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F6C" w:rsidRDefault="00EB0F6C"/>
    <w:tbl>
      <w:tblPr>
        <w:tblW w:w="9747" w:type="dxa"/>
        <w:tblLayout w:type="fixed"/>
        <w:tblLook w:val="01E0"/>
      </w:tblPr>
      <w:tblGrid>
        <w:gridCol w:w="4786"/>
        <w:gridCol w:w="4961"/>
      </w:tblGrid>
      <w:tr w:rsidR="003F77A9" w:rsidRPr="00D442CD" w:rsidTr="00480689">
        <w:tc>
          <w:tcPr>
            <w:tcW w:w="4786" w:type="dxa"/>
          </w:tcPr>
          <w:p w:rsidR="003F77A9" w:rsidRPr="004830D8" w:rsidRDefault="003F77A9" w:rsidP="00480689">
            <w:pPr>
              <w:ind w:left="-426" w:firstLine="426"/>
              <w:rPr>
                <w:rFonts w:ascii="Arial" w:hAnsi="Arial" w:cs="Arial"/>
              </w:rPr>
            </w:pPr>
          </w:p>
        </w:tc>
        <w:tc>
          <w:tcPr>
            <w:tcW w:w="4961" w:type="dxa"/>
          </w:tcPr>
          <w:p w:rsidR="003F77A9" w:rsidRPr="00274DA9" w:rsidRDefault="003F77A9" w:rsidP="00480689">
            <w:pPr>
              <w:rPr>
                <w:rFonts w:ascii="Arial" w:hAnsi="Arial" w:cs="Arial"/>
              </w:rPr>
            </w:pPr>
            <w:r w:rsidRPr="00274DA9">
              <w:rPr>
                <w:rFonts w:ascii="Arial" w:hAnsi="Arial" w:cs="Arial"/>
                <w:sz w:val="22"/>
                <w:szCs w:val="22"/>
              </w:rPr>
              <w:t>УТВЕРЖДЕН</w:t>
            </w:r>
          </w:p>
          <w:p w:rsidR="003F77A9" w:rsidRPr="00274DA9" w:rsidRDefault="003F77A9" w:rsidP="00480689">
            <w:pPr>
              <w:rPr>
                <w:rFonts w:ascii="Arial" w:hAnsi="Arial" w:cs="Arial"/>
              </w:rPr>
            </w:pPr>
          </w:p>
          <w:p w:rsidR="003F77A9" w:rsidRPr="00274DA9" w:rsidRDefault="003F77A9" w:rsidP="00480689">
            <w:pPr>
              <w:rPr>
                <w:rFonts w:ascii="Arial" w:hAnsi="Arial" w:cs="Arial"/>
              </w:rPr>
            </w:pPr>
            <w:r w:rsidRPr="00274DA9">
              <w:rPr>
                <w:rFonts w:ascii="Arial" w:hAnsi="Arial" w:cs="Arial"/>
                <w:sz w:val="22"/>
                <w:szCs w:val="22"/>
              </w:rPr>
              <w:t>Решением годового общего собрания</w:t>
            </w:r>
          </w:p>
          <w:p w:rsidR="003F77A9" w:rsidRPr="00274DA9" w:rsidRDefault="003F77A9" w:rsidP="00480689">
            <w:pPr>
              <w:rPr>
                <w:rFonts w:ascii="Arial" w:hAnsi="Arial" w:cs="Arial"/>
              </w:rPr>
            </w:pPr>
          </w:p>
          <w:p w:rsidR="003F77A9" w:rsidRPr="00274DA9" w:rsidRDefault="007630EC" w:rsidP="00480689">
            <w:pPr>
              <w:rPr>
                <w:rFonts w:ascii="Arial" w:hAnsi="Arial" w:cs="Arial"/>
              </w:rPr>
            </w:pPr>
            <w:r w:rsidRPr="00CE0D5D">
              <w:rPr>
                <w:rFonts w:ascii="Arial" w:hAnsi="Arial" w:cs="Arial"/>
                <w:sz w:val="22"/>
                <w:szCs w:val="22"/>
              </w:rPr>
              <w:t xml:space="preserve">акционеров </w:t>
            </w:r>
            <w:r w:rsidR="00CE0D5D" w:rsidRPr="00CE0D5D">
              <w:rPr>
                <w:rFonts w:ascii="Arial" w:hAnsi="Arial" w:cs="Arial"/>
                <w:sz w:val="22"/>
                <w:szCs w:val="22"/>
              </w:rPr>
              <w:t xml:space="preserve">24 </w:t>
            </w:r>
            <w:r w:rsidRPr="00CE0D5D">
              <w:rPr>
                <w:rFonts w:ascii="Arial" w:hAnsi="Arial" w:cs="Arial"/>
                <w:sz w:val="22"/>
                <w:szCs w:val="22"/>
              </w:rPr>
              <w:t>июня</w:t>
            </w:r>
            <w:r w:rsidR="003F77A9" w:rsidRPr="00CE0D5D">
              <w:rPr>
                <w:rFonts w:ascii="Arial" w:hAnsi="Arial" w:cs="Arial"/>
                <w:sz w:val="22"/>
                <w:szCs w:val="22"/>
              </w:rPr>
              <w:t xml:space="preserve"> 20</w:t>
            </w:r>
            <w:r w:rsidR="00225B3D" w:rsidRPr="00CE0D5D">
              <w:rPr>
                <w:rFonts w:ascii="Arial" w:hAnsi="Arial" w:cs="Arial"/>
                <w:sz w:val="22"/>
                <w:szCs w:val="22"/>
              </w:rPr>
              <w:t>2</w:t>
            </w:r>
            <w:r w:rsidR="00B903B7" w:rsidRPr="00CE0D5D">
              <w:rPr>
                <w:rFonts w:ascii="Arial" w:hAnsi="Arial" w:cs="Arial"/>
                <w:sz w:val="22"/>
                <w:szCs w:val="22"/>
              </w:rPr>
              <w:t>1</w:t>
            </w:r>
            <w:r w:rsidR="003F77A9" w:rsidRPr="00CE0D5D">
              <w:rPr>
                <w:rFonts w:ascii="Arial" w:hAnsi="Arial" w:cs="Arial"/>
                <w:sz w:val="22"/>
                <w:szCs w:val="22"/>
              </w:rPr>
              <w:t xml:space="preserve"> года</w:t>
            </w:r>
          </w:p>
          <w:p w:rsidR="003F77A9" w:rsidRPr="00274DA9" w:rsidRDefault="003F77A9" w:rsidP="00480689">
            <w:pPr>
              <w:rPr>
                <w:rFonts w:ascii="Arial" w:hAnsi="Arial" w:cs="Arial"/>
              </w:rPr>
            </w:pPr>
          </w:p>
          <w:p w:rsidR="003F77A9" w:rsidRPr="00274DA9" w:rsidRDefault="003F77A9" w:rsidP="00480689">
            <w:pPr>
              <w:rPr>
                <w:rFonts w:ascii="Arial" w:hAnsi="Arial" w:cs="Arial"/>
              </w:rPr>
            </w:pPr>
            <w:r w:rsidRPr="00274DA9">
              <w:rPr>
                <w:rFonts w:ascii="Arial" w:hAnsi="Arial" w:cs="Arial"/>
                <w:sz w:val="22"/>
                <w:szCs w:val="22"/>
              </w:rPr>
              <w:t>Председатель собрания</w:t>
            </w:r>
          </w:p>
          <w:p w:rsidR="003F77A9" w:rsidRPr="00274DA9" w:rsidRDefault="003F77A9" w:rsidP="00480689">
            <w:pPr>
              <w:rPr>
                <w:rFonts w:ascii="Arial" w:hAnsi="Arial" w:cs="Arial"/>
              </w:rPr>
            </w:pPr>
          </w:p>
          <w:p w:rsidR="003F77A9" w:rsidRPr="00274DA9" w:rsidRDefault="003F77A9" w:rsidP="00480689">
            <w:pPr>
              <w:rPr>
                <w:rFonts w:ascii="Arial" w:hAnsi="Arial" w:cs="Arial"/>
              </w:rPr>
            </w:pPr>
            <w:r w:rsidRPr="00274DA9">
              <w:rPr>
                <w:rFonts w:ascii="Arial" w:hAnsi="Arial" w:cs="Arial"/>
                <w:sz w:val="22"/>
                <w:szCs w:val="22"/>
              </w:rPr>
              <w:t>__________________ /</w:t>
            </w:r>
            <w:r w:rsidRPr="00274DA9">
              <w:rPr>
                <w:rFonts w:ascii="Arial" w:hAnsi="Arial" w:cs="Arial"/>
                <w:sz w:val="22"/>
                <w:szCs w:val="22"/>
              </w:rPr>
              <w:tab/>
            </w:r>
            <w:r w:rsidRPr="00274DA9">
              <w:rPr>
                <w:rFonts w:ascii="Arial" w:hAnsi="Arial" w:cs="Arial"/>
                <w:sz w:val="22"/>
                <w:szCs w:val="22"/>
              </w:rPr>
              <w:tab/>
            </w:r>
            <w:r w:rsidRPr="00274DA9">
              <w:rPr>
                <w:rFonts w:ascii="Arial" w:hAnsi="Arial" w:cs="Arial"/>
                <w:sz w:val="22"/>
                <w:szCs w:val="22"/>
              </w:rPr>
              <w:tab/>
              <w:t>/</w:t>
            </w:r>
          </w:p>
        </w:tc>
      </w:tr>
    </w:tbl>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274B03" w:rsidRDefault="003F77A9" w:rsidP="003F77A9">
      <w:pPr>
        <w:pStyle w:val="a4"/>
        <w:rPr>
          <w:rFonts w:ascii="Arial" w:hAnsi="Arial" w:cs="Arial"/>
          <w:sz w:val="44"/>
          <w:szCs w:val="44"/>
        </w:rPr>
      </w:pPr>
      <w:r w:rsidRPr="00274B03">
        <w:rPr>
          <w:rFonts w:ascii="Arial" w:hAnsi="Arial" w:cs="Arial"/>
          <w:sz w:val="44"/>
          <w:szCs w:val="44"/>
        </w:rPr>
        <w:t>ГОДОВОЙ ОТЧЕТ</w:t>
      </w:r>
    </w:p>
    <w:p w:rsidR="003F77A9" w:rsidRPr="00274B03" w:rsidRDefault="00A1757D" w:rsidP="003F77A9">
      <w:pPr>
        <w:pStyle w:val="a4"/>
        <w:rPr>
          <w:rFonts w:ascii="Arial" w:hAnsi="Arial" w:cs="Arial"/>
          <w:sz w:val="44"/>
          <w:szCs w:val="44"/>
        </w:rPr>
      </w:pPr>
      <w:r w:rsidRPr="00274B03">
        <w:rPr>
          <w:rFonts w:ascii="Arial" w:hAnsi="Arial" w:cs="Arial"/>
          <w:sz w:val="44"/>
          <w:szCs w:val="44"/>
        </w:rPr>
        <w:t>публичного</w:t>
      </w:r>
      <w:r w:rsidR="003F77A9" w:rsidRPr="00274B03">
        <w:rPr>
          <w:rFonts w:ascii="Arial" w:hAnsi="Arial" w:cs="Arial"/>
          <w:sz w:val="44"/>
          <w:szCs w:val="44"/>
        </w:rPr>
        <w:t xml:space="preserve"> акционерного общества</w:t>
      </w:r>
    </w:p>
    <w:p w:rsidR="003F77A9" w:rsidRPr="00274B03" w:rsidRDefault="003F77A9" w:rsidP="003F77A9">
      <w:pPr>
        <w:pStyle w:val="a4"/>
        <w:rPr>
          <w:rFonts w:ascii="Arial" w:hAnsi="Arial" w:cs="Arial"/>
          <w:sz w:val="44"/>
          <w:szCs w:val="44"/>
        </w:rPr>
      </w:pPr>
      <w:r w:rsidRPr="00274B03">
        <w:rPr>
          <w:rFonts w:ascii="Arial" w:hAnsi="Arial" w:cs="Arial"/>
          <w:sz w:val="44"/>
          <w:szCs w:val="44"/>
        </w:rPr>
        <w:t>«Косогорский металлургический завод»</w:t>
      </w:r>
    </w:p>
    <w:p w:rsidR="003F77A9" w:rsidRPr="00274B03" w:rsidRDefault="003F77A9" w:rsidP="003F77A9">
      <w:pPr>
        <w:pStyle w:val="a4"/>
        <w:rPr>
          <w:rFonts w:ascii="Arial" w:hAnsi="Arial" w:cs="Arial"/>
          <w:sz w:val="44"/>
          <w:szCs w:val="44"/>
        </w:rPr>
      </w:pPr>
      <w:r w:rsidRPr="00076FD1">
        <w:rPr>
          <w:rFonts w:ascii="Arial" w:hAnsi="Arial" w:cs="Arial"/>
          <w:sz w:val="44"/>
          <w:szCs w:val="44"/>
        </w:rPr>
        <w:t>за 20</w:t>
      </w:r>
      <w:r w:rsidR="00B903B7">
        <w:rPr>
          <w:rFonts w:ascii="Arial" w:hAnsi="Arial" w:cs="Arial"/>
          <w:sz w:val="44"/>
          <w:szCs w:val="44"/>
        </w:rPr>
        <w:t>20</w:t>
      </w:r>
      <w:r w:rsidRPr="00076FD1">
        <w:rPr>
          <w:rFonts w:ascii="Arial" w:hAnsi="Arial" w:cs="Arial"/>
          <w:sz w:val="44"/>
          <w:szCs w:val="44"/>
        </w:rPr>
        <w:t xml:space="preserve"> год</w:t>
      </w:r>
    </w:p>
    <w:p w:rsidR="003F77A9" w:rsidRPr="00D442CD" w:rsidRDefault="003F77A9" w:rsidP="003F77A9">
      <w:pPr>
        <w:rPr>
          <w:rFonts w:ascii="Arial" w:hAnsi="Arial" w:cs="Arial"/>
          <w:sz w:val="44"/>
          <w:szCs w:val="44"/>
          <w:highlight w:val="yellow"/>
        </w:rPr>
      </w:pPr>
    </w:p>
    <w:p w:rsidR="003F77A9" w:rsidRPr="00D442CD" w:rsidRDefault="003F77A9" w:rsidP="003F77A9">
      <w:pPr>
        <w:rPr>
          <w:rFonts w:ascii="Arial" w:hAnsi="Arial" w:cs="Arial"/>
          <w:sz w:val="44"/>
          <w:szCs w:val="44"/>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color w:val="FF0000"/>
          <w:sz w:val="28"/>
          <w:szCs w:val="28"/>
          <w:highlight w:val="yellow"/>
        </w:rPr>
      </w:pPr>
    </w:p>
    <w:tbl>
      <w:tblPr>
        <w:tblW w:w="9710" w:type="dxa"/>
        <w:tblLook w:val="01E0"/>
      </w:tblPr>
      <w:tblGrid>
        <w:gridCol w:w="1684"/>
        <w:gridCol w:w="5937"/>
        <w:gridCol w:w="2089"/>
      </w:tblGrid>
      <w:tr w:rsidR="002279B6" w:rsidRPr="00D442CD" w:rsidTr="007F7616">
        <w:tc>
          <w:tcPr>
            <w:tcW w:w="1684" w:type="dxa"/>
          </w:tcPr>
          <w:p w:rsidR="002279B6" w:rsidRPr="00274DA9" w:rsidRDefault="002279B6" w:rsidP="00480689">
            <w:pPr>
              <w:rPr>
                <w:rFonts w:ascii="Arial" w:hAnsi="Arial" w:cs="Arial"/>
                <w:color w:val="FF0000"/>
              </w:rPr>
            </w:pPr>
          </w:p>
        </w:tc>
        <w:tc>
          <w:tcPr>
            <w:tcW w:w="5937" w:type="dxa"/>
          </w:tcPr>
          <w:p w:rsidR="002279B6" w:rsidRPr="00CE0D5D" w:rsidRDefault="002279B6" w:rsidP="007F7616">
            <w:pPr>
              <w:ind w:left="-121" w:right="-106"/>
              <w:rPr>
                <w:rFonts w:ascii="Arial" w:hAnsi="Arial" w:cs="Arial"/>
              </w:rPr>
            </w:pPr>
            <w:r w:rsidRPr="00CE0D5D">
              <w:rPr>
                <w:rFonts w:ascii="Arial" w:hAnsi="Arial" w:cs="Arial"/>
                <w:sz w:val="22"/>
                <w:szCs w:val="22"/>
              </w:rPr>
              <w:t xml:space="preserve">Дата предварительного утверждения советом директоров Общества: </w:t>
            </w:r>
            <w:r w:rsidR="00274DA9" w:rsidRPr="00CE0D5D">
              <w:rPr>
                <w:rFonts w:ascii="Arial" w:hAnsi="Arial" w:cs="Arial"/>
                <w:sz w:val="22"/>
                <w:szCs w:val="22"/>
              </w:rPr>
              <w:t>1</w:t>
            </w:r>
            <w:r w:rsidR="00CE0D5D" w:rsidRPr="00CE0D5D">
              <w:rPr>
                <w:rFonts w:ascii="Arial" w:hAnsi="Arial" w:cs="Arial"/>
                <w:sz w:val="22"/>
                <w:szCs w:val="22"/>
              </w:rPr>
              <w:t>3</w:t>
            </w:r>
            <w:r w:rsidRPr="00CE0D5D">
              <w:rPr>
                <w:rFonts w:ascii="Arial" w:hAnsi="Arial" w:cs="Arial"/>
                <w:sz w:val="22"/>
                <w:szCs w:val="22"/>
              </w:rPr>
              <w:t xml:space="preserve"> </w:t>
            </w:r>
            <w:r w:rsidR="00CE0D5D" w:rsidRPr="00CE0D5D">
              <w:rPr>
                <w:rFonts w:ascii="Arial" w:hAnsi="Arial" w:cs="Arial"/>
                <w:sz w:val="22"/>
                <w:szCs w:val="22"/>
              </w:rPr>
              <w:t>мая</w:t>
            </w:r>
            <w:r w:rsidRPr="00CE0D5D">
              <w:rPr>
                <w:rFonts w:ascii="Arial" w:hAnsi="Arial" w:cs="Arial"/>
                <w:sz w:val="22"/>
                <w:szCs w:val="22"/>
              </w:rPr>
              <w:t xml:space="preserve"> 20</w:t>
            </w:r>
            <w:r w:rsidR="00AF5212" w:rsidRPr="00CE0D5D">
              <w:rPr>
                <w:rFonts w:ascii="Arial" w:hAnsi="Arial" w:cs="Arial"/>
                <w:sz w:val="22"/>
                <w:szCs w:val="22"/>
              </w:rPr>
              <w:t>21</w:t>
            </w:r>
            <w:r w:rsidRPr="00CE0D5D">
              <w:rPr>
                <w:rFonts w:ascii="Arial" w:hAnsi="Arial" w:cs="Arial"/>
                <w:sz w:val="22"/>
                <w:szCs w:val="22"/>
              </w:rPr>
              <w:t xml:space="preserve"> г.</w:t>
            </w:r>
          </w:p>
          <w:p w:rsidR="002279B6" w:rsidRPr="00AF5212" w:rsidRDefault="002279B6" w:rsidP="00274DA9">
            <w:pPr>
              <w:ind w:left="-121" w:right="-106"/>
              <w:rPr>
                <w:rFonts w:ascii="Arial" w:hAnsi="Arial" w:cs="Arial"/>
                <w:highlight w:val="yellow"/>
              </w:rPr>
            </w:pPr>
            <w:r w:rsidRPr="00CE0D5D">
              <w:rPr>
                <w:rFonts w:ascii="Arial" w:hAnsi="Arial" w:cs="Arial"/>
                <w:sz w:val="22"/>
                <w:szCs w:val="22"/>
              </w:rPr>
              <w:t xml:space="preserve">(протокол № </w:t>
            </w:r>
            <w:r w:rsidR="00274DA9" w:rsidRPr="00CE0D5D">
              <w:rPr>
                <w:rFonts w:ascii="Arial" w:hAnsi="Arial" w:cs="Arial"/>
                <w:sz w:val="22"/>
                <w:szCs w:val="22"/>
              </w:rPr>
              <w:t>5</w:t>
            </w:r>
            <w:r w:rsidR="00DE420E">
              <w:rPr>
                <w:rFonts w:ascii="Arial" w:hAnsi="Arial" w:cs="Arial"/>
                <w:sz w:val="22"/>
                <w:szCs w:val="22"/>
              </w:rPr>
              <w:t xml:space="preserve"> от 14.05.2021</w:t>
            </w:r>
            <w:r w:rsidRPr="00CE0D5D">
              <w:rPr>
                <w:rFonts w:ascii="Arial" w:hAnsi="Arial" w:cs="Arial"/>
                <w:sz w:val="22"/>
                <w:szCs w:val="22"/>
              </w:rPr>
              <w:t>)</w:t>
            </w:r>
          </w:p>
        </w:tc>
        <w:tc>
          <w:tcPr>
            <w:tcW w:w="2089" w:type="dxa"/>
          </w:tcPr>
          <w:p w:rsidR="002279B6" w:rsidRPr="00D442CD" w:rsidRDefault="002279B6" w:rsidP="000A2D34">
            <w:pPr>
              <w:rPr>
                <w:rFonts w:ascii="Arial" w:hAnsi="Arial" w:cs="Arial"/>
                <w:highlight w:val="yellow"/>
              </w:rPr>
            </w:pPr>
          </w:p>
        </w:tc>
      </w:tr>
      <w:tr w:rsidR="003F77A9" w:rsidRPr="00D442CD" w:rsidTr="007F7616">
        <w:tc>
          <w:tcPr>
            <w:tcW w:w="1684" w:type="dxa"/>
          </w:tcPr>
          <w:p w:rsidR="003F77A9" w:rsidRPr="00D442CD" w:rsidRDefault="003F77A9" w:rsidP="00480689">
            <w:pPr>
              <w:rPr>
                <w:rFonts w:ascii="Arial" w:hAnsi="Arial" w:cs="Arial"/>
                <w:highlight w:val="yellow"/>
              </w:rPr>
            </w:pPr>
          </w:p>
        </w:tc>
        <w:tc>
          <w:tcPr>
            <w:tcW w:w="5937" w:type="dxa"/>
          </w:tcPr>
          <w:p w:rsidR="003F77A9" w:rsidRPr="00AF5212" w:rsidRDefault="003F77A9" w:rsidP="00480689">
            <w:pPr>
              <w:rPr>
                <w:rFonts w:ascii="Arial" w:hAnsi="Arial" w:cs="Arial"/>
                <w:highlight w:val="yellow"/>
              </w:rPr>
            </w:pPr>
          </w:p>
        </w:tc>
        <w:tc>
          <w:tcPr>
            <w:tcW w:w="2089" w:type="dxa"/>
          </w:tcPr>
          <w:p w:rsidR="003F77A9" w:rsidRPr="00D442CD" w:rsidRDefault="003F77A9" w:rsidP="00480689">
            <w:pPr>
              <w:rPr>
                <w:rFonts w:ascii="Arial" w:hAnsi="Arial" w:cs="Arial"/>
                <w:highlight w:val="yellow"/>
              </w:rPr>
            </w:pPr>
          </w:p>
        </w:tc>
      </w:tr>
      <w:tr w:rsidR="003F77A9" w:rsidRPr="00274B03" w:rsidTr="007F7616">
        <w:tc>
          <w:tcPr>
            <w:tcW w:w="1684" w:type="dxa"/>
          </w:tcPr>
          <w:p w:rsidR="003F77A9" w:rsidRPr="00274B03" w:rsidRDefault="003F77A9" w:rsidP="00480689">
            <w:pPr>
              <w:rPr>
                <w:rFonts w:ascii="Arial" w:hAnsi="Arial" w:cs="Arial"/>
              </w:rPr>
            </w:pPr>
          </w:p>
        </w:tc>
        <w:tc>
          <w:tcPr>
            <w:tcW w:w="5937" w:type="dxa"/>
          </w:tcPr>
          <w:p w:rsidR="003F77A9" w:rsidRPr="00274B03" w:rsidRDefault="003F77A9" w:rsidP="0048034C">
            <w:pPr>
              <w:rPr>
                <w:rFonts w:ascii="Arial" w:hAnsi="Arial" w:cs="Arial"/>
              </w:rPr>
            </w:pPr>
            <w:r w:rsidRPr="00274B03">
              <w:rPr>
                <w:rFonts w:ascii="Arial" w:hAnsi="Arial" w:cs="Arial"/>
                <w:sz w:val="22"/>
                <w:szCs w:val="22"/>
              </w:rPr>
              <w:t xml:space="preserve">Председатель совета директоров       </w:t>
            </w:r>
            <w:r w:rsidR="0048034C" w:rsidRPr="00274B03">
              <w:rPr>
                <w:rFonts w:ascii="Arial" w:hAnsi="Arial" w:cs="Arial"/>
                <w:sz w:val="22"/>
                <w:szCs w:val="22"/>
              </w:rPr>
              <w:t>Пятигоров</w:t>
            </w:r>
            <w:r w:rsidRPr="00274B03">
              <w:rPr>
                <w:rFonts w:ascii="Arial" w:hAnsi="Arial" w:cs="Arial"/>
                <w:sz w:val="22"/>
                <w:szCs w:val="22"/>
              </w:rPr>
              <w:t xml:space="preserve"> </w:t>
            </w:r>
            <w:r w:rsidR="0048034C" w:rsidRPr="00274B03">
              <w:rPr>
                <w:rFonts w:ascii="Arial" w:hAnsi="Arial" w:cs="Arial"/>
                <w:sz w:val="22"/>
                <w:szCs w:val="22"/>
              </w:rPr>
              <w:t>Е</w:t>
            </w:r>
            <w:r w:rsidRPr="00274B03">
              <w:rPr>
                <w:rFonts w:ascii="Arial" w:hAnsi="Arial" w:cs="Arial"/>
                <w:sz w:val="22"/>
                <w:szCs w:val="22"/>
              </w:rPr>
              <w:t>.</w:t>
            </w:r>
            <w:r w:rsidR="0048034C" w:rsidRPr="00274B03">
              <w:rPr>
                <w:rFonts w:ascii="Arial" w:hAnsi="Arial" w:cs="Arial"/>
                <w:sz w:val="22"/>
                <w:szCs w:val="22"/>
              </w:rPr>
              <w:t>В</w:t>
            </w:r>
            <w:r w:rsidRPr="00274B03">
              <w:rPr>
                <w:rFonts w:ascii="Arial" w:hAnsi="Arial" w:cs="Arial"/>
                <w:sz w:val="22"/>
                <w:szCs w:val="22"/>
              </w:rPr>
              <w:t>.</w:t>
            </w:r>
          </w:p>
        </w:tc>
        <w:tc>
          <w:tcPr>
            <w:tcW w:w="2089" w:type="dxa"/>
          </w:tcPr>
          <w:p w:rsidR="003F77A9" w:rsidRPr="00274B03" w:rsidRDefault="003F77A9" w:rsidP="00480689">
            <w:pPr>
              <w:rPr>
                <w:rFonts w:ascii="Arial" w:hAnsi="Arial" w:cs="Arial"/>
              </w:rPr>
            </w:pPr>
            <w:r w:rsidRPr="00274B03">
              <w:rPr>
                <w:rFonts w:ascii="Arial" w:hAnsi="Arial" w:cs="Arial"/>
                <w:sz w:val="22"/>
                <w:szCs w:val="22"/>
              </w:rPr>
              <w:t>_______________</w:t>
            </w:r>
          </w:p>
        </w:tc>
      </w:tr>
      <w:tr w:rsidR="003F77A9" w:rsidRPr="00D442CD" w:rsidTr="007F7616">
        <w:tc>
          <w:tcPr>
            <w:tcW w:w="1684" w:type="dxa"/>
          </w:tcPr>
          <w:p w:rsidR="003F77A9" w:rsidRPr="00D442CD" w:rsidRDefault="003F77A9" w:rsidP="00480689">
            <w:pPr>
              <w:rPr>
                <w:rFonts w:ascii="Arial" w:hAnsi="Arial" w:cs="Arial"/>
                <w:highlight w:val="yellow"/>
              </w:rPr>
            </w:pPr>
          </w:p>
        </w:tc>
        <w:tc>
          <w:tcPr>
            <w:tcW w:w="5937" w:type="dxa"/>
          </w:tcPr>
          <w:p w:rsidR="003F77A9" w:rsidRPr="00D442CD" w:rsidRDefault="003F77A9" w:rsidP="00480689">
            <w:pPr>
              <w:rPr>
                <w:rFonts w:ascii="Arial" w:hAnsi="Arial" w:cs="Arial"/>
                <w:highlight w:val="yellow"/>
              </w:rPr>
            </w:pPr>
          </w:p>
        </w:tc>
        <w:tc>
          <w:tcPr>
            <w:tcW w:w="2089" w:type="dxa"/>
          </w:tcPr>
          <w:p w:rsidR="003F77A9" w:rsidRPr="00D442CD" w:rsidRDefault="003F77A9" w:rsidP="00480689">
            <w:pPr>
              <w:rPr>
                <w:rFonts w:ascii="Arial" w:hAnsi="Arial" w:cs="Arial"/>
                <w:highlight w:val="yellow"/>
              </w:rPr>
            </w:pPr>
          </w:p>
        </w:tc>
      </w:tr>
      <w:tr w:rsidR="003F77A9" w:rsidRPr="00D442CD" w:rsidTr="007F7616">
        <w:tc>
          <w:tcPr>
            <w:tcW w:w="1684" w:type="dxa"/>
          </w:tcPr>
          <w:p w:rsidR="003F77A9" w:rsidRPr="00D442CD" w:rsidRDefault="003F77A9" w:rsidP="00480689">
            <w:pPr>
              <w:rPr>
                <w:rFonts w:ascii="Arial" w:hAnsi="Arial" w:cs="Arial"/>
                <w:highlight w:val="yellow"/>
              </w:rPr>
            </w:pPr>
          </w:p>
        </w:tc>
        <w:tc>
          <w:tcPr>
            <w:tcW w:w="5937" w:type="dxa"/>
          </w:tcPr>
          <w:p w:rsidR="003F77A9" w:rsidRPr="00D442CD" w:rsidRDefault="003F77A9" w:rsidP="00480689">
            <w:pPr>
              <w:rPr>
                <w:rFonts w:ascii="Arial" w:hAnsi="Arial" w:cs="Arial"/>
                <w:highlight w:val="yellow"/>
              </w:rPr>
            </w:pPr>
          </w:p>
        </w:tc>
        <w:tc>
          <w:tcPr>
            <w:tcW w:w="2089" w:type="dxa"/>
          </w:tcPr>
          <w:p w:rsidR="003F77A9" w:rsidRPr="00D442CD" w:rsidRDefault="003F77A9" w:rsidP="00480689">
            <w:pPr>
              <w:rPr>
                <w:rFonts w:ascii="Arial" w:hAnsi="Arial" w:cs="Arial"/>
                <w:highlight w:val="yellow"/>
              </w:rPr>
            </w:pPr>
          </w:p>
        </w:tc>
      </w:tr>
      <w:tr w:rsidR="003F77A9" w:rsidRPr="00274B03" w:rsidTr="007F7616">
        <w:tc>
          <w:tcPr>
            <w:tcW w:w="1684" w:type="dxa"/>
          </w:tcPr>
          <w:p w:rsidR="003F77A9" w:rsidRPr="00274B03" w:rsidRDefault="003F77A9" w:rsidP="00480689">
            <w:pPr>
              <w:rPr>
                <w:rFonts w:ascii="Arial" w:hAnsi="Arial" w:cs="Arial"/>
              </w:rPr>
            </w:pPr>
          </w:p>
        </w:tc>
        <w:tc>
          <w:tcPr>
            <w:tcW w:w="5937" w:type="dxa"/>
          </w:tcPr>
          <w:p w:rsidR="003F77A9" w:rsidRPr="00274B03" w:rsidRDefault="003F77A9" w:rsidP="00480689">
            <w:pPr>
              <w:rPr>
                <w:rFonts w:ascii="Arial" w:hAnsi="Arial" w:cs="Arial"/>
              </w:rPr>
            </w:pPr>
            <w:r w:rsidRPr="00274B03">
              <w:rPr>
                <w:rFonts w:ascii="Arial" w:hAnsi="Arial" w:cs="Arial"/>
                <w:sz w:val="22"/>
                <w:szCs w:val="22"/>
              </w:rPr>
              <w:t>Генеральный директор                         Киреев С.В.</w:t>
            </w:r>
          </w:p>
        </w:tc>
        <w:tc>
          <w:tcPr>
            <w:tcW w:w="2089" w:type="dxa"/>
          </w:tcPr>
          <w:p w:rsidR="003F77A9" w:rsidRPr="00274B03" w:rsidRDefault="003F77A9" w:rsidP="00480689">
            <w:pPr>
              <w:rPr>
                <w:rFonts w:ascii="Arial" w:hAnsi="Arial" w:cs="Arial"/>
              </w:rPr>
            </w:pPr>
            <w:r w:rsidRPr="00274B03">
              <w:rPr>
                <w:rFonts w:ascii="Arial" w:hAnsi="Arial" w:cs="Arial"/>
                <w:sz w:val="22"/>
                <w:szCs w:val="22"/>
              </w:rPr>
              <w:t>_______________</w:t>
            </w:r>
          </w:p>
        </w:tc>
      </w:tr>
      <w:tr w:rsidR="003F77A9" w:rsidRPr="00D442CD" w:rsidTr="007F7616">
        <w:tc>
          <w:tcPr>
            <w:tcW w:w="1684" w:type="dxa"/>
          </w:tcPr>
          <w:p w:rsidR="003F77A9" w:rsidRPr="00D442CD" w:rsidRDefault="003F77A9" w:rsidP="00480689">
            <w:pPr>
              <w:rPr>
                <w:rFonts w:ascii="Arial" w:hAnsi="Arial" w:cs="Arial"/>
                <w:highlight w:val="yellow"/>
              </w:rPr>
            </w:pPr>
          </w:p>
        </w:tc>
        <w:tc>
          <w:tcPr>
            <w:tcW w:w="5937" w:type="dxa"/>
          </w:tcPr>
          <w:p w:rsidR="003F77A9" w:rsidRPr="00D442CD" w:rsidRDefault="003F77A9" w:rsidP="00480689">
            <w:pPr>
              <w:rPr>
                <w:rFonts w:ascii="Arial" w:hAnsi="Arial" w:cs="Arial"/>
                <w:highlight w:val="yellow"/>
              </w:rPr>
            </w:pPr>
          </w:p>
        </w:tc>
        <w:tc>
          <w:tcPr>
            <w:tcW w:w="2089" w:type="dxa"/>
          </w:tcPr>
          <w:p w:rsidR="003F77A9" w:rsidRPr="00D442CD" w:rsidRDefault="003F77A9" w:rsidP="00480689">
            <w:pPr>
              <w:rPr>
                <w:rFonts w:ascii="Arial" w:hAnsi="Arial" w:cs="Arial"/>
                <w:highlight w:val="yellow"/>
              </w:rPr>
            </w:pPr>
          </w:p>
        </w:tc>
      </w:tr>
      <w:tr w:rsidR="003F77A9" w:rsidRPr="00D442CD" w:rsidTr="007F7616">
        <w:tc>
          <w:tcPr>
            <w:tcW w:w="1684" w:type="dxa"/>
          </w:tcPr>
          <w:p w:rsidR="003F77A9" w:rsidRPr="00D442CD" w:rsidRDefault="003F77A9" w:rsidP="00480689">
            <w:pPr>
              <w:rPr>
                <w:rFonts w:ascii="Arial" w:hAnsi="Arial" w:cs="Arial"/>
                <w:highlight w:val="yellow"/>
              </w:rPr>
            </w:pPr>
          </w:p>
        </w:tc>
        <w:tc>
          <w:tcPr>
            <w:tcW w:w="5937" w:type="dxa"/>
          </w:tcPr>
          <w:p w:rsidR="003F77A9" w:rsidRPr="00D442CD" w:rsidRDefault="003F77A9" w:rsidP="00480689">
            <w:pPr>
              <w:rPr>
                <w:rFonts w:ascii="Arial" w:hAnsi="Arial" w:cs="Arial"/>
                <w:highlight w:val="yellow"/>
              </w:rPr>
            </w:pPr>
          </w:p>
        </w:tc>
        <w:tc>
          <w:tcPr>
            <w:tcW w:w="2089" w:type="dxa"/>
          </w:tcPr>
          <w:p w:rsidR="003F77A9" w:rsidRPr="00D442CD" w:rsidRDefault="003F77A9" w:rsidP="00480689">
            <w:pPr>
              <w:rPr>
                <w:rFonts w:ascii="Arial" w:hAnsi="Arial" w:cs="Arial"/>
                <w:highlight w:val="yellow"/>
              </w:rPr>
            </w:pPr>
          </w:p>
        </w:tc>
      </w:tr>
      <w:tr w:rsidR="003F77A9" w:rsidRPr="00274B03" w:rsidTr="007F7616">
        <w:tc>
          <w:tcPr>
            <w:tcW w:w="1684" w:type="dxa"/>
          </w:tcPr>
          <w:p w:rsidR="003F77A9" w:rsidRPr="00274B03" w:rsidRDefault="003F77A9" w:rsidP="00480689">
            <w:pPr>
              <w:rPr>
                <w:rFonts w:ascii="Arial" w:hAnsi="Arial" w:cs="Arial"/>
              </w:rPr>
            </w:pPr>
          </w:p>
        </w:tc>
        <w:tc>
          <w:tcPr>
            <w:tcW w:w="5937" w:type="dxa"/>
          </w:tcPr>
          <w:p w:rsidR="002279B6" w:rsidRDefault="003F77A9" w:rsidP="00480689">
            <w:pPr>
              <w:rPr>
                <w:rFonts w:ascii="Arial" w:hAnsi="Arial" w:cs="Arial"/>
              </w:rPr>
            </w:pPr>
            <w:r w:rsidRPr="00274B03">
              <w:rPr>
                <w:rFonts w:ascii="Arial" w:hAnsi="Arial" w:cs="Arial"/>
                <w:sz w:val="22"/>
                <w:szCs w:val="22"/>
              </w:rPr>
              <w:t>Главный бухгалтер</w:t>
            </w:r>
            <w:r w:rsidR="00FB0EC9" w:rsidRPr="00274B03">
              <w:rPr>
                <w:rFonts w:ascii="Arial" w:hAnsi="Arial" w:cs="Arial"/>
                <w:sz w:val="22"/>
                <w:szCs w:val="22"/>
              </w:rPr>
              <w:t xml:space="preserve"> </w:t>
            </w:r>
            <w:r w:rsidR="002279B6">
              <w:rPr>
                <w:rFonts w:ascii="Arial" w:hAnsi="Arial" w:cs="Arial"/>
                <w:sz w:val="22"/>
                <w:szCs w:val="22"/>
              </w:rPr>
              <w:t>–</w:t>
            </w:r>
            <w:r w:rsidR="00FB0EC9" w:rsidRPr="00274B03">
              <w:rPr>
                <w:rFonts w:ascii="Arial" w:hAnsi="Arial" w:cs="Arial"/>
                <w:sz w:val="22"/>
                <w:szCs w:val="22"/>
              </w:rPr>
              <w:t xml:space="preserve"> </w:t>
            </w:r>
          </w:p>
          <w:p w:rsidR="003F77A9" w:rsidRPr="00274B03" w:rsidRDefault="003F77A9" w:rsidP="002279B6">
            <w:pPr>
              <w:rPr>
                <w:rFonts w:ascii="Arial" w:hAnsi="Arial" w:cs="Arial"/>
              </w:rPr>
            </w:pPr>
            <w:r w:rsidRPr="00274B03">
              <w:rPr>
                <w:rFonts w:ascii="Arial" w:hAnsi="Arial" w:cs="Arial"/>
                <w:sz w:val="22"/>
                <w:szCs w:val="22"/>
              </w:rPr>
              <w:t xml:space="preserve">финансовый директор                       </w:t>
            </w:r>
            <w:r w:rsidR="0048034C" w:rsidRPr="00274B03">
              <w:rPr>
                <w:rFonts w:ascii="Arial" w:hAnsi="Arial" w:cs="Arial"/>
                <w:sz w:val="22"/>
                <w:szCs w:val="22"/>
              </w:rPr>
              <w:t xml:space="preserve">  </w:t>
            </w:r>
            <w:r w:rsidRPr="00274B03">
              <w:rPr>
                <w:rFonts w:ascii="Arial" w:hAnsi="Arial" w:cs="Arial"/>
                <w:sz w:val="22"/>
                <w:szCs w:val="22"/>
              </w:rPr>
              <w:t xml:space="preserve">  Ясакова Э.В.</w:t>
            </w:r>
          </w:p>
        </w:tc>
        <w:tc>
          <w:tcPr>
            <w:tcW w:w="2089" w:type="dxa"/>
          </w:tcPr>
          <w:p w:rsidR="003F77A9" w:rsidRPr="00274B03" w:rsidRDefault="003F77A9" w:rsidP="00480689">
            <w:pPr>
              <w:rPr>
                <w:rFonts w:ascii="Arial" w:hAnsi="Arial" w:cs="Arial"/>
              </w:rPr>
            </w:pPr>
          </w:p>
          <w:p w:rsidR="003F77A9" w:rsidRPr="00274B03" w:rsidRDefault="003F77A9" w:rsidP="00480689">
            <w:pPr>
              <w:rPr>
                <w:rFonts w:ascii="Arial" w:hAnsi="Arial" w:cs="Arial"/>
              </w:rPr>
            </w:pPr>
            <w:r w:rsidRPr="00274B03">
              <w:rPr>
                <w:rFonts w:ascii="Arial" w:hAnsi="Arial" w:cs="Arial"/>
                <w:sz w:val="22"/>
                <w:szCs w:val="22"/>
              </w:rPr>
              <w:t>_______________</w:t>
            </w:r>
          </w:p>
        </w:tc>
      </w:tr>
    </w:tbl>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B903B7" w:rsidRDefault="003F77A9" w:rsidP="003F77A9">
      <w:pPr>
        <w:pStyle w:val="a3"/>
        <w:rPr>
          <w:rFonts w:ascii="Arial" w:hAnsi="Arial" w:cs="Arial"/>
          <w:szCs w:val="22"/>
        </w:rPr>
      </w:pPr>
      <w:r w:rsidRPr="00274B03">
        <w:rPr>
          <w:rFonts w:ascii="Arial" w:hAnsi="Arial" w:cs="Arial"/>
          <w:szCs w:val="22"/>
        </w:rPr>
        <w:t>Тула 20</w:t>
      </w:r>
      <w:r w:rsidR="00225B3D">
        <w:rPr>
          <w:rFonts w:ascii="Arial" w:hAnsi="Arial" w:cs="Arial"/>
          <w:szCs w:val="22"/>
          <w:lang w:val="en-US"/>
        </w:rPr>
        <w:t>2</w:t>
      </w:r>
      <w:r w:rsidR="00B903B7">
        <w:rPr>
          <w:rFonts w:ascii="Arial" w:hAnsi="Arial" w:cs="Arial"/>
          <w:szCs w:val="22"/>
        </w:rPr>
        <w:t>1</w:t>
      </w:r>
    </w:p>
    <w:p w:rsidR="00766CCE" w:rsidRPr="00D442CD" w:rsidRDefault="003F77A9" w:rsidP="00D96762">
      <w:pPr>
        <w:spacing w:after="200"/>
        <w:jc w:val="both"/>
        <w:rPr>
          <w:rFonts w:ascii="Arial" w:hAnsi="Arial" w:cs="Arial"/>
          <w:highlight w:val="yellow"/>
        </w:rPr>
      </w:pPr>
      <w:r w:rsidRPr="00D442CD">
        <w:rPr>
          <w:rFonts w:ascii="Arial" w:hAnsi="Arial" w:cs="Arial"/>
          <w:highlight w:val="yellow"/>
        </w:rPr>
        <w:br w:type="page"/>
      </w:r>
    </w:p>
    <w:p w:rsidR="00D96762" w:rsidRPr="009274A2" w:rsidRDefault="004A5D23" w:rsidP="00D96762">
      <w:pPr>
        <w:spacing w:after="200"/>
        <w:jc w:val="center"/>
        <w:rPr>
          <w:rFonts w:ascii="Arial" w:hAnsi="Arial" w:cs="Arial"/>
          <w:b/>
          <w:sz w:val="22"/>
        </w:rPr>
      </w:pPr>
      <w:r w:rsidRPr="009274A2">
        <w:rPr>
          <w:rFonts w:ascii="Arial" w:hAnsi="Arial" w:cs="Arial"/>
          <w:b/>
          <w:sz w:val="22"/>
        </w:rPr>
        <w:lastRenderedPageBreak/>
        <w:t>Оглавление</w:t>
      </w:r>
    </w:p>
    <w:p w:rsidR="007C2ACB" w:rsidRDefault="00361C6E">
      <w:pPr>
        <w:pStyle w:val="11"/>
        <w:tabs>
          <w:tab w:val="right" w:leader="underscore" w:pos="9911"/>
        </w:tabs>
        <w:rPr>
          <w:rFonts w:eastAsiaTheme="minorEastAsia" w:cstheme="minorBidi"/>
          <w:b w:val="0"/>
          <w:bCs w:val="0"/>
          <w:i w:val="0"/>
          <w:iCs w:val="0"/>
          <w:noProof/>
          <w:sz w:val="22"/>
          <w:szCs w:val="22"/>
        </w:rPr>
      </w:pPr>
      <w:r w:rsidRPr="00361C6E">
        <w:rPr>
          <w:rFonts w:ascii="Arial" w:hAnsi="Arial" w:cs="Arial"/>
          <w:b w:val="0"/>
          <w:bCs w:val="0"/>
          <w:i w:val="0"/>
          <w:iCs w:val="0"/>
          <w:sz w:val="8"/>
        </w:rPr>
        <w:fldChar w:fldCharType="begin"/>
      </w:r>
      <w:r w:rsidR="00160CC4" w:rsidRPr="009274A2">
        <w:rPr>
          <w:rFonts w:ascii="Arial" w:hAnsi="Arial" w:cs="Arial"/>
          <w:b w:val="0"/>
          <w:bCs w:val="0"/>
          <w:i w:val="0"/>
          <w:iCs w:val="0"/>
          <w:sz w:val="8"/>
        </w:rPr>
        <w:instrText xml:space="preserve"> TOC \o "1-3" \h \z \u </w:instrText>
      </w:r>
      <w:r w:rsidRPr="00361C6E">
        <w:rPr>
          <w:rFonts w:ascii="Arial" w:hAnsi="Arial" w:cs="Arial"/>
          <w:b w:val="0"/>
          <w:bCs w:val="0"/>
          <w:i w:val="0"/>
          <w:iCs w:val="0"/>
          <w:sz w:val="8"/>
        </w:rPr>
        <w:fldChar w:fldCharType="separate"/>
      </w:r>
      <w:hyperlink w:anchor="_Toc67931941" w:history="1">
        <w:r w:rsidR="007C2ACB" w:rsidRPr="00805843">
          <w:rPr>
            <w:rStyle w:val="a7"/>
            <w:rFonts w:ascii="Arial" w:hAnsi="Arial" w:cs="Arial"/>
            <w:noProof/>
          </w:rPr>
          <w:t>Сведения об Обществе</w:t>
        </w:r>
        <w:r w:rsidR="007C2ACB">
          <w:rPr>
            <w:noProof/>
            <w:webHidden/>
          </w:rPr>
          <w:tab/>
        </w:r>
        <w:r>
          <w:rPr>
            <w:noProof/>
            <w:webHidden/>
          </w:rPr>
          <w:fldChar w:fldCharType="begin"/>
        </w:r>
        <w:r w:rsidR="007C2ACB">
          <w:rPr>
            <w:noProof/>
            <w:webHidden/>
          </w:rPr>
          <w:instrText xml:space="preserve"> PAGEREF _Toc67931941 \h </w:instrText>
        </w:r>
        <w:r>
          <w:rPr>
            <w:noProof/>
            <w:webHidden/>
          </w:rPr>
        </w:r>
        <w:r>
          <w:rPr>
            <w:noProof/>
            <w:webHidden/>
          </w:rPr>
          <w:fldChar w:fldCharType="separate"/>
        </w:r>
        <w:r w:rsidR="006D4187">
          <w:rPr>
            <w:noProof/>
            <w:webHidden/>
          </w:rPr>
          <w:t>4</w:t>
        </w:r>
        <w:r>
          <w:rPr>
            <w:noProof/>
            <w:webHidden/>
          </w:rPr>
          <w:fldChar w:fldCharType="end"/>
        </w:r>
      </w:hyperlink>
    </w:p>
    <w:p w:rsidR="007C2ACB" w:rsidRDefault="00361C6E">
      <w:pPr>
        <w:pStyle w:val="11"/>
        <w:tabs>
          <w:tab w:val="right" w:leader="underscore" w:pos="9911"/>
        </w:tabs>
        <w:rPr>
          <w:rFonts w:eastAsiaTheme="minorEastAsia" w:cstheme="minorBidi"/>
          <w:b w:val="0"/>
          <w:bCs w:val="0"/>
          <w:i w:val="0"/>
          <w:iCs w:val="0"/>
          <w:noProof/>
          <w:sz w:val="22"/>
          <w:szCs w:val="22"/>
        </w:rPr>
      </w:pPr>
      <w:hyperlink w:anchor="_Toc67931942" w:history="1">
        <w:r w:rsidR="007C2ACB" w:rsidRPr="00805843">
          <w:rPr>
            <w:rStyle w:val="a7"/>
            <w:rFonts w:ascii="Arial" w:hAnsi="Arial" w:cs="Arial"/>
            <w:noProof/>
          </w:rPr>
          <w:t>Положение Общества в отрасли</w:t>
        </w:r>
        <w:r w:rsidR="007C2ACB">
          <w:rPr>
            <w:noProof/>
            <w:webHidden/>
          </w:rPr>
          <w:tab/>
        </w:r>
        <w:r>
          <w:rPr>
            <w:noProof/>
            <w:webHidden/>
          </w:rPr>
          <w:fldChar w:fldCharType="begin"/>
        </w:r>
        <w:r w:rsidR="007C2ACB">
          <w:rPr>
            <w:noProof/>
            <w:webHidden/>
          </w:rPr>
          <w:instrText xml:space="preserve"> PAGEREF _Toc67931942 \h </w:instrText>
        </w:r>
        <w:r>
          <w:rPr>
            <w:noProof/>
            <w:webHidden/>
          </w:rPr>
        </w:r>
        <w:r>
          <w:rPr>
            <w:noProof/>
            <w:webHidden/>
          </w:rPr>
          <w:fldChar w:fldCharType="separate"/>
        </w:r>
        <w:r w:rsidR="006D4187">
          <w:rPr>
            <w:noProof/>
            <w:webHidden/>
          </w:rPr>
          <w:t>5</w:t>
        </w:r>
        <w:r>
          <w:rPr>
            <w:noProof/>
            <w:webHidden/>
          </w:rPr>
          <w:fldChar w:fldCharType="end"/>
        </w:r>
      </w:hyperlink>
    </w:p>
    <w:p w:rsidR="007C2ACB" w:rsidRDefault="00361C6E">
      <w:pPr>
        <w:pStyle w:val="21"/>
        <w:tabs>
          <w:tab w:val="right" w:leader="underscore" w:pos="9911"/>
        </w:tabs>
        <w:rPr>
          <w:rFonts w:eastAsiaTheme="minorEastAsia" w:cstheme="minorBidi"/>
          <w:b w:val="0"/>
          <w:bCs w:val="0"/>
          <w:noProof/>
        </w:rPr>
      </w:pPr>
      <w:hyperlink w:anchor="_Toc67931943" w:history="1">
        <w:r w:rsidR="007C2ACB" w:rsidRPr="00805843">
          <w:rPr>
            <w:rStyle w:val="a7"/>
            <w:rFonts w:ascii="Arial" w:hAnsi="Arial" w:cs="Arial"/>
            <w:i/>
            <w:noProof/>
          </w:rPr>
          <w:t>Краткое описание предприятия</w:t>
        </w:r>
        <w:r w:rsidR="007C2ACB">
          <w:rPr>
            <w:noProof/>
            <w:webHidden/>
          </w:rPr>
          <w:tab/>
        </w:r>
        <w:r>
          <w:rPr>
            <w:noProof/>
            <w:webHidden/>
          </w:rPr>
          <w:fldChar w:fldCharType="begin"/>
        </w:r>
        <w:r w:rsidR="007C2ACB">
          <w:rPr>
            <w:noProof/>
            <w:webHidden/>
          </w:rPr>
          <w:instrText xml:space="preserve"> PAGEREF _Toc67931943 \h </w:instrText>
        </w:r>
        <w:r>
          <w:rPr>
            <w:noProof/>
            <w:webHidden/>
          </w:rPr>
        </w:r>
        <w:r>
          <w:rPr>
            <w:noProof/>
            <w:webHidden/>
          </w:rPr>
          <w:fldChar w:fldCharType="separate"/>
        </w:r>
        <w:r w:rsidR="006D4187">
          <w:rPr>
            <w:noProof/>
            <w:webHidden/>
          </w:rPr>
          <w:t>5</w:t>
        </w:r>
        <w:r>
          <w:rPr>
            <w:noProof/>
            <w:webHidden/>
          </w:rPr>
          <w:fldChar w:fldCharType="end"/>
        </w:r>
      </w:hyperlink>
    </w:p>
    <w:p w:rsidR="007C2ACB" w:rsidRDefault="00361C6E">
      <w:pPr>
        <w:pStyle w:val="21"/>
        <w:tabs>
          <w:tab w:val="right" w:leader="underscore" w:pos="9911"/>
        </w:tabs>
        <w:rPr>
          <w:rFonts w:eastAsiaTheme="minorEastAsia" w:cstheme="minorBidi"/>
          <w:b w:val="0"/>
          <w:bCs w:val="0"/>
          <w:noProof/>
        </w:rPr>
      </w:pPr>
      <w:hyperlink w:anchor="_Toc67931944" w:history="1">
        <w:r w:rsidR="007C2ACB" w:rsidRPr="00805843">
          <w:rPr>
            <w:rStyle w:val="a7"/>
            <w:rFonts w:ascii="Arial" w:hAnsi="Arial" w:cs="Arial"/>
            <w:i/>
            <w:noProof/>
          </w:rPr>
          <w:t>Мировой рынок чугуна в 2020 году</w:t>
        </w:r>
        <w:r w:rsidR="007C2ACB">
          <w:rPr>
            <w:noProof/>
            <w:webHidden/>
          </w:rPr>
          <w:tab/>
        </w:r>
        <w:r>
          <w:rPr>
            <w:noProof/>
            <w:webHidden/>
          </w:rPr>
          <w:fldChar w:fldCharType="begin"/>
        </w:r>
        <w:r w:rsidR="007C2ACB">
          <w:rPr>
            <w:noProof/>
            <w:webHidden/>
          </w:rPr>
          <w:instrText xml:space="preserve"> PAGEREF _Toc67931944 \h </w:instrText>
        </w:r>
        <w:r>
          <w:rPr>
            <w:noProof/>
            <w:webHidden/>
          </w:rPr>
        </w:r>
        <w:r>
          <w:rPr>
            <w:noProof/>
            <w:webHidden/>
          </w:rPr>
          <w:fldChar w:fldCharType="separate"/>
        </w:r>
        <w:r w:rsidR="006D4187">
          <w:rPr>
            <w:noProof/>
            <w:webHidden/>
          </w:rPr>
          <w:t>6</w:t>
        </w:r>
        <w:r>
          <w:rPr>
            <w:noProof/>
            <w:webHidden/>
          </w:rPr>
          <w:fldChar w:fldCharType="end"/>
        </w:r>
      </w:hyperlink>
    </w:p>
    <w:p w:rsidR="007C2ACB" w:rsidRDefault="00361C6E">
      <w:pPr>
        <w:pStyle w:val="21"/>
        <w:tabs>
          <w:tab w:val="right" w:leader="underscore" w:pos="9911"/>
        </w:tabs>
        <w:rPr>
          <w:rFonts w:eastAsiaTheme="minorEastAsia" w:cstheme="minorBidi"/>
          <w:b w:val="0"/>
          <w:bCs w:val="0"/>
          <w:noProof/>
        </w:rPr>
      </w:pPr>
      <w:hyperlink w:anchor="_Toc67931945" w:history="1">
        <w:r w:rsidR="007C2ACB" w:rsidRPr="00805843">
          <w:rPr>
            <w:rStyle w:val="a7"/>
            <w:rFonts w:ascii="Arial" w:hAnsi="Arial" w:cs="Arial"/>
            <w:i/>
            <w:noProof/>
          </w:rPr>
          <w:t>Позиции ПАО «КМЗ» на рынке чугуна и ферромарганца</w:t>
        </w:r>
        <w:r w:rsidR="007C2ACB">
          <w:rPr>
            <w:noProof/>
            <w:webHidden/>
          </w:rPr>
          <w:tab/>
        </w:r>
        <w:r>
          <w:rPr>
            <w:noProof/>
            <w:webHidden/>
          </w:rPr>
          <w:fldChar w:fldCharType="begin"/>
        </w:r>
        <w:r w:rsidR="007C2ACB">
          <w:rPr>
            <w:noProof/>
            <w:webHidden/>
          </w:rPr>
          <w:instrText xml:space="preserve"> PAGEREF _Toc67931945 \h </w:instrText>
        </w:r>
        <w:r>
          <w:rPr>
            <w:noProof/>
            <w:webHidden/>
          </w:rPr>
        </w:r>
        <w:r>
          <w:rPr>
            <w:noProof/>
            <w:webHidden/>
          </w:rPr>
          <w:fldChar w:fldCharType="separate"/>
        </w:r>
        <w:r w:rsidR="006D4187">
          <w:rPr>
            <w:noProof/>
            <w:webHidden/>
          </w:rPr>
          <w:t>7</w:t>
        </w:r>
        <w:r>
          <w:rPr>
            <w:noProof/>
            <w:webHidden/>
          </w:rPr>
          <w:fldChar w:fldCharType="end"/>
        </w:r>
      </w:hyperlink>
    </w:p>
    <w:p w:rsidR="007C2ACB" w:rsidRDefault="00361C6E">
      <w:pPr>
        <w:pStyle w:val="31"/>
        <w:tabs>
          <w:tab w:val="right" w:leader="underscore" w:pos="9911"/>
        </w:tabs>
        <w:rPr>
          <w:rFonts w:eastAsiaTheme="minorEastAsia" w:cstheme="minorBidi"/>
          <w:noProof/>
          <w:sz w:val="22"/>
          <w:szCs w:val="22"/>
        </w:rPr>
      </w:pPr>
      <w:hyperlink w:anchor="_Toc67931946" w:history="1">
        <w:r w:rsidR="007C2ACB" w:rsidRPr="00805843">
          <w:rPr>
            <w:rStyle w:val="a7"/>
            <w:rFonts w:ascii="Arial" w:hAnsi="Arial" w:cs="Arial"/>
            <w:i/>
            <w:noProof/>
          </w:rPr>
          <w:t>Позиции ПАО «КМЗ» на рынке чугуна</w:t>
        </w:r>
        <w:r w:rsidR="007C2ACB">
          <w:rPr>
            <w:noProof/>
            <w:webHidden/>
          </w:rPr>
          <w:tab/>
        </w:r>
        <w:r>
          <w:rPr>
            <w:noProof/>
            <w:webHidden/>
          </w:rPr>
          <w:fldChar w:fldCharType="begin"/>
        </w:r>
        <w:r w:rsidR="007C2ACB">
          <w:rPr>
            <w:noProof/>
            <w:webHidden/>
          </w:rPr>
          <w:instrText xml:space="preserve"> PAGEREF _Toc67931946 \h </w:instrText>
        </w:r>
        <w:r>
          <w:rPr>
            <w:noProof/>
            <w:webHidden/>
          </w:rPr>
        </w:r>
        <w:r>
          <w:rPr>
            <w:noProof/>
            <w:webHidden/>
          </w:rPr>
          <w:fldChar w:fldCharType="separate"/>
        </w:r>
        <w:r w:rsidR="006D4187">
          <w:rPr>
            <w:noProof/>
            <w:webHidden/>
          </w:rPr>
          <w:t>8</w:t>
        </w:r>
        <w:r>
          <w:rPr>
            <w:noProof/>
            <w:webHidden/>
          </w:rPr>
          <w:fldChar w:fldCharType="end"/>
        </w:r>
      </w:hyperlink>
    </w:p>
    <w:p w:rsidR="007C2ACB" w:rsidRDefault="00361C6E">
      <w:pPr>
        <w:pStyle w:val="31"/>
        <w:tabs>
          <w:tab w:val="right" w:leader="underscore" w:pos="9911"/>
        </w:tabs>
        <w:rPr>
          <w:rFonts w:eastAsiaTheme="minorEastAsia" w:cstheme="minorBidi"/>
          <w:noProof/>
          <w:sz w:val="22"/>
          <w:szCs w:val="22"/>
        </w:rPr>
      </w:pPr>
      <w:hyperlink w:anchor="_Toc67931947" w:history="1">
        <w:r w:rsidR="007C2ACB" w:rsidRPr="00805843">
          <w:rPr>
            <w:rStyle w:val="a7"/>
            <w:rFonts w:ascii="Arial" w:hAnsi="Arial" w:cs="Arial"/>
            <w:i/>
            <w:noProof/>
          </w:rPr>
          <w:t>Позиции ПАО «КМЗ» на рынке ферромарганца</w:t>
        </w:r>
        <w:r w:rsidR="007C2ACB">
          <w:rPr>
            <w:noProof/>
            <w:webHidden/>
          </w:rPr>
          <w:tab/>
        </w:r>
        <w:r>
          <w:rPr>
            <w:noProof/>
            <w:webHidden/>
          </w:rPr>
          <w:fldChar w:fldCharType="begin"/>
        </w:r>
        <w:r w:rsidR="007C2ACB">
          <w:rPr>
            <w:noProof/>
            <w:webHidden/>
          </w:rPr>
          <w:instrText xml:space="preserve"> PAGEREF _Toc67931947 \h </w:instrText>
        </w:r>
        <w:r>
          <w:rPr>
            <w:noProof/>
            <w:webHidden/>
          </w:rPr>
        </w:r>
        <w:r>
          <w:rPr>
            <w:noProof/>
            <w:webHidden/>
          </w:rPr>
          <w:fldChar w:fldCharType="separate"/>
        </w:r>
        <w:r w:rsidR="006D4187">
          <w:rPr>
            <w:noProof/>
            <w:webHidden/>
          </w:rPr>
          <w:t>12</w:t>
        </w:r>
        <w:r>
          <w:rPr>
            <w:noProof/>
            <w:webHidden/>
          </w:rPr>
          <w:fldChar w:fldCharType="end"/>
        </w:r>
      </w:hyperlink>
    </w:p>
    <w:p w:rsidR="007C2ACB" w:rsidRDefault="00361C6E">
      <w:pPr>
        <w:pStyle w:val="31"/>
        <w:tabs>
          <w:tab w:val="right" w:leader="underscore" w:pos="9911"/>
        </w:tabs>
        <w:rPr>
          <w:rFonts w:eastAsiaTheme="minorEastAsia" w:cstheme="minorBidi"/>
          <w:noProof/>
          <w:sz w:val="22"/>
          <w:szCs w:val="22"/>
        </w:rPr>
      </w:pPr>
      <w:hyperlink w:anchor="_Toc67931948" w:history="1">
        <w:r w:rsidR="007C2ACB" w:rsidRPr="00805843">
          <w:rPr>
            <w:rStyle w:val="a7"/>
            <w:rFonts w:ascii="Arial" w:hAnsi="Arial" w:cs="Arial"/>
            <w:i/>
            <w:noProof/>
          </w:rPr>
          <w:t>Объёмы реализации неосновной продукции</w:t>
        </w:r>
        <w:r w:rsidR="007C2ACB">
          <w:rPr>
            <w:noProof/>
            <w:webHidden/>
          </w:rPr>
          <w:tab/>
        </w:r>
        <w:r>
          <w:rPr>
            <w:noProof/>
            <w:webHidden/>
          </w:rPr>
          <w:fldChar w:fldCharType="begin"/>
        </w:r>
        <w:r w:rsidR="007C2ACB">
          <w:rPr>
            <w:noProof/>
            <w:webHidden/>
          </w:rPr>
          <w:instrText xml:space="preserve"> PAGEREF _Toc67931948 \h </w:instrText>
        </w:r>
        <w:r>
          <w:rPr>
            <w:noProof/>
            <w:webHidden/>
          </w:rPr>
        </w:r>
        <w:r>
          <w:rPr>
            <w:noProof/>
            <w:webHidden/>
          </w:rPr>
          <w:fldChar w:fldCharType="separate"/>
        </w:r>
        <w:r w:rsidR="006D4187">
          <w:rPr>
            <w:noProof/>
            <w:webHidden/>
          </w:rPr>
          <w:t>13</w:t>
        </w:r>
        <w:r>
          <w:rPr>
            <w:noProof/>
            <w:webHidden/>
          </w:rPr>
          <w:fldChar w:fldCharType="end"/>
        </w:r>
      </w:hyperlink>
    </w:p>
    <w:p w:rsidR="007C2ACB" w:rsidRDefault="00361C6E">
      <w:pPr>
        <w:pStyle w:val="11"/>
        <w:tabs>
          <w:tab w:val="right" w:leader="underscore" w:pos="9911"/>
        </w:tabs>
        <w:rPr>
          <w:rFonts w:eastAsiaTheme="minorEastAsia" w:cstheme="minorBidi"/>
          <w:b w:val="0"/>
          <w:bCs w:val="0"/>
          <w:i w:val="0"/>
          <w:iCs w:val="0"/>
          <w:noProof/>
          <w:sz w:val="22"/>
          <w:szCs w:val="22"/>
        </w:rPr>
      </w:pPr>
      <w:hyperlink w:anchor="_Toc67931949" w:history="1">
        <w:r w:rsidR="007C2ACB" w:rsidRPr="00805843">
          <w:rPr>
            <w:rStyle w:val="a7"/>
            <w:rFonts w:ascii="Arial" w:hAnsi="Arial" w:cs="Arial"/>
            <w:noProof/>
          </w:rPr>
          <w:t>Приоритетные направления деятельности Общества</w:t>
        </w:r>
        <w:r w:rsidR="007C2ACB">
          <w:rPr>
            <w:noProof/>
            <w:webHidden/>
          </w:rPr>
          <w:tab/>
        </w:r>
        <w:r>
          <w:rPr>
            <w:noProof/>
            <w:webHidden/>
          </w:rPr>
          <w:fldChar w:fldCharType="begin"/>
        </w:r>
        <w:r w:rsidR="007C2ACB">
          <w:rPr>
            <w:noProof/>
            <w:webHidden/>
          </w:rPr>
          <w:instrText xml:space="preserve"> PAGEREF _Toc67931949 \h </w:instrText>
        </w:r>
        <w:r>
          <w:rPr>
            <w:noProof/>
            <w:webHidden/>
          </w:rPr>
        </w:r>
        <w:r>
          <w:rPr>
            <w:noProof/>
            <w:webHidden/>
          </w:rPr>
          <w:fldChar w:fldCharType="separate"/>
        </w:r>
        <w:r w:rsidR="006D4187">
          <w:rPr>
            <w:noProof/>
            <w:webHidden/>
          </w:rPr>
          <w:t>14</w:t>
        </w:r>
        <w:r>
          <w:rPr>
            <w:noProof/>
            <w:webHidden/>
          </w:rPr>
          <w:fldChar w:fldCharType="end"/>
        </w:r>
      </w:hyperlink>
    </w:p>
    <w:p w:rsidR="007C2ACB" w:rsidRDefault="00361C6E">
      <w:pPr>
        <w:pStyle w:val="11"/>
        <w:tabs>
          <w:tab w:val="right" w:leader="underscore" w:pos="9911"/>
        </w:tabs>
        <w:rPr>
          <w:rFonts w:eastAsiaTheme="minorEastAsia" w:cstheme="minorBidi"/>
          <w:b w:val="0"/>
          <w:bCs w:val="0"/>
          <w:i w:val="0"/>
          <w:iCs w:val="0"/>
          <w:noProof/>
          <w:sz w:val="22"/>
          <w:szCs w:val="22"/>
        </w:rPr>
      </w:pPr>
      <w:hyperlink w:anchor="_Toc67931950" w:history="1">
        <w:r w:rsidR="007C2ACB" w:rsidRPr="00805843">
          <w:rPr>
            <w:rStyle w:val="a7"/>
            <w:rFonts w:ascii="Arial" w:hAnsi="Arial" w:cs="Arial"/>
            <w:noProof/>
          </w:rPr>
          <w:t>Отчет совета директоров о результатах развития по приоритетным направлениям деятельности Общества</w:t>
        </w:r>
        <w:r w:rsidR="007C2ACB">
          <w:rPr>
            <w:noProof/>
            <w:webHidden/>
          </w:rPr>
          <w:tab/>
        </w:r>
        <w:r>
          <w:rPr>
            <w:noProof/>
            <w:webHidden/>
          </w:rPr>
          <w:fldChar w:fldCharType="begin"/>
        </w:r>
        <w:r w:rsidR="007C2ACB">
          <w:rPr>
            <w:noProof/>
            <w:webHidden/>
          </w:rPr>
          <w:instrText xml:space="preserve"> PAGEREF _Toc67931950 \h </w:instrText>
        </w:r>
        <w:r>
          <w:rPr>
            <w:noProof/>
            <w:webHidden/>
          </w:rPr>
        </w:r>
        <w:r>
          <w:rPr>
            <w:noProof/>
            <w:webHidden/>
          </w:rPr>
          <w:fldChar w:fldCharType="separate"/>
        </w:r>
        <w:r w:rsidR="006D4187">
          <w:rPr>
            <w:noProof/>
            <w:webHidden/>
          </w:rPr>
          <w:t>14</w:t>
        </w:r>
        <w:r>
          <w:rPr>
            <w:noProof/>
            <w:webHidden/>
          </w:rPr>
          <w:fldChar w:fldCharType="end"/>
        </w:r>
      </w:hyperlink>
    </w:p>
    <w:p w:rsidR="007C2ACB" w:rsidRDefault="00361C6E">
      <w:pPr>
        <w:pStyle w:val="21"/>
        <w:tabs>
          <w:tab w:val="right" w:leader="underscore" w:pos="9911"/>
        </w:tabs>
        <w:rPr>
          <w:rFonts w:eastAsiaTheme="minorEastAsia" w:cstheme="minorBidi"/>
          <w:b w:val="0"/>
          <w:bCs w:val="0"/>
          <w:noProof/>
        </w:rPr>
      </w:pPr>
      <w:hyperlink w:anchor="_Toc67931951" w:history="1">
        <w:r w:rsidR="007C2ACB" w:rsidRPr="00805843">
          <w:rPr>
            <w:rStyle w:val="a7"/>
            <w:rFonts w:ascii="Arial" w:hAnsi="Arial" w:cs="Arial"/>
            <w:i/>
            <w:noProof/>
          </w:rPr>
          <w:t>Производство</w:t>
        </w:r>
        <w:r w:rsidR="007C2ACB">
          <w:rPr>
            <w:noProof/>
            <w:webHidden/>
          </w:rPr>
          <w:tab/>
        </w:r>
        <w:r>
          <w:rPr>
            <w:noProof/>
            <w:webHidden/>
          </w:rPr>
          <w:fldChar w:fldCharType="begin"/>
        </w:r>
        <w:r w:rsidR="007C2ACB">
          <w:rPr>
            <w:noProof/>
            <w:webHidden/>
          </w:rPr>
          <w:instrText xml:space="preserve"> PAGEREF _Toc67931951 \h </w:instrText>
        </w:r>
        <w:r>
          <w:rPr>
            <w:noProof/>
            <w:webHidden/>
          </w:rPr>
        </w:r>
        <w:r>
          <w:rPr>
            <w:noProof/>
            <w:webHidden/>
          </w:rPr>
          <w:fldChar w:fldCharType="separate"/>
        </w:r>
        <w:r w:rsidR="006D4187">
          <w:rPr>
            <w:noProof/>
            <w:webHidden/>
          </w:rPr>
          <w:t>14</w:t>
        </w:r>
        <w:r>
          <w:rPr>
            <w:noProof/>
            <w:webHidden/>
          </w:rPr>
          <w:fldChar w:fldCharType="end"/>
        </w:r>
      </w:hyperlink>
    </w:p>
    <w:p w:rsidR="007C2ACB" w:rsidRDefault="00361C6E">
      <w:pPr>
        <w:pStyle w:val="21"/>
        <w:tabs>
          <w:tab w:val="right" w:leader="underscore" w:pos="9911"/>
        </w:tabs>
        <w:rPr>
          <w:rFonts w:eastAsiaTheme="minorEastAsia" w:cstheme="minorBidi"/>
          <w:b w:val="0"/>
          <w:bCs w:val="0"/>
          <w:noProof/>
        </w:rPr>
      </w:pPr>
      <w:hyperlink w:anchor="_Toc67931952" w:history="1">
        <w:r w:rsidR="007C2ACB" w:rsidRPr="00805843">
          <w:rPr>
            <w:rStyle w:val="a7"/>
            <w:rFonts w:ascii="Arial" w:hAnsi="Arial" w:cs="Arial"/>
            <w:i/>
            <w:noProof/>
          </w:rPr>
          <w:t>Продажи</w:t>
        </w:r>
        <w:r w:rsidR="007C2ACB">
          <w:rPr>
            <w:noProof/>
            <w:webHidden/>
          </w:rPr>
          <w:tab/>
        </w:r>
        <w:r>
          <w:rPr>
            <w:noProof/>
            <w:webHidden/>
          </w:rPr>
          <w:fldChar w:fldCharType="begin"/>
        </w:r>
        <w:r w:rsidR="007C2ACB">
          <w:rPr>
            <w:noProof/>
            <w:webHidden/>
          </w:rPr>
          <w:instrText xml:space="preserve"> PAGEREF _Toc67931952 \h </w:instrText>
        </w:r>
        <w:r>
          <w:rPr>
            <w:noProof/>
            <w:webHidden/>
          </w:rPr>
        </w:r>
        <w:r>
          <w:rPr>
            <w:noProof/>
            <w:webHidden/>
          </w:rPr>
          <w:fldChar w:fldCharType="separate"/>
        </w:r>
        <w:r w:rsidR="006D4187">
          <w:rPr>
            <w:noProof/>
            <w:webHidden/>
          </w:rPr>
          <w:t>15</w:t>
        </w:r>
        <w:r>
          <w:rPr>
            <w:noProof/>
            <w:webHidden/>
          </w:rPr>
          <w:fldChar w:fldCharType="end"/>
        </w:r>
      </w:hyperlink>
    </w:p>
    <w:p w:rsidR="007C2ACB" w:rsidRDefault="00361C6E">
      <w:pPr>
        <w:pStyle w:val="21"/>
        <w:tabs>
          <w:tab w:val="right" w:leader="underscore" w:pos="9911"/>
        </w:tabs>
        <w:rPr>
          <w:rFonts w:eastAsiaTheme="minorEastAsia" w:cstheme="minorBidi"/>
          <w:b w:val="0"/>
          <w:bCs w:val="0"/>
          <w:noProof/>
        </w:rPr>
      </w:pPr>
      <w:hyperlink w:anchor="_Toc67931953" w:history="1">
        <w:r w:rsidR="007C2ACB" w:rsidRPr="00805843">
          <w:rPr>
            <w:rStyle w:val="a7"/>
            <w:rFonts w:ascii="Arial" w:hAnsi="Arial" w:cs="Arial"/>
            <w:i/>
            <w:noProof/>
          </w:rPr>
          <w:t>Себестоимость продукции</w:t>
        </w:r>
        <w:r w:rsidR="007C2ACB">
          <w:rPr>
            <w:noProof/>
            <w:webHidden/>
          </w:rPr>
          <w:tab/>
        </w:r>
        <w:r>
          <w:rPr>
            <w:noProof/>
            <w:webHidden/>
          </w:rPr>
          <w:fldChar w:fldCharType="begin"/>
        </w:r>
        <w:r w:rsidR="007C2ACB">
          <w:rPr>
            <w:noProof/>
            <w:webHidden/>
          </w:rPr>
          <w:instrText xml:space="preserve"> PAGEREF _Toc67931953 \h </w:instrText>
        </w:r>
        <w:r>
          <w:rPr>
            <w:noProof/>
            <w:webHidden/>
          </w:rPr>
        </w:r>
        <w:r>
          <w:rPr>
            <w:noProof/>
            <w:webHidden/>
          </w:rPr>
          <w:fldChar w:fldCharType="separate"/>
        </w:r>
        <w:r w:rsidR="006D4187">
          <w:rPr>
            <w:noProof/>
            <w:webHidden/>
          </w:rPr>
          <w:t>17</w:t>
        </w:r>
        <w:r>
          <w:rPr>
            <w:noProof/>
            <w:webHidden/>
          </w:rPr>
          <w:fldChar w:fldCharType="end"/>
        </w:r>
      </w:hyperlink>
    </w:p>
    <w:p w:rsidR="007C2ACB" w:rsidRDefault="00361C6E">
      <w:pPr>
        <w:pStyle w:val="21"/>
        <w:tabs>
          <w:tab w:val="right" w:leader="underscore" w:pos="9911"/>
        </w:tabs>
        <w:rPr>
          <w:rFonts w:eastAsiaTheme="minorEastAsia" w:cstheme="minorBidi"/>
          <w:b w:val="0"/>
          <w:bCs w:val="0"/>
          <w:noProof/>
        </w:rPr>
      </w:pPr>
      <w:hyperlink w:anchor="_Toc67931954" w:history="1">
        <w:r w:rsidR="007C2ACB" w:rsidRPr="00805843">
          <w:rPr>
            <w:rStyle w:val="a7"/>
            <w:rFonts w:ascii="Arial" w:hAnsi="Arial" w:cs="Arial"/>
            <w:i/>
            <w:noProof/>
          </w:rPr>
          <w:t>Кадровая, социальная политика, отношения с государственными органами</w:t>
        </w:r>
        <w:r w:rsidR="007C2ACB">
          <w:rPr>
            <w:noProof/>
            <w:webHidden/>
          </w:rPr>
          <w:tab/>
        </w:r>
        <w:r>
          <w:rPr>
            <w:noProof/>
            <w:webHidden/>
          </w:rPr>
          <w:fldChar w:fldCharType="begin"/>
        </w:r>
        <w:r w:rsidR="007C2ACB">
          <w:rPr>
            <w:noProof/>
            <w:webHidden/>
          </w:rPr>
          <w:instrText xml:space="preserve"> PAGEREF _Toc67931954 \h </w:instrText>
        </w:r>
        <w:r>
          <w:rPr>
            <w:noProof/>
            <w:webHidden/>
          </w:rPr>
        </w:r>
        <w:r>
          <w:rPr>
            <w:noProof/>
            <w:webHidden/>
          </w:rPr>
          <w:fldChar w:fldCharType="separate"/>
        </w:r>
        <w:r w:rsidR="006D4187">
          <w:rPr>
            <w:noProof/>
            <w:webHidden/>
          </w:rPr>
          <w:t>18</w:t>
        </w:r>
        <w:r>
          <w:rPr>
            <w:noProof/>
            <w:webHidden/>
          </w:rPr>
          <w:fldChar w:fldCharType="end"/>
        </w:r>
      </w:hyperlink>
    </w:p>
    <w:p w:rsidR="007C2ACB" w:rsidRDefault="00361C6E">
      <w:pPr>
        <w:pStyle w:val="21"/>
        <w:tabs>
          <w:tab w:val="right" w:leader="underscore" w:pos="9911"/>
        </w:tabs>
        <w:rPr>
          <w:rFonts w:eastAsiaTheme="minorEastAsia" w:cstheme="minorBidi"/>
          <w:b w:val="0"/>
          <w:bCs w:val="0"/>
          <w:noProof/>
        </w:rPr>
      </w:pPr>
      <w:hyperlink w:anchor="_Toc67931955" w:history="1">
        <w:r w:rsidR="007C2ACB" w:rsidRPr="00805843">
          <w:rPr>
            <w:rStyle w:val="a7"/>
            <w:rFonts w:ascii="Arial" w:hAnsi="Arial" w:cs="Arial"/>
            <w:i/>
            <w:noProof/>
          </w:rPr>
          <w:t>Анализ годовой бухгалтерской отчетности</w:t>
        </w:r>
        <w:r w:rsidR="007C2ACB">
          <w:rPr>
            <w:noProof/>
            <w:webHidden/>
          </w:rPr>
          <w:tab/>
        </w:r>
        <w:r>
          <w:rPr>
            <w:noProof/>
            <w:webHidden/>
          </w:rPr>
          <w:fldChar w:fldCharType="begin"/>
        </w:r>
        <w:r w:rsidR="007C2ACB">
          <w:rPr>
            <w:noProof/>
            <w:webHidden/>
          </w:rPr>
          <w:instrText xml:space="preserve"> PAGEREF _Toc67931955 \h </w:instrText>
        </w:r>
        <w:r>
          <w:rPr>
            <w:noProof/>
            <w:webHidden/>
          </w:rPr>
        </w:r>
        <w:r>
          <w:rPr>
            <w:noProof/>
            <w:webHidden/>
          </w:rPr>
          <w:fldChar w:fldCharType="separate"/>
        </w:r>
        <w:r w:rsidR="006D4187">
          <w:rPr>
            <w:noProof/>
            <w:webHidden/>
          </w:rPr>
          <w:t>19</w:t>
        </w:r>
        <w:r>
          <w:rPr>
            <w:noProof/>
            <w:webHidden/>
          </w:rPr>
          <w:fldChar w:fldCharType="end"/>
        </w:r>
      </w:hyperlink>
    </w:p>
    <w:p w:rsidR="007C2ACB" w:rsidRDefault="00361C6E">
      <w:pPr>
        <w:pStyle w:val="11"/>
        <w:tabs>
          <w:tab w:val="right" w:leader="underscore" w:pos="9911"/>
        </w:tabs>
        <w:rPr>
          <w:rFonts w:eastAsiaTheme="minorEastAsia" w:cstheme="minorBidi"/>
          <w:b w:val="0"/>
          <w:bCs w:val="0"/>
          <w:i w:val="0"/>
          <w:iCs w:val="0"/>
          <w:noProof/>
          <w:sz w:val="22"/>
          <w:szCs w:val="22"/>
        </w:rPr>
      </w:pPr>
      <w:hyperlink w:anchor="_Toc67931956" w:history="1">
        <w:r w:rsidR="007C2ACB" w:rsidRPr="00805843">
          <w:rPr>
            <w:rStyle w:val="a7"/>
            <w:rFonts w:ascii="Arial" w:hAnsi="Arial" w:cs="Arial"/>
            <w:noProof/>
          </w:rPr>
          <w:t>Информация об объеме использованных Обществом в отчетном году видов энергетических ресурсов</w:t>
        </w:r>
        <w:r w:rsidR="007C2ACB">
          <w:rPr>
            <w:noProof/>
            <w:webHidden/>
          </w:rPr>
          <w:tab/>
        </w:r>
        <w:r>
          <w:rPr>
            <w:noProof/>
            <w:webHidden/>
          </w:rPr>
          <w:fldChar w:fldCharType="begin"/>
        </w:r>
        <w:r w:rsidR="007C2ACB">
          <w:rPr>
            <w:noProof/>
            <w:webHidden/>
          </w:rPr>
          <w:instrText xml:space="preserve"> PAGEREF _Toc67931956 \h </w:instrText>
        </w:r>
        <w:r>
          <w:rPr>
            <w:noProof/>
            <w:webHidden/>
          </w:rPr>
        </w:r>
        <w:r>
          <w:rPr>
            <w:noProof/>
            <w:webHidden/>
          </w:rPr>
          <w:fldChar w:fldCharType="separate"/>
        </w:r>
        <w:r w:rsidR="006D4187">
          <w:rPr>
            <w:noProof/>
            <w:webHidden/>
          </w:rPr>
          <w:t>24</w:t>
        </w:r>
        <w:r>
          <w:rPr>
            <w:noProof/>
            <w:webHidden/>
          </w:rPr>
          <w:fldChar w:fldCharType="end"/>
        </w:r>
      </w:hyperlink>
    </w:p>
    <w:p w:rsidR="007C2ACB" w:rsidRDefault="00361C6E">
      <w:pPr>
        <w:pStyle w:val="11"/>
        <w:tabs>
          <w:tab w:val="right" w:leader="underscore" w:pos="9911"/>
        </w:tabs>
        <w:rPr>
          <w:rFonts w:eastAsiaTheme="minorEastAsia" w:cstheme="minorBidi"/>
          <w:b w:val="0"/>
          <w:bCs w:val="0"/>
          <w:i w:val="0"/>
          <w:iCs w:val="0"/>
          <w:noProof/>
          <w:sz w:val="22"/>
          <w:szCs w:val="22"/>
        </w:rPr>
      </w:pPr>
      <w:hyperlink w:anchor="_Toc67931957" w:history="1">
        <w:r w:rsidR="007C2ACB" w:rsidRPr="00805843">
          <w:rPr>
            <w:rStyle w:val="a7"/>
            <w:rFonts w:ascii="Arial" w:hAnsi="Arial" w:cs="Arial"/>
            <w:noProof/>
          </w:rPr>
          <w:t>Основные задачи и перспективы развития Общества</w:t>
        </w:r>
        <w:r w:rsidR="007C2ACB">
          <w:rPr>
            <w:noProof/>
            <w:webHidden/>
          </w:rPr>
          <w:tab/>
        </w:r>
        <w:r>
          <w:rPr>
            <w:noProof/>
            <w:webHidden/>
          </w:rPr>
          <w:fldChar w:fldCharType="begin"/>
        </w:r>
        <w:r w:rsidR="007C2ACB">
          <w:rPr>
            <w:noProof/>
            <w:webHidden/>
          </w:rPr>
          <w:instrText xml:space="preserve"> PAGEREF _Toc67931957 \h </w:instrText>
        </w:r>
        <w:r>
          <w:rPr>
            <w:noProof/>
            <w:webHidden/>
          </w:rPr>
        </w:r>
        <w:r>
          <w:rPr>
            <w:noProof/>
            <w:webHidden/>
          </w:rPr>
          <w:fldChar w:fldCharType="separate"/>
        </w:r>
        <w:r w:rsidR="006D4187">
          <w:rPr>
            <w:noProof/>
            <w:webHidden/>
          </w:rPr>
          <w:t>24</w:t>
        </w:r>
        <w:r>
          <w:rPr>
            <w:noProof/>
            <w:webHidden/>
          </w:rPr>
          <w:fldChar w:fldCharType="end"/>
        </w:r>
      </w:hyperlink>
    </w:p>
    <w:p w:rsidR="007C2ACB" w:rsidRDefault="00361C6E">
      <w:pPr>
        <w:pStyle w:val="11"/>
        <w:tabs>
          <w:tab w:val="right" w:leader="underscore" w:pos="9911"/>
        </w:tabs>
        <w:rPr>
          <w:rFonts w:eastAsiaTheme="minorEastAsia" w:cstheme="minorBidi"/>
          <w:b w:val="0"/>
          <w:bCs w:val="0"/>
          <w:i w:val="0"/>
          <w:iCs w:val="0"/>
          <w:noProof/>
          <w:sz w:val="22"/>
          <w:szCs w:val="22"/>
        </w:rPr>
      </w:pPr>
      <w:hyperlink w:anchor="_Toc67931958" w:history="1">
        <w:r w:rsidR="007C2ACB" w:rsidRPr="00805843">
          <w:rPr>
            <w:rStyle w:val="a7"/>
            <w:rFonts w:ascii="Arial" w:hAnsi="Arial" w:cs="Arial"/>
            <w:noProof/>
          </w:rPr>
          <w:t>Отчет о выплате объявленных (начисленных) дивидендов по акциям Общества</w:t>
        </w:r>
        <w:r w:rsidR="007C2ACB">
          <w:rPr>
            <w:noProof/>
            <w:webHidden/>
          </w:rPr>
          <w:tab/>
        </w:r>
        <w:r>
          <w:rPr>
            <w:noProof/>
            <w:webHidden/>
          </w:rPr>
          <w:fldChar w:fldCharType="begin"/>
        </w:r>
        <w:r w:rsidR="007C2ACB">
          <w:rPr>
            <w:noProof/>
            <w:webHidden/>
          </w:rPr>
          <w:instrText xml:space="preserve"> PAGEREF _Toc67931958 \h </w:instrText>
        </w:r>
        <w:r>
          <w:rPr>
            <w:noProof/>
            <w:webHidden/>
          </w:rPr>
        </w:r>
        <w:r>
          <w:rPr>
            <w:noProof/>
            <w:webHidden/>
          </w:rPr>
          <w:fldChar w:fldCharType="separate"/>
        </w:r>
        <w:r w:rsidR="006D4187">
          <w:rPr>
            <w:noProof/>
            <w:webHidden/>
          </w:rPr>
          <w:t>25</w:t>
        </w:r>
        <w:r>
          <w:rPr>
            <w:noProof/>
            <w:webHidden/>
          </w:rPr>
          <w:fldChar w:fldCharType="end"/>
        </w:r>
      </w:hyperlink>
    </w:p>
    <w:p w:rsidR="007C2ACB" w:rsidRDefault="00361C6E">
      <w:pPr>
        <w:pStyle w:val="11"/>
        <w:tabs>
          <w:tab w:val="right" w:leader="underscore" w:pos="9911"/>
        </w:tabs>
        <w:rPr>
          <w:rFonts w:eastAsiaTheme="minorEastAsia" w:cstheme="minorBidi"/>
          <w:b w:val="0"/>
          <w:bCs w:val="0"/>
          <w:i w:val="0"/>
          <w:iCs w:val="0"/>
          <w:noProof/>
          <w:sz w:val="22"/>
          <w:szCs w:val="22"/>
        </w:rPr>
      </w:pPr>
      <w:hyperlink w:anchor="_Toc67931959" w:history="1">
        <w:r w:rsidR="007C2ACB" w:rsidRPr="00805843">
          <w:rPr>
            <w:rStyle w:val="a7"/>
            <w:rFonts w:ascii="Arial" w:hAnsi="Arial" w:cs="Arial"/>
            <w:noProof/>
          </w:rPr>
          <w:t>Рекомендации совета директоров по распределению прибыли и убытков и выплате дивидендов по результатам 2020 года</w:t>
        </w:r>
        <w:r w:rsidR="007C2ACB">
          <w:rPr>
            <w:noProof/>
            <w:webHidden/>
          </w:rPr>
          <w:tab/>
        </w:r>
        <w:r>
          <w:rPr>
            <w:noProof/>
            <w:webHidden/>
          </w:rPr>
          <w:fldChar w:fldCharType="begin"/>
        </w:r>
        <w:r w:rsidR="007C2ACB">
          <w:rPr>
            <w:noProof/>
            <w:webHidden/>
          </w:rPr>
          <w:instrText xml:space="preserve"> PAGEREF _Toc67931959 \h </w:instrText>
        </w:r>
        <w:r>
          <w:rPr>
            <w:noProof/>
            <w:webHidden/>
          </w:rPr>
        </w:r>
        <w:r>
          <w:rPr>
            <w:noProof/>
            <w:webHidden/>
          </w:rPr>
          <w:fldChar w:fldCharType="separate"/>
        </w:r>
        <w:r w:rsidR="006D4187">
          <w:rPr>
            <w:noProof/>
            <w:webHidden/>
          </w:rPr>
          <w:t>25</w:t>
        </w:r>
        <w:r>
          <w:rPr>
            <w:noProof/>
            <w:webHidden/>
          </w:rPr>
          <w:fldChar w:fldCharType="end"/>
        </w:r>
      </w:hyperlink>
    </w:p>
    <w:p w:rsidR="007C2ACB" w:rsidRDefault="00361C6E">
      <w:pPr>
        <w:pStyle w:val="11"/>
        <w:tabs>
          <w:tab w:val="right" w:leader="underscore" w:pos="9911"/>
        </w:tabs>
        <w:rPr>
          <w:rFonts w:eastAsiaTheme="minorEastAsia" w:cstheme="minorBidi"/>
          <w:b w:val="0"/>
          <w:bCs w:val="0"/>
          <w:i w:val="0"/>
          <w:iCs w:val="0"/>
          <w:noProof/>
          <w:sz w:val="22"/>
          <w:szCs w:val="22"/>
        </w:rPr>
      </w:pPr>
      <w:hyperlink w:anchor="_Toc67931960" w:history="1">
        <w:r w:rsidR="007C2ACB" w:rsidRPr="00805843">
          <w:rPr>
            <w:rStyle w:val="a7"/>
            <w:rFonts w:ascii="Arial" w:hAnsi="Arial" w:cs="Arial"/>
            <w:noProof/>
          </w:rPr>
          <w:t>убытков и выплате дивидендов по результатам 2020 года</w:t>
        </w:r>
        <w:r w:rsidR="007C2ACB">
          <w:rPr>
            <w:noProof/>
            <w:webHidden/>
          </w:rPr>
          <w:tab/>
        </w:r>
        <w:r>
          <w:rPr>
            <w:noProof/>
            <w:webHidden/>
          </w:rPr>
          <w:fldChar w:fldCharType="begin"/>
        </w:r>
        <w:r w:rsidR="007C2ACB">
          <w:rPr>
            <w:noProof/>
            <w:webHidden/>
          </w:rPr>
          <w:instrText xml:space="preserve"> PAGEREF _Toc67931960 \h </w:instrText>
        </w:r>
        <w:r>
          <w:rPr>
            <w:noProof/>
            <w:webHidden/>
          </w:rPr>
        </w:r>
        <w:r>
          <w:rPr>
            <w:noProof/>
            <w:webHidden/>
          </w:rPr>
          <w:fldChar w:fldCharType="separate"/>
        </w:r>
        <w:r w:rsidR="006D4187">
          <w:rPr>
            <w:noProof/>
            <w:webHidden/>
          </w:rPr>
          <w:t>25</w:t>
        </w:r>
        <w:r>
          <w:rPr>
            <w:noProof/>
            <w:webHidden/>
          </w:rPr>
          <w:fldChar w:fldCharType="end"/>
        </w:r>
      </w:hyperlink>
    </w:p>
    <w:p w:rsidR="007C2ACB" w:rsidRDefault="00361C6E">
      <w:pPr>
        <w:pStyle w:val="11"/>
        <w:tabs>
          <w:tab w:val="right" w:leader="underscore" w:pos="9911"/>
        </w:tabs>
        <w:rPr>
          <w:rFonts w:eastAsiaTheme="minorEastAsia" w:cstheme="minorBidi"/>
          <w:b w:val="0"/>
          <w:bCs w:val="0"/>
          <w:i w:val="0"/>
          <w:iCs w:val="0"/>
          <w:noProof/>
          <w:sz w:val="22"/>
          <w:szCs w:val="22"/>
        </w:rPr>
      </w:pPr>
      <w:hyperlink w:anchor="_Toc67931961" w:history="1">
        <w:r w:rsidR="007C2ACB" w:rsidRPr="00805843">
          <w:rPr>
            <w:rStyle w:val="a7"/>
            <w:rFonts w:ascii="Arial" w:hAnsi="Arial" w:cs="Arial"/>
            <w:noProof/>
          </w:rPr>
          <w:t>Описание основных факторов риска, связанных с деятельностью Общества</w:t>
        </w:r>
        <w:r w:rsidR="007C2ACB">
          <w:rPr>
            <w:noProof/>
            <w:webHidden/>
          </w:rPr>
          <w:tab/>
        </w:r>
        <w:r>
          <w:rPr>
            <w:noProof/>
            <w:webHidden/>
          </w:rPr>
          <w:fldChar w:fldCharType="begin"/>
        </w:r>
        <w:r w:rsidR="007C2ACB">
          <w:rPr>
            <w:noProof/>
            <w:webHidden/>
          </w:rPr>
          <w:instrText xml:space="preserve"> PAGEREF _Toc67931961 \h </w:instrText>
        </w:r>
        <w:r>
          <w:rPr>
            <w:noProof/>
            <w:webHidden/>
          </w:rPr>
        </w:r>
        <w:r>
          <w:rPr>
            <w:noProof/>
            <w:webHidden/>
          </w:rPr>
          <w:fldChar w:fldCharType="separate"/>
        </w:r>
        <w:r w:rsidR="006D4187">
          <w:rPr>
            <w:noProof/>
            <w:webHidden/>
          </w:rPr>
          <w:t>26</w:t>
        </w:r>
        <w:r>
          <w:rPr>
            <w:noProof/>
            <w:webHidden/>
          </w:rPr>
          <w:fldChar w:fldCharType="end"/>
        </w:r>
      </w:hyperlink>
    </w:p>
    <w:p w:rsidR="007C2ACB" w:rsidRDefault="00361C6E">
      <w:pPr>
        <w:pStyle w:val="21"/>
        <w:tabs>
          <w:tab w:val="right" w:leader="underscore" w:pos="9911"/>
        </w:tabs>
        <w:rPr>
          <w:rFonts w:eastAsiaTheme="minorEastAsia" w:cstheme="minorBidi"/>
          <w:b w:val="0"/>
          <w:bCs w:val="0"/>
          <w:noProof/>
        </w:rPr>
      </w:pPr>
      <w:hyperlink w:anchor="_Toc67931962" w:history="1">
        <w:r w:rsidR="007C2ACB" w:rsidRPr="00805843">
          <w:rPr>
            <w:rStyle w:val="a7"/>
            <w:rFonts w:ascii="Arial" w:hAnsi="Arial" w:cs="Arial"/>
            <w:i/>
            <w:noProof/>
          </w:rPr>
          <w:t>Отраслевые риски</w:t>
        </w:r>
        <w:r w:rsidR="007C2ACB">
          <w:rPr>
            <w:noProof/>
            <w:webHidden/>
          </w:rPr>
          <w:tab/>
        </w:r>
        <w:r>
          <w:rPr>
            <w:noProof/>
            <w:webHidden/>
          </w:rPr>
          <w:fldChar w:fldCharType="begin"/>
        </w:r>
        <w:r w:rsidR="007C2ACB">
          <w:rPr>
            <w:noProof/>
            <w:webHidden/>
          </w:rPr>
          <w:instrText xml:space="preserve"> PAGEREF _Toc67931962 \h </w:instrText>
        </w:r>
        <w:r>
          <w:rPr>
            <w:noProof/>
            <w:webHidden/>
          </w:rPr>
        </w:r>
        <w:r>
          <w:rPr>
            <w:noProof/>
            <w:webHidden/>
          </w:rPr>
          <w:fldChar w:fldCharType="separate"/>
        </w:r>
        <w:r w:rsidR="006D4187">
          <w:rPr>
            <w:noProof/>
            <w:webHidden/>
          </w:rPr>
          <w:t>26</w:t>
        </w:r>
        <w:r>
          <w:rPr>
            <w:noProof/>
            <w:webHidden/>
          </w:rPr>
          <w:fldChar w:fldCharType="end"/>
        </w:r>
      </w:hyperlink>
    </w:p>
    <w:p w:rsidR="007C2ACB" w:rsidRDefault="00361C6E">
      <w:pPr>
        <w:pStyle w:val="21"/>
        <w:tabs>
          <w:tab w:val="right" w:leader="underscore" w:pos="9911"/>
        </w:tabs>
        <w:rPr>
          <w:rFonts w:eastAsiaTheme="minorEastAsia" w:cstheme="minorBidi"/>
          <w:b w:val="0"/>
          <w:bCs w:val="0"/>
          <w:noProof/>
        </w:rPr>
      </w:pPr>
      <w:hyperlink w:anchor="_Toc67931963" w:history="1">
        <w:r w:rsidR="007C2ACB" w:rsidRPr="00805843">
          <w:rPr>
            <w:rStyle w:val="a7"/>
            <w:rFonts w:ascii="Arial" w:hAnsi="Arial" w:cs="Arial"/>
            <w:i/>
            <w:noProof/>
          </w:rPr>
          <w:t>Страновые и региональные риски</w:t>
        </w:r>
        <w:r w:rsidR="007C2ACB">
          <w:rPr>
            <w:noProof/>
            <w:webHidden/>
          </w:rPr>
          <w:tab/>
        </w:r>
        <w:r>
          <w:rPr>
            <w:noProof/>
            <w:webHidden/>
          </w:rPr>
          <w:fldChar w:fldCharType="begin"/>
        </w:r>
        <w:r w:rsidR="007C2ACB">
          <w:rPr>
            <w:noProof/>
            <w:webHidden/>
          </w:rPr>
          <w:instrText xml:space="preserve"> PAGEREF _Toc67931963 \h </w:instrText>
        </w:r>
        <w:r>
          <w:rPr>
            <w:noProof/>
            <w:webHidden/>
          </w:rPr>
        </w:r>
        <w:r>
          <w:rPr>
            <w:noProof/>
            <w:webHidden/>
          </w:rPr>
          <w:fldChar w:fldCharType="separate"/>
        </w:r>
        <w:r w:rsidR="006D4187">
          <w:rPr>
            <w:noProof/>
            <w:webHidden/>
          </w:rPr>
          <w:t>27</w:t>
        </w:r>
        <w:r>
          <w:rPr>
            <w:noProof/>
            <w:webHidden/>
          </w:rPr>
          <w:fldChar w:fldCharType="end"/>
        </w:r>
      </w:hyperlink>
    </w:p>
    <w:p w:rsidR="007C2ACB" w:rsidRDefault="00361C6E">
      <w:pPr>
        <w:pStyle w:val="21"/>
        <w:tabs>
          <w:tab w:val="right" w:leader="underscore" w:pos="9911"/>
        </w:tabs>
        <w:rPr>
          <w:rFonts w:eastAsiaTheme="minorEastAsia" w:cstheme="minorBidi"/>
          <w:b w:val="0"/>
          <w:bCs w:val="0"/>
          <w:noProof/>
        </w:rPr>
      </w:pPr>
      <w:hyperlink w:anchor="_Toc67931964" w:history="1">
        <w:r w:rsidR="007C2ACB" w:rsidRPr="00805843">
          <w:rPr>
            <w:rStyle w:val="a7"/>
            <w:rFonts w:ascii="Arial" w:hAnsi="Arial" w:cs="Arial"/>
            <w:i/>
            <w:noProof/>
          </w:rPr>
          <w:t>Финансовые риски</w:t>
        </w:r>
        <w:r w:rsidR="007C2ACB">
          <w:rPr>
            <w:noProof/>
            <w:webHidden/>
          </w:rPr>
          <w:tab/>
        </w:r>
        <w:r>
          <w:rPr>
            <w:noProof/>
            <w:webHidden/>
          </w:rPr>
          <w:fldChar w:fldCharType="begin"/>
        </w:r>
        <w:r w:rsidR="007C2ACB">
          <w:rPr>
            <w:noProof/>
            <w:webHidden/>
          </w:rPr>
          <w:instrText xml:space="preserve"> PAGEREF _Toc67931964 \h </w:instrText>
        </w:r>
        <w:r>
          <w:rPr>
            <w:noProof/>
            <w:webHidden/>
          </w:rPr>
        </w:r>
        <w:r>
          <w:rPr>
            <w:noProof/>
            <w:webHidden/>
          </w:rPr>
          <w:fldChar w:fldCharType="separate"/>
        </w:r>
        <w:r w:rsidR="006D4187">
          <w:rPr>
            <w:noProof/>
            <w:webHidden/>
          </w:rPr>
          <w:t>28</w:t>
        </w:r>
        <w:r>
          <w:rPr>
            <w:noProof/>
            <w:webHidden/>
          </w:rPr>
          <w:fldChar w:fldCharType="end"/>
        </w:r>
      </w:hyperlink>
    </w:p>
    <w:p w:rsidR="007C2ACB" w:rsidRDefault="00361C6E">
      <w:pPr>
        <w:pStyle w:val="21"/>
        <w:tabs>
          <w:tab w:val="right" w:leader="underscore" w:pos="9911"/>
        </w:tabs>
        <w:rPr>
          <w:rFonts w:eastAsiaTheme="minorEastAsia" w:cstheme="minorBidi"/>
          <w:b w:val="0"/>
          <w:bCs w:val="0"/>
          <w:noProof/>
        </w:rPr>
      </w:pPr>
      <w:hyperlink w:anchor="_Toc67931965" w:history="1">
        <w:r w:rsidR="007C2ACB" w:rsidRPr="00805843">
          <w:rPr>
            <w:rStyle w:val="a7"/>
            <w:rFonts w:ascii="Arial" w:hAnsi="Arial" w:cs="Arial"/>
            <w:i/>
            <w:noProof/>
          </w:rPr>
          <w:t>Правовые риски</w:t>
        </w:r>
        <w:r w:rsidR="007C2ACB">
          <w:rPr>
            <w:noProof/>
            <w:webHidden/>
          </w:rPr>
          <w:tab/>
        </w:r>
        <w:r>
          <w:rPr>
            <w:noProof/>
            <w:webHidden/>
          </w:rPr>
          <w:fldChar w:fldCharType="begin"/>
        </w:r>
        <w:r w:rsidR="007C2ACB">
          <w:rPr>
            <w:noProof/>
            <w:webHidden/>
          </w:rPr>
          <w:instrText xml:space="preserve"> PAGEREF _Toc67931965 \h </w:instrText>
        </w:r>
        <w:r>
          <w:rPr>
            <w:noProof/>
            <w:webHidden/>
          </w:rPr>
        </w:r>
        <w:r>
          <w:rPr>
            <w:noProof/>
            <w:webHidden/>
          </w:rPr>
          <w:fldChar w:fldCharType="separate"/>
        </w:r>
        <w:r w:rsidR="006D4187">
          <w:rPr>
            <w:noProof/>
            <w:webHidden/>
          </w:rPr>
          <w:t>29</w:t>
        </w:r>
        <w:r>
          <w:rPr>
            <w:noProof/>
            <w:webHidden/>
          </w:rPr>
          <w:fldChar w:fldCharType="end"/>
        </w:r>
      </w:hyperlink>
    </w:p>
    <w:p w:rsidR="007C2ACB" w:rsidRDefault="00361C6E">
      <w:pPr>
        <w:pStyle w:val="21"/>
        <w:tabs>
          <w:tab w:val="right" w:leader="underscore" w:pos="9911"/>
        </w:tabs>
        <w:rPr>
          <w:rFonts w:eastAsiaTheme="minorEastAsia" w:cstheme="minorBidi"/>
          <w:b w:val="0"/>
          <w:bCs w:val="0"/>
          <w:noProof/>
        </w:rPr>
      </w:pPr>
      <w:hyperlink w:anchor="_Toc67931966" w:history="1">
        <w:r w:rsidR="007C2ACB" w:rsidRPr="00805843">
          <w:rPr>
            <w:rStyle w:val="a7"/>
            <w:rFonts w:ascii="Arial" w:hAnsi="Arial" w:cs="Arial"/>
            <w:i/>
            <w:noProof/>
          </w:rPr>
          <w:t>Риск потери деловой репутации</w:t>
        </w:r>
        <w:r w:rsidR="007C2ACB">
          <w:rPr>
            <w:noProof/>
            <w:webHidden/>
          </w:rPr>
          <w:tab/>
        </w:r>
        <w:r>
          <w:rPr>
            <w:noProof/>
            <w:webHidden/>
          </w:rPr>
          <w:fldChar w:fldCharType="begin"/>
        </w:r>
        <w:r w:rsidR="007C2ACB">
          <w:rPr>
            <w:noProof/>
            <w:webHidden/>
          </w:rPr>
          <w:instrText xml:space="preserve"> PAGEREF _Toc67931966 \h </w:instrText>
        </w:r>
        <w:r>
          <w:rPr>
            <w:noProof/>
            <w:webHidden/>
          </w:rPr>
        </w:r>
        <w:r>
          <w:rPr>
            <w:noProof/>
            <w:webHidden/>
          </w:rPr>
          <w:fldChar w:fldCharType="separate"/>
        </w:r>
        <w:r w:rsidR="006D4187">
          <w:rPr>
            <w:noProof/>
            <w:webHidden/>
          </w:rPr>
          <w:t>30</w:t>
        </w:r>
        <w:r>
          <w:rPr>
            <w:noProof/>
            <w:webHidden/>
          </w:rPr>
          <w:fldChar w:fldCharType="end"/>
        </w:r>
      </w:hyperlink>
    </w:p>
    <w:p w:rsidR="007C2ACB" w:rsidRDefault="00361C6E">
      <w:pPr>
        <w:pStyle w:val="21"/>
        <w:tabs>
          <w:tab w:val="right" w:leader="underscore" w:pos="9911"/>
        </w:tabs>
        <w:rPr>
          <w:rFonts w:eastAsiaTheme="minorEastAsia" w:cstheme="minorBidi"/>
          <w:b w:val="0"/>
          <w:bCs w:val="0"/>
          <w:noProof/>
        </w:rPr>
      </w:pPr>
      <w:hyperlink w:anchor="_Toc67931967" w:history="1">
        <w:r w:rsidR="007C2ACB" w:rsidRPr="00805843">
          <w:rPr>
            <w:rStyle w:val="a7"/>
            <w:rFonts w:ascii="Arial" w:hAnsi="Arial" w:cs="Arial"/>
            <w:i/>
            <w:noProof/>
          </w:rPr>
          <w:t>Стратегические риски</w:t>
        </w:r>
        <w:r w:rsidR="007C2ACB">
          <w:rPr>
            <w:noProof/>
            <w:webHidden/>
          </w:rPr>
          <w:tab/>
        </w:r>
        <w:r>
          <w:rPr>
            <w:noProof/>
            <w:webHidden/>
          </w:rPr>
          <w:fldChar w:fldCharType="begin"/>
        </w:r>
        <w:r w:rsidR="007C2ACB">
          <w:rPr>
            <w:noProof/>
            <w:webHidden/>
          </w:rPr>
          <w:instrText xml:space="preserve"> PAGEREF _Toc67931967 \h </w:instrText>
        </w:r>
        <w:r>
          <w:rPr>
            <w:noProof/>
            <w:webHidden/>
          </w:rPr>
        </w:r>
        <w:r>
          <w:rPr>
            <w:noProof/>
            <w:webHidden/>
          </w:rPr>
          <w:fldChar w:fldCharType="separate"/>
        </w:r>
        <w:r w:rsidR="006D4187">
          <w:rPr>
            <w:noProof/>
            <w:webHidden/>
          </w:rPr>
          <w:t>30</w:t>
        </w:r>
        <w:r>
          <w:rPr>
            <w:noProof/>
            <w:webHidden/>
          </w:rPr>
          <w:fldChar w:fldCharType="end"/>
        </w:r>
      </w:hyperlink>
    </w:p>
    <w:p w:rsidR="007C2ACB" w:rsidRDefault="00361C6E">
      <w:pPr>
        <w:pStyle w:val="21"/>
        <w:tabs>
          <w:tab w:val="right" w:leader="underscore" w:pos="9911"/>
        </w:tabs>
        <w:rPr>
          <w:rFonts w:eastAsiaTheme="minorEastAsia" w:cstheme="minorBidi"/>
          <w:b w:val="0"/>
          <w:bCs w:val="0"/>
          <w:noProof/>
        </w:rPr>
      </w:pPr>
      <w:hyperlink w:anchor="_Toc67931968" w:history="1">
        <w:r w:rsidR="007C2ACB" w:rsidRPr="00805843">
          <w:rPr>
            <w:rStyle w:val="a7"/>
            <w:rFonts w:ascii="Arial" w:hAnsi="Arial" w:cs="Arial"/>
            <w:i/>
            <w:noProof/>
          </w:rPr>
          <w:t>Риски, связанные с деятельностью ПАО «КМЗ»</w:t>
        </w:r>
        <w:r w:rsidR="007C2ACB">
          <w:rPr>
            <w:noProof/>
            <w:webHidden/>
          </w:rPr>
          <w:tab/>
        </w:r>
        <w:r>
          <w:rPr>
            <w:noProof/>
            <w:webHidden/>
          </w:rPr>
          <w:fldChar w:fldCharType="begin"/>
        </w:r>
        <w:r w:rsidR="007C2ACB">
          <w:rPr>
            <w:noProof/>
            <w:webHidden/>
          </w:rPr>
          <w:instrText xml:space="preserve"> PAGEREF _Toc67931968 \h </w:instrText>
        </w:r>
        <w:r>
          <w:rPr>
            <w:noProof/>
            <w:webHidden/>
          </w:rPr>
        </w:r>
        <w:r>
          <w:rPr>
            <w:noProof/>
            <w:webHidden/>
          </w:rPr>
          <w:fldChar w:fldCharType="separate"/>
        </w:r>
        <w:r w:rsidR="006D4187">
          <w:rPr>
            <w:noProof/>
            <w:webHidden/>
          </w:rPr>
          <w:t>30</w:t>
        </w:r>
        <w:r>
          <w:rPr>
            <w:noProof/>
            <w:webHidden/>
          </w:rPr>
          <w:fldChar w:fldCharType="end"/>
        </w:r>
      </w:hyperlink>
    </w:p>
    <w:p w:rsidR="007C2ACB" w:rsidRDefault="00361C6E">
      <w:pPr>
        <w:pStyle w:val="11"/>
        <w:tabs>
          <w:tab w:val="right" w:leader="underscore" w:pos="9911"/>
        </w:tabs>
        <w:rPr>
          <w:rFonts w:eastAsiaTheme="minorEastAsia" w:cstheme="minorBidi"/>
          <w:b w:val="0"/>
          <w:bCs w:val="0"/>
          <w:i w:val="0"/>
          <w:iCs w:val="0"/>
          <w:noProof/>
          <w:sz w:val="22"/>
          <w:szCs w:val="22"/>
        </w:rPr>
      </w:pPr>
      <w:hyperlink w:anchor="_Toc67931969" w:history="1">
        <w:r w:rsidR="007C2ACB" w:rsidRPr="00805843">
          <w:rPr>
            <w:rStyle w:val="a7"/>
            <w:rFonts w:ascii="Arial" w:hAnsi="Arial" w:cs="Arial"/>
            <w:noProof/>
          </w:rPr>
          <w:t>Перечень совершенных Обществом в отчетном году сделок, признаваемых в соответствии с Федеральным законом «Об акционерных обществах» крупными сделками, а также иных сделок, на совершение которых в соответствии с уставом акционерного общества распространяется порядок одобрения крупных сделок</w:t>
        </w:r>
        <w:r w:rsidR="007C2ACB">
          <w:rPr>
            <w:noProof/>
            <w:webHidden/>
          </w:rPr>
          <w:tab/>
        </w:r>
        <w:r>
          <w:rPr>
            <w:noProof/>
            <w:webHidden/>
          </w:rPr>
          <w:fldChar w:fldCharType="begin"/>
        </w:r>
        <w:r w:rsidR="007C2ACB">
          <w:rPr>
            <w:noProof/>
            <w:webHidden/>
          </w:rPr>
          <w:instrText xml:space="preserve"> PAGEREF _Toc67931969 \h </w:instrText>
        </w:r>
        <w:r>
          <w:rPr>
            <w:noProof/>
            <w:webHidden/>
          </w:rPr>
        </w:r>
        <w:r>
          <w:rPr>
            <w:noProof/>
            <w:webHidden/>
          </w:rPr>
          <w:fldChar w:fldCharType="separate"/>
        </w:r>
        <w:r w:rsidR="006D4187">
          <w:rPr>
            <w:noProof/>
            <w:webHidden/>
          </w:rPr>
          <w:t>30</w:t>
        </w:r>
        <w:r>
          <w:rPr>
            <w:noProof/>
            <w:webHidden/>
          </w:rPr>
          <w:fldChar w:fldCharType="end"/>
        </w:r>
      </w:hyperlink>
    </w:p>
    <w:p w:rsidR="007C2ACB" w:rsidRDefault="00361C6E">
      <w:pPr>
        <w:pStyle w:val="11"/>
        <w:tabs>
          <w:tab w:val="right" w:leader="underscore" w:pos="9911"/>
        </w:tabs>
        <w:rPr>
          <w:rFonts w:eastAsiaTheme="minorEastAsia" w:cstheme="minorBidi"/>
          <w:b w:val="0"/>
          <w:bCs w:val="0"/>
          <w:i w:val="0"/>
          <w:iCs w:val="0"/>
          <w:noProof/>
          <w:sz w:val="22"/>
          <w:szCs w:val="22"/>
        </w:rPr>
      </w:pPr>
      <w:hyperlink w:anchor="_Toc67931970" w:history="1">
        <w:r w:rsidR="007C2ACB" w:rsidRPr="00805843">
          <w:rPr>
            <w:rStyle w:val="a7"/>
            <w:rFonts w:ascii="Arial" w:hAnsi="Arial" w:cs="Arial"/>
            <w:noProof/>
          </w:rPr>
          <w:t>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имеется заинтересованность</w:t>
        </w:r>
        <w:r w:rsidR="007C2ACB">
          <w:rPr>
            <w:noProof/>
            <w:webHidden/>
          </w:rPr>
          <w:tab/>
        </w:r>
        <w:r>
          <w:rPr>
            <w:noProof/>
            <w:webHidden/>
          </w:rPr>
          <w:fldChar w:fldCharType="begin"/>
        </w:r>
        <w:r w:rsidR="007C2ACB">
          <w:rPr>
            <w:noProof/>
            <w:webHidden/>
          </w:rPr>
          <w:instrText xml:space="preserve"> PAGEREF _Toc67931970 \h </w:instrText>
        </w:r>
        <w:r>
          <w:rPr>
            <w:noProof/>
            <w:webHidden/>
          </w:rPr>
        </w:r>
        <w:r>
          <w:rPr>
            <w:noProof/>
            <w:webHidden/>
          </w:rPr>
          <w:fldChar w:fldCharType="separate"/>
        </w:r>
        <w:r w:rsidR="006D4187">
          <w:rPr>
            <w:noProof/>
            <w:webHidden/>
          </w:rPr>
          <w:t>31</w:t>
        </w:r>
        <w:r>
          <w:rPr>
            <w:noProof/>
            <w:webHidden/>
          </w:rPr>
          <w:fldChar w:fldCharType="end"/>
        </w:r>
      </w:hyperlink>
    </w:p>
    <w:p w:rsidR="007C2ACB" w:rsidRDefault="00361C6E">
      <w:pPr>
        <w:pStyle w:val="11"/>
        <w:tabs>
          <w:tab w:val="right" w:leader="underscore" w:pos="9911"/>
        </w:tabs>
        <w:rPr>
          <w:rFonts w:eastAsiaTheme="minorEastAsia" w:cstheme="minorBidi"/>
          <w:b w:val="0"/>
          <w:bCs w:val="0"/>
          <w:i w:val="0"/>
          <w:iCs w:val="0"/>
          <w:noProof/>
          <w:sz w:val="22"/>
          <w:szCs w:val="22"/>
        </w:rPr>
      </w:pPr>
      <w:hyperlink w:anchor="_Toc67931971" w:history="1">
        <w:r w:rsidR="007C2ACB" w:rsidRPr="00805843">
          <w:rPr>
            <w:rStyle w:val="a7"/>
            <w:rFonts w:ascii="Arial" w:hAnsi="Arial" w:cs="Arial"/>
            <w:noProof/>
          </w:rPr>
          <w:t>Состав совета директоров Общества, включая информацию об изменениях в составе совета директоров, имевших место в отчетном году</w:t>
        </w:r>
        <w:r w:rsidR="007C2ACB">
          <w:rPr>
            <w:noProof/>
            <w:webHidden/>
          </w:rPr>
          <w:tab/>
        </w:r>
        <w:r>
          <w:rPr>
            <w:noProof/>
            <w:webHidden/>
          </w:rPr>
          <w:fldChar w:fldCharType="begin"/>
        </w:r>
        <w:r w:rsidR="007C2ACB">
          <w:rPr>
            <w:noProof/>
            <w:webHidden/>
          </w:rPr>
          <w:instrText xml:space="preserve"> PAGEREF _Toc67931971 \h </w:instrText>
        </w:r>
        <w:r>
          <w:rPr>
            <w:noProof/>
            <w:webHidden/>
          </w:rPr>
        </w:r>
        <w:r>
          <w:rPr>
            <w:noProof/>
            <w:webHidden/>
          </w:rPr>
          <w:fldChar w:fldCharType="separate"/>
        </w:r>
        <w:r w:rsidR="006D4187">
          <w:rPr>
            <w:noProof/>
            <w:webHidden/>
          </w:rPr>
          <w:t>31</w:t>
        </w:r>
        <w:r>
          <w:rPr>
            <w:noProof/>
            <w:webHidden/>
          </w:rPr>
          <w:fldChar w:fldCharType="end"/>
        </w:r>
      </w:hyperlink>
    </w:p>
    <w:p w:rsidR="007C2ACB" w:rsidRDefault="00361C6E">
      <w:pPr>
        <w:pStyle w:val="11"/>
        <w:tabs>
          <w:tab w:val="right" w:leader="underscore" w:pos="9911"/>
        </w:tabs>
        <w:rPr>
          <w:rFonts w:eastAsiaTheme="minorEastAsia" w:cstheme="minorBidi"/>
          <w:b w:val="0"/>
          <w:bCs w:val="0"/>
          <w:i w:val="0"/>
          <w:iCs w:val="0"/>
          <w:noProof/>
          <w:sz w:val="22"/>
          <w:szCs w:val="22"/>
        </w:rPr>
      </w:pPr>
      <w:hyperlink w:anchor="_Toc67931972" w:history="1">
        <w:r w:rsidR="007C2ACB" w:rsidRPr="00805843">
          <w:rPr>
            <w:rStyle w:val="a7"/>
            <w:rFonts w:ascii="Arial" w:hAnsi="Arial" w:cs="Arial"/>
            <w:noProof/>
          </w:rPr>
          <w:t>Сведения о лице, занимающем должность единоличного исполнительного органа Общества и членах коллегиального исполнительного органа Общества</w:t>
        </w:r>
        <w:r w:rsidR="007C2ACB">
          <w:rPr>
            <w:noProof/>
            <w:webHidden/>
          </w:rPr>
          <w:tab/>
        </w:r>
        <w:r>
          <w:rPr>
            <w:noProof/>
            <w:webHidden/>
          </w:rPr>
          <w:fldChar w:fldCharType="begin"/>
        </w:r>
        <w:r w:rsidR="007C2ACB">
          <w:rPr>
            <w:noProof/>
            <w:webHidden/>
          </w:rPr>
          <w:instrText xml:space="preserve"> PAGEREF _Toc67931972 \h </w:instrText>
        </w:r>
        <w:r>
          <w:rPr>
            <w:noProof/>
            <w:webHidden/>
          </w:rPr>
        </w:r>
        <w:r>
          <w:rPr>
            <w:noProof/>
            <w:webHidden/>
          </w:rPr>
          <w:fldChar w:fldCharType="separate"/>
        </w:r>
        <w:r w:rsidR="006D4187">
          <w:rPr>
            <w:noProof/>
            <w:webHidden/>
          </w:rPr>
          <w:t>33</w:t>
        </w:r>
        <w:r>
          <w:rPr>
            <w:noProof/>
            <w:webHidden/>
          </w:rPr>
          <w:fldChar w:fldCharType="end"/>
        </w:r>
      </w:hyperlink>
    </w:p>
    <w:p w:rsidR="007C2ACB" w:rsidRDefault="00361C6E">
      <w:pPr>
        <w:pStyle w:val="11"/>
        <w:tabs>
          <w:tab w:val="right" w:leader="underscore" w:pos="9911"/>
        </w:tabs>
        <w:rPr>
          <w:rFonts w:eastAsiaTheme="minorEastAsia" w:cstheme="minorBidi"/>
          <w:b w:val="0"/>
          <w:bCs w:val="0"/>
          <w:i w:val="0"/>
          <w:iCs w:val="0"/>
          <w:noProof/>
          <w:sz w:val="22"/>
          <w:szCs w:val="22"/>
        </w:rPr>
      </w:pPr>
      <w:hyperlink w:anchor="_Toc67931973" w:history="1">
        <w:r w:rsidR="007C2ACB" w:rsidRPr="00805843">
          <w:rPr>
            <w:rStyle w:val="a7"/>
            <w:rFonts w:ascii="Arial" w:hAnsi="Arial" w:cs="Arial"/>
            <w:noProof/>
          </w:rPr>
          <w:t>Критерии определения и размер вознаграждения (компенсации расходов) лица,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 выплаченного ли выплачиваемого по результатам отчетного года</w:t>
        </w:r>
        <w:r w:rsidR="007C2ACB">
          <w:rPr>
            <w:noProof/>
            <w:webHidden/>
          </w:rPr>
          <w:tab/>
        </w:r>
        <w:r>
          <w:rPr>
            <w:noProof/>
            <w:webHidden/>
          </w:rPr>
          <w:fldChar w:fldCharType="begin"/>
        </w:r>
        <w:r w:rsidR="007C2ACB">
          <w:rPr>
            <w:noProof/>
            <w:webHidden/>
          </w:rPr>
          <w:instrText xml:space="preserve"> PAGEREF _Toc67931973 \h </w:instrText>
        </w:r>
        <w:r>
          <w:rPr>
            <w:noProof/>
            <w:webHidden/>
          </w:rPr>
        </w:r>
        <w:r>
          <w:rPr>
            <w:noProof/>
            <w:webHidden/>
          </w:rPr>
          <w:fldChar w:fldCharType="separate"/>
        </w:r>
        <w:r w:rsidR="006D4187">
          <w:rPr>
            <w:noProof/>
            <w:webHidden/>
          </w:rPr>
          <w:t>33</w:t>
        </w:r>
        <w:r>
          <w:rPr>
            <w:noProof/>
            <w:webHidden/>
          </w:rPr>
          <w:fldChar w:fldCharType="end"/>
        </w:r>
      </w:hyperlink>
    </w:p>
    <w:p w:rsidR="007C2ACB" w:rsidRDefault="00361C6E">
      <w:pPr>
        <w:pStyle w:val="11"/>
        <w:tabs>
          <w:tab w:val="right" w:leader="underscore" w:pos="9911"/>
        </w:tabs>
        <w:rPr>
          <w:rFonts w:eastAsiaTheme="minorEastAsia" w:cstheme="minorBidi"/>
          <w:b w:val="0"/>
          <w:bCs w:val="0"/>
          <w:i w:val="0"/>
          <w:iCs w:val="0"/>
          <w:noProof/>
          <w:sz w:val="22"/>
          <w:szCs w:val="22"/>
        </w:rPr>
      </w:pPr>
      <w:hyperlink w:anchor="_Toc67931974" w:history="1">
        <w:r w:rsidR="007C2ACB" w:rsidRPr="00805843">
          <w:rPr>
            <w:rStyle w:val="a7"/>
            <w:rFonts w:ascii="Arial" w:hAnsi="Arial" w:cs="Arial"/>
            <w:noProof/>
          </w:rPr>
          <w:t>Сведения о соблюдении Обществом Кодекса корпоративного поведения</w:t>
        </w:r>
        <w:r w:rsidR="007C2ACB">
          <w:rPr>
            <w:noProof/>
            <w:webHidden/>
          </w:rPr>
          <w:tab/>
        </w:r>
        <w:r>
          <w:rPr>
            <w:noProof/>
            <w:webHidden/>
          </w:rPr>
          <w:fldChar w:fldCharType="begin"/>
        </w:r>
        <w:r w:rsidR="007C2ACB">
          <w:rPr>
            <w:noProof/>
            <w:webHidden/>
          </w:rPr>
          <w:instrText xml:space="preserve"> PAGEREF _Toc67931974 \h </w:instrText>
        </w:r>
        <w:r>
          <w:rPr>
            <w:noProof/>
            <w:webHidden/>
          </w:rPr>
        </w:r>
        <w:r>
          <w:rPr>
            <w:noProof/>
            <w:webHidden/>
          </w:rPr>
          <w:fldChar w:fldCharType="separate"/>
        </w:r>
        <w:r w:rsidR="006D4187">
          <w:rPr>
            <w:noProof/>
            <w:webHidden/>
          </w:rPr>
          <w:t>33</w:t>
        </w:r>
        <w:r>
          <w:rPr>
            <w:noProof/>
            <w:webHidden/>
          </w:rPr>
          <w:fldChar w:fldCharType="end"/>
        </w:r>
      </w:hyperlink>
    </w:p>
    <w:p w:rsidR="00D96762" w:rsidRPr="009274A2" w:rsidRDefault="00361C6E" w:rsidP="00D96762">
      <w:pPr>
        <w:spacing w:after="200"/>
        <w:jc w:val="center"/>
        <w:rPr>
          <w:rFonts w:ascii="Arial" w:hAnsi="Arial" w:cs="Arial"/>
        </w:rPr>
      </w:pPr>
      <w:r w:rsidRPr="009274A2">
        <w:rPr>
          <w:rFonts w:ascii="Arial" w:hAnsi="Arial" w:cs="Arial"/>
          <w:b/>
          <w:bCs/>
          <w:i/>
          <w:iCs/>
          <w:sz w:val="8"/>
        </w:rPr>
        <w:fldChar w:fldCharType="end"/>
      </w:r>
    </w:p>
    <w:p w:rsidR="00D96762" w:rsidRPr="009274A2" w:rsidRDefault="00D96762">
      <w:pPr>
        <w:spacing w:after="200"/>
        <w:jc w:val="both"/>
        <w:rPr>
          <w:rFonts w:ascii="Arial" w:hAnsi="Arial" w:cs="Arial"/>
          <w:b/>
          <w:bCs/>
          <w:sz w:val="32"/>
        </w:rPr>
      </w:pPr>
      <w:r w:rsidRPr="009274A2">
        <w:rPr>
          <w:rFonts w:ascii="Arial" w:hAnsi="Arial" w:cs="Arial"/>
          <w:sz w:val="32"/>
        </w:rPr>
        <w:br w:type="page"/>
      </w:r>
    </w:p>
    <w:p w:rsidR="004C0A27" w:rsidRPr="009274A2" w:rsidRDefault="004C0A27" w:rsidP="004C0A27">
      <w:pPr>
        <w:pStyle w:val="1"/>
        <w:rPr>
          <w:rFonts w:ascii="Arial" w:hAnsi="Arial" w:cs="Arial"/>
          <w:sz w:val="32"/>
        </w:rPr>
      </w:pPr>
      <w:bookmarkStart w:id="0" w:name="_Toc415487663"/>
      <w:bookmarkStart w:id="1" w:name="_Toc67931941"/>
      <w:r w:rsidRPr="008F5BC3">
        <w:rPr>
          <w:rFonts w:ascii="Arial" w:hAnsi="Arial" w:cs="Arial"/>
          <w:sz w:val="32"/>
        </w:rPr>
        <w:lastRenderedPageBreak/>
        <w:t>Сведения об Обществе</w:t>
      </w:r>
      <w:bookmarkEnd w:id="0"/>
      <w:bookmarkEnd w:id="1"/>
    </w:p>
    <w:p w:rsidR="004C0A27" w:rsidRPr="009274A2" w:rsidRDefault="004C0A27" w:rsidP="004C0A27">
      <w:pPr>
        <w:pStyle w:val="1"/>
        <w:rPr>
          <w:rFonts w:ascii="Arial" w:hAnsi="Arial" w:cs="Arial"/>
          <w:sz w:val="22"/>
          <w:szCs w:val="22"/>
        </w:rPr>
      </w:pPr>
    </w:p>
    <w:p w:rsidR="008F5BC3" w:rsidRPr="009931F0" w:rsidRDefault="008F5BC3" w:rsidP="008F5BC3">
      <w:pPr>
        <w:suppressAutoHyphens/>
        <w:spacing w:before="120" w:after="120"/>
        <w:ind w:firstLine="709"/>
        <w:jc w:val="both"/>
        <w:rPr>
          <w:rFonts w:ascii="Arial" w:eastAsia="MS Mincho" w:hAnsi="Arial" w:cs="Arial"/>
        </w:rPr>
      </w:pPr>
      <w:bookmarkStart w:id="2" w:name="_Toc415487664"/>
      <w:r w:rsidRPr="009931F0">
        <w:rPr>
          <w:rFonts w:ascii="Arial" w:hAnsi="Arial" w:cs="Arial"/>
        </w:rPr>
        <w:t xml:space="preserve">Публичное акционерное общество «Косогорский металлургический завод» (ПАО «КМЗ») создано в результате приватизации одноименного государственного предприятия и зарегистрировано Постановлением </w:t>
      </w:r>
      <w:r w:rsidRPr="009931F0">
        <w:rPr>
          <w:rFonts w:ascii="Arial" w:eastAsia="MS Mincho" w:hAnsi="Arial" w:cs="Arial"/>
        </w:rPr>
        <w:t>Главы администрации Привокзального района г. Тулы от 12.10.1992 № 1293. Дата основания завода – 8 мая 1897 года.</w:t>
      </w:r>
    </w:p>
    <w:p w:rsidR="008F5BC3" w:rsidRPr="009931F0" w:rsidRDefault="008F5BC3" w:rsidP="008F5BC3">
      <w:pPr>
        <w:suppressAutoHyphens/>
        <w:spacing w:before="120" w:after="120"/>
        <w:ind w:firstLine="709"/>
        <w:jc w:val="both"/>
        <w:rPr>
          <w:rFonts w:ascii="Arial" w:eastAsia="MS Mincho" w:hAnsi="Arial" w:cs="Arial"/>
        </w:rPr>
      </w:pPr>
      <w:r w:rsidRPr="009931F0">
        <w:rPr>
          <w:rFonts w:ascii="Arial" w:hAnsi="Arial" w:cs="Arial"/>
        </w:rPr>
        <w:t xml:space="preserve">Место нахождения и почтовый адрес Общества: </w:t>
      </w:r>
      <w:r w:rsidRPr="009931F0">
        <w:rPr>
          <w:rFonts w:ascii="Arial" w:eastAsia="MS Mincho" w:hAnsi="Arial" w:cs="Arial"/>
        </w:rPr>
        <w:t>Россия, 300903, г. Тула, п. Косая Гора, Орловское шоссе, 4.</w:t>
      </w:r>
    </w:p>
    <w:p w:rsidR="008F5BC3" w:rsidRPr="009931F0" w:rsidRDefault="008F5BC3" w:rsidP="008F5BC3">
      <w:pPr>
        <w:suppressAutoHyphens/>
        <w:spacing w:before="120" w:after="120"/>
        <w:ind w:firstLine="709"/>
        <w:jc w:val="both"/>
        <w:rPr>
          <w:rFonts w:ascii="Arial" w:eastAsia="MS Mincho" w:hAnsi="Arial" w:cs="Arial"/>
        </w:rPr>
      </w:pPr>
      <w:r w:rsidRPr="009931F0">
        <w:rPr>
          <w:rFonts w:ascii="Arial" w:eastAsia="MS Mincho" w:hAnsi="Arial" w:cs="Arial"/>
        </w:rPr>
        <w:t xml:space="preserve">Телефон: (4872) 24-30-66, факс: (4872) 24-35-37, </w:t>
      </w:r>
      <w:r w:rsidRPr="009931F0">
        <w:rPr>
          <w:rFonts w:ascii="Arial" w:eastAsia="MS Mincho" w:hAnsi="Arial" w:cs="Arial"/>
          <w:lang w:val="en-US"/>
        </w:rPr>
        <w:t>e</w:t>
      </w:r>
      <w:r w:rsidRPr="009931F0">
        <w:rPr>
          <w:rFonts w:ascii="Arial" w:eastAsia="MS Mincho" w:hAnsi="Arial" w:cs="Arial"/>
        </w:rPr>
        <w:t>-</w:t>
      </w:r>
      <w:r w:rsidRPr="009931F0">
        <w:rPr>
          <w:rFonts w:ascii="Arial" w:eastAsia="MS Mincho" w:hAnsi="Arial" w:cs="Arial"/>
          <w:lang w:val="en-US"/>
        </w:rPr>
        <w:t>mail</w:t>
      </w:r>
      <w:r w:rsidRPr="009931F0">
        <w:rPr>
          <w:rFonts w:ascii="Arial" w:eastAsia="MS Mincho" w:hAnsi="Arial" w:cs="Arial"/>
        </w:rPr>
        <w:t xml:space="preserve">: </w:t>
      </w:r>
      <w:hyperlink r:id="rId8" w:history="1">
        <w:r w:rsidRPr="009931F0">
          <w:rPr>
            <w:rFonts w:ascii="Arial" w:eastAsia="MS Mincho" w:hAnsi="Arial" w:cs="Arial"/>
            <w:color w:val="0000FF"/>
            <w:u w:val="single"/>
            <w:lang w:val="en-US"/>
          </w:rPr>
          <w:t>kmz</w:t>
        </w:r>
        <w:r w:rsidRPr="009931F0">
          <w:rPr>
            <w:rFonts w:ascii="Arial" w:eastAsia="MS Mincho" w:hAnsi="Arial" w:cs="Arial"/>
            <w:color w:val="0000FF"/>
            <w:u w:val="single"/>
          </w:rPr>
          <w:t>@</w:t>
        </w:r>
        <w:r w:rsidRPr="009931F0">
          <w:rPr>
            <w:rFonts w:ascii="Arial" w:eastAsia="MS Mincho" w:hAnsi="Arial" w:cs="Arial"/>
            <w:color w:val="0000FF"/>
            <w:u w:val="single"/>
            <w:lang w:val="en-US"/>
          </w:rPr>
          <w:t>kmz</w:t>
        </w:r>
        <w:r w:rsidRPr="009931F0">
          <w:rPr>
            <w:rFonts w:ascii="Arial" w:eastAsia="MS Mincho" w:hAnsi="Arial" w:cs="Arial"/>
            <w:color w:val="0000FF"/>
            <w:u w:val="single"/>
          </w:rPr>
          <w:t>-</w:t>
        </w:r>
        <w:r w:rsidRPr="009931F0">
          <w:rPr>
            <w:rFonts w:ascii="Arial" w:eastAsia="MS Mincho" w:hAnsi="Arial" w:cs="Arial"/>
            <w:color w:val="0000FF"/>
            <w:u w:val="single"/>
            <w:lang w:val="en-US"/>
          </w:rPr>
          <w:t>tula</w:t>
        </w:r>
        <w:r w:rsidRPr="009931F0">
          <w:rPr>
            <w:rFonts w:ascii="Arial" w:eastAsia="MS Mincho" w:hAnsi="Arial" w:cs="Arial"/>
            <w:color w:val="0000FF"/>
            <w:u w:val="single"/>
          </w:rPr>
          <w:t>.</w:t>
        </w:r>
        <w:r w:rsidRPr="009931F0">
          <w:rPr>
            <w:rFonts w:ascii="Arial" w:eastAsia="MS Mincho" w:hAnsi="Arial" w:cs="Arial"/>
            <w:color w:val="0000FF"/>
            <w:u w:val="single"/>
            <w:lang w:val="en-US"/>
          </w:rPr>
          <w:t>ru</w:t>
        </w:r>
      </w:hyperlink>
      <w:r w:rsidRPr="009931F0">
        <w:rPr>
          <w:rFonts w:ascii="Arial" w:eastAsia="MS Mincho" w:hAnsi="Arial" w:cs="Arial"/>
        </w:rPr>
        <w:t>.</w:t>
      </w:r>
    </w:p>
    <w:p w:rsidR="008F5BC3" w:rsidRPr="009931F0" w:rsidRDefault="008F5BC3" w:rsidP="008F5BC3">
      <w:pPr>
        <w:suppressAutoHyphens/>
        <w:spacing w:before="120" w:after="120"/>
        <w:ind w:firstLine="709"/>
        <w:jc w:val="both"/>
        <w:rPr>
          <w:rFonts w:ascii="Arial" w:hAnsi="Arial" w:cs="Arial"/>
        </w:rPr>
      </w:pPr>
      <w:r w:rsidRPr="009931F0">
        <w:rPr>
          <w:rFonts w:ascii="Arial" w:hAnsi="Arial" w:cs="Arial"/>
        </w:rPr>
        <w:t xml:space="preserve">Основными направлениями деятельности Общества являются </w:t>
      </w:r>
      <w:r w:rsidRPr="009931F0">
        <w:rPr>
          <w:rFonts w:ascii="Arial" w:eastAsia="MS Mincho" w:hAnsi="Arial" w:cs="Arial"/>
        </w:rPr>
        <w:t>производство и реализация продукции доменного производства: литейного, передельного чугуна, ферромарганца, чугунного литья, а также побочной продукции и теплоэнергии.</w:t>
      </w:r>
    </w:p>
    <w:p w:rsidR="008F5BC3" w:rsidRPr="009931F0" w:rsidRDefault="008F5BC3" w:rsidP="008F5BC3">
      <w:pPr>
        <w:suppressAutoHyphens/>
        <w:spacing w:before="120" w:after="120"/>
        <w:ind w:firstLine="709"/>
        <w:jc w:val="both"/>
        <w:rPr>
          <w:rFonts w:ascii="Arial" w:hAnsi="Arial" w:cs="Arial"/>
        </w:rPr>
      </w:pPr>
      <w:r w:rsidRPr="009931F0">
        <w:rPr>
          <w:rFonts w:ascii="Arial" w:hAnsi="Arial" w:cs="Arial"/>
        </w:rPr>
        <w:t>Оплаченный уставный  капи</w:t>
      </w:r>
      <w:r>
        <w:rPr>
          <w:rFonts w:ascii="Arial" w:hAnsi="Arial" w:cs="Arial"/>
        </w:rPr>
        <w:t>тал  ПАО «КМЗ»  на  31.12.2020</w:t>
      </w:r>
      <w:r w:rsidRPr="009931F0">
        <w:rPr>
          <w:rFonts w:ascii="Arial" w:hAnsi="Arial" w:cs="Arial"/>
        </w:rPr>
        <w:t xml:space="preserve"> г. составляет 28 472 874 руб. и включает в себя:</w:t>
      </w:r>
    </w:p>
    <w:p w:rsidR="008F5BC3" w:rsidRPr="009931F0" w:rsidRDefault="008F5BC3" w:rsidP="008F5BC3">
      <w:pPr>
        <w:numPr>
          <w:ilvl w:val="0"/>
          <w:numId w:val="1"/>
        </w:numPr>
        <w:suppressAutoHyphens/>
        <w:spacing w:before="120" w:after="120"/>
        <w:jc w:val="both"/>
        <w:rPr>
          <w:rFonts w:ascii="Arial" w:hAnsi="Arial" w:cs="Arial"/>
        </w:rPr>
      </w:pPr>
      <w:r w:rsidRPr="009931F0">
        <w:rPr>
          <w:rFonts w:ascii="Arial" w:hAnsi="Arial" w:cs="Arial"/>
        </w:rPr>
        <w:t>28 472 874 акций уставного капитала (в соответствии с Уставом), в том числе 28 416 095 обыкновенных и 56 779 привилегированных акций номиналом 1 руб.</w:t>
      </w:r>
    </w:p>
    <w:p w:rsidR="008F5BC3" w:rsidRPr="009931F0" w:rsidRDefault="008F5BC3" w:rsidP="008F5BC3">
      <w:pPr>
        <w:suppressAutoHyphens/>
        <w:spacing w:before="120" w:after="120"/>
        <w:ind w:firstLine="709"/>
        <w:jc w:val="both"/>
        <w:rPr>
          <w:rFonts w:ascii="Arial" w:hAnsi="Arial" w:cs="Arial"/>
        </w:rPr>
      </w:pPr>
      <w:r w:rsidRPr="00954655">
        <w:rPr>
          <w:rFonts w:ascii="Arial" w:hAnsi="Arial" w:cs="Arial"/>
        </w:rPr>
        <w:t>Количество лиц</w:t>
      </w:r>
      <w:r w:rsidRPr="009931F0">
        <w:rPr>
          <w:rFonts w:ascii="Arial" w:hAnsi="Arial" w:cs="Arial"/>
        </w:rPr>
        <w:t>, зарегистрированных в</w:t>
      </w:r>
      <w:r>
        <w:rPr>
          <w:rFonts w:ascii="Arial" w:hAnsi="Arial" w:cs="Arial"/>
        </w:rPr>
        <w:t xml:space="preserve"> реестре акционеров на 31.12.2020</w:t>
      </w:r>
      <w:r w:rsidRPr="009931F0">
        <w:rPr>
          <w:rFonts w:ascii="Arial" w:hAnsi="Arial" w:cs="Arial"/>
        </w:rPr>
        <w:t xml:space="preserve"> г. – 3767, в том числе 3759 физических, 7 юридических, 1 номинальный держатель.</w:t>
      </w:r>
    </w:p>
    <w:p w:rsidR="008F5BC3" w:rsidRPr="009931F0" w:rsidRDefault="008F5BC3" w:rsidP="008F5BC3">
      <w:pPr>
        <w:suppressAutoHyphens/>
        <w:spacing w:before="120" w:after="120"/>
        <w:ind w:firstLine="709"/>
        <w:jc w:val="both"/>
        <w:rPr>
          <w:rFonts w:ascii="Arial" w:hAnsi="Arial" w:cs="Arial"/>
        </w:rPr>
      </w:pPr>
      <w:r w:rsidRPr="009931F0">
        <w:rPr>
          <w:rFonts w:ascii="Arial" w:hAnsi="Arial" w:cs="Arial"/>
        </w:rPr>
        <w:t>Реестр акционеров ПАО «КМЗ» ведет ООО «Реестр-РН» (Тульский филиал ООО «Реестр-РН»),  г. Тула, ул. Тургеневская, 50. Лицензия ФСФР № 10</w:t>
      </w:r>
      <w:r w:rsidRPr="009931F0">
        <w:rPr>
          <w:rFonts w:ascii="Arial" w:hAnsi="Arial" w:cs="Arial"/>
        </w:rPr>
        <w:noBreakHyphen/>
        <w:t>000</w:t>
      </w:r>
      <w:r w:rsidRPr="009931F0">
        <w:rPr>
          <w:rFonts w:ascii="Arial" w:hAnsi="Arial" w:cs="Arial"/>
        </w:rPr>
        <w:noBreakHyphen/>
        <w:t>1</w:t>
      </w:r>
      <w:r w:rsidRPr="009931F0">
        <w:rPr>
          <w:rFonts w:ascii="Arial" w:hAnsi="Arial" w:cs="Arial"/>
        </w:rPr>
        <w:noBreakHyphen/>
        <w:t>00330 от 16.12.2004г. без ограничения срока действия.</w:t>
      </w:r>
    </w:p>
    <w:p w:rsidR="008F5BC3" w:rsidRPr="009931F0" w:rsidRDefault="008F5BC3" w:rsidP="008F5BC3">
      <w:pPr>
        <w:spacing w:before="120" w:after="120"/>
        <w:ind w:firstLine="709"/>
        <w:jc w:val="both"/>
        <w:rPr>
          <w:rFonts w:ascii="Arial" w:hAnsi="Arial" w:cs="Arial"/>
        </w:rPr>
      </w:pPr>
      <w:r w:rsidRPr="00CE6590">
        <w:rPr>
          <w:rFonts w:ascii="Arial" w:hAnsi="Arial" w:cs="Arial"/>
        </w:rPr>
        <w:t>Аудитором Общества</w:t>
      </w:r>
      <w:r w:rsidRPr="009931F0">
        <w:rPr>
          <w:rFonts w:ascii="Arial" w:hAnsi="Arial" w:cs="Arial"/>
        </w:rPr>
        <w:t xml:space="preserve"> является ООО «ТиЭсЭй консалтинг», с к</w:t>
      </w:r>
      <w:r>
        <w:rPr>
          <w:rFonts w:ascii="Arial" w:hAnsi="Arial" w:cs="Arial"/>
        </w:rPr>
        <w:t>оторым заключен договор № ТКМЗ/200819</w:t>
      </w:r>
      <w:r w:rsidRPr="009931F0">
        <w:rPr>
          <w:rFonts w:ascii="Arial" w:hAnsi="Arial" w:cs="Arial"/>
        </w:rPr>
        <w:t xml:space="preserve"> от 2</w:t>
      </w:r>
      <w:r>
        <w:rPr>
          <w:rFonts w:ascii="Arial" w:hAnsi="Arial" w:cs="Arial"/>
        </w:rPr>
        <w:t>0.09.2020</w:t>
      </w:r>
      <w:r w:rsidRPr="009931F0">
        <w:rPr>
          <w:rFonts w:ascii="Arial" w:hAnsi="Arial" w:cs="Arial"/>
        </w:rPr>
        <w:t xml:space="preserve"> г. по оказанию аудиторских услуг</w:t>
      </w:r>
      <w:r>
        <w:rPr>
          <w:rFonts w:ascii="Arial" w:hAnsi="Arial" w:cs="Arial"/>
        </w:rPr>
        <w:t xml:space="preserve"> за  отчетный период с 01.01.2020 г. по 31.12.2020</w:t>
      </w:r>
      <w:r w:rsidRPr="009931F0">
        <w:rPr>
          <w:rFonts w:ascii="Arial" w:hAnsi="Arial" w:cs="Arial"/>
        </w:rPr>
        <w:t xml:space="preserve"> г.</w:t>
      </w:r>
      <w:r w:rsidRPr="009931F0">
        <w:rPr>
          <w:rFonts w:ascii="Arial" w:hAnsi="Arial" w:cs="Arial"/>
          <w:b/>
          <w:bCs/>
        </w:rPr>
        <w:br w:type="page"/>
      </w:r>
    </w:p>
    <w:p w:rsidR="008057CD" w:rsidRPr="00467CE9" w:rsidRDefault="008057CD" w:rsidP="00530215">
      <w:pPr>
        <w:pStyle w:val="1"/>
        <w:spacing w:before="120" w:after="120"/>
        <w:rPr>
          <w:rFonts w:ascii="Arial" w:hAnsi="Arial" w:cs="Arial"/>
          <w:sz w:val="32"/>
        </w:rPr>
      </w:pPr>
      <w:bookmarkStart w:id="3" w:name="_Toc67931942"/>
      <w:r w:rsidRPr="001A7AA4">
        <w:rPr>
          <w:rFonts w:ascii="Arial" w:hAnsi="Arial" w:cs="Arial"/>
          <w:sz w:val="32"/>
        </w:rPr>
        <w:lastRenderedPageBreak/>
        <w:t>Положение Общества в отрасли</w:t>
      </w:r>
      <w:bookmarkEnd w:id="2"/>
      <w:bookmarkEnd w:id="3"/>
    </w:p>
    <w:p w:rsidR="008057CD" w:rsidRPr="009274A2" w:rsidRDefault="008057CD" w:rsidP="00530215">
      <w:pPr>
        <w:pStyle w:val="2"/>
        <w:spacing w:before="120" w:after="120"/>
        <w:rPr>
          <w:rFonts w:ascii="Arial" w:hAnsi="Arial" w:cs="Arial"/>
          <w:i/>
          <w:color w:val="auto"/>
          <w:sz w:val="28"/>
        </w:rPr>
      </w:pPr>
      <w:bookmarkStart w:id="4" w:name="_Toc415487665"/>
      <w:bookmarkStart w:id="5" w:name="_Toc67931943"/>
      <w:r w:rsidRPr="00467CE9">
        <w:rPr>
          <w:rFonts w:ascii="Arial" w:hAnsi="Arial" w:cs="Arial"/>
          <w:i/>
          <w:color w:val="auto"/>
          <w:sz w:val="28"/>
        </w:rPr>
        <w:t>Краткое описание предприятия</w:t>
      </w:r>
      <w:bookmarkEnd w:id="4"/>
      <w:bookmarkEnd w:id="5"/>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 xml:space="preserve">ПАО «Косогорский металлургический завод» - одно из старейших предприятий черной металлургии в России. Завод был основан в 1897 году Бельгийским акционерным Обществом Тульских доменных печей. В настоящее время ПАО «КМЗ» является современным металлургическим предприятием с основным (доменным) и вспомогательными производствами (энергетическим, литейным производством, а также производством различных видов продукции для строительной отрасли). </w:t>
      </w:r>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ПАО «КМЗ» является одним из крупнейших предприятий г. Тулы и Тульской области, входит в перечень крупнейших налогоплательщиков Тульской области и вносит значимый вклад в пополнени</w:t>
      </w:r>
      <w:r w:rsidR="0079710D">
        <w:rPr>
          <w:rFonts w:ascii="Arial" w:hAnsi="Arial" w:cs="Arial"/>
          <w:szCs w:val="22"/>
        </w:rPr>
        <w:t xml:space="preserve">е федерального и регионального </w:t>
      </w:r>
      <w:r w:rsidRPr="009274A2">
        <w:rPr>
          <w:rFonts w:ascii="Arial" w:hAnsi="Arial" w:cs="Arial"/>
          <w:szCs w:val="22"/>
        </w:rPr>
        <w:t>бюджетов.</w:t>
      </w:r>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ПАО «КМЗ» - металлургическое предприятие неполного цикла. Основной продукцией, выпускаемой заводом является товарный чугун и ферромарганец. На предприятии три доменные печи объемом 1066, 408 и 706 м</w:t>
      </w:r>
      <w:r w:rsidRPr="009274A2">
        <w:rPr>
          <w:rFonts w:ascii="Arial" w:hAnsi="Arial" w:cs="Arial"/>
          <w:szCs w:val="22"/>
          <w:vertAlign w:val="superscript"/>
        </w:rPr>
        <w:t>3</w:t>
      </w:r>
      <w:r w:rsidRPr="009274A2">
        <w:rPr>
          <w:rFonts w:ascii="Arial" w:hAnsi="Arial" w:cs="Arial"/>
          <w:szCs w:val="22"/>
        </w:rPr>
        <w:t xml:space="preserve"> соответственно. </w:t>
      </w:r>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Производственные мощности ПАО «КМЗ»:</w:t>
      </w:r>
    </w:p>
    <w:p w:rsidR="004215D3" w:rsidRPr="009274A2"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9274A2">
        <w:rPr>
          <w:rFonts w:ascii="Arial" w:hAnsi="Arial" w:cs="Arial"/>
          <w:szCs w:val="22"/>
        </w:rPr>
        <w:t>доменная печь №1 – 624 тыс. т передельного или 438 тыс. т литейного чугуна в год;</w:t>
      </w:r>
    </w:p>
    <w:p w:rsidR="004215D3" w:rsidRPr="009274A2"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9274A2">
        <w:rPr>
          <w:rFonts w:ascii="Arial" w:hAnsi="Arial" w:cs="Arial"/>
          <w:szCs w:val="22"/>
        </w:rPr>
        <w:t>доменная печь №2 – 73 тыс. т ферромарганца или 150 тыс. т литейного чугуна в год;</w:t>
      </w:r>
    </w:p>
    <w:p w:rsidR="004215D3" w:rsidRPr="009274A2"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9274A2">
        <w:rPr>
          <w:rFonts w:ascii="Arial" w:hAnsi="Arial" w:cs="Arial"/>
          <w:szCs w:val="22"/>
        </w:rPr>
        <w:t>доменная печь №3 – 456 тыс. т передельного или 360 тыс. т литейного чугуна в год.</w:t>
      </w:r>
    </w:p>
    <w:p w:rsidR="004215D3" w:rsidRPr="009274A2" w:rsidRDefault="004215D3" w:rsidP="004215D3">
      <w:pPr>
        <w:spacing w:before="120" w:after="120"/>
        <w:ind w:firstLine="709"/>
        <w:jc w:val="both"/>
        <w:rPr>
          <w:rFonts w:ascii="Arial" w:hAnsi="Arial" w:cs="Arial"/>
          <w:szCs w:val="22"/>
        </w:rPr>
      </w:pPr>
      <w:r w:rsidRPr="00B903B7">
        <w:rPr>
          <w:rFonts w:ascii="Arial" w:hAnsi="Arial" w:cs="Arial"/>
          <w:szCs w:val="22"/>
        </w:rPr>
        <w:t xml:space="preserve">Доменная печь №1 </w:t>
      </w:r>
      <w:r w:rsidR="00CC3E95" w:rsidRPr="00B903B7">
        <w:rPr>
          <w:rFonts w:ascii="Arial" w:hAnsi="Arial" w:cs="Arial"/>
          <w:szCs w:val="22"/>
        </w:rPr>
        <w:t>остановл</w:t>
      </w:r>
      <w:r w:rsidRPr="00B903B7">
        <w:rPr>
          <w:rFonts w:ascii="Arial" w:hAnsi="Arial" w:cs="Arial"/>
          <w:szCs w:val="22"/>
        </w:rPr>
        <w:t xml:space="preserve">ена в </w:t>
      </w:r>
      <w:r w:rsidR="00CC3E95" w:rsidRPr="00B903B7">
        <w:rPr>
          <w:rFonts w:ascii="Arial" w:hAnsi="Arial" w:cs="Arial"/>
          <w:szCs w:val="22"/>
        </w:rPr>
        <w:t xml:space="preserve">июне </w:t>
      </w:r>
      <w:r w:rsidRPr="00B903B7">
        <w:rPr>
          <w:rFonts w:ascii="Arial" w:hAnsi="Arial" w:cs="Arial"/>
          <w:szCs w:val="22"/>
        </w:rPr>
        <w:t>201</w:t>
      </w:r>
      <w:r w:rsidR="00CC3E95" w:rsidRPr="00B903B7">
        <w:rPr>
          <w:rFonts w:ascii="Arial" w:hAnsi="Arial" w:cs="Arial"/>
          <w:szCs w:val="22"/>
        </w:rPr>
        <w:t>6</w:t>
      </w:r>
      <w:r w:rsidRPr="00B903B7">
        <w:rPr>
          <w:rFonts w:ascii="Arial" w:hAnsi="Arial" w:cs="Arial"/>
          <w:szCs w:val="22"/>
        </w:rPr>
        <w:t xml:space="preserve"> год</w:t>
      </w:r>
      <w:r w:rsidR="00CC3E95" w:rsidRPr="00B903B7">
        <w:rPr>
          <w:rFonts w:ascii="Arial" w:hAnsi="Arial" w:cs="Arial"/>
          <w:szCs w:val="22"/>
        </w:rPr>
        <w:t>а</w:t>
      </w:r>
      <w:r w:rsidRPr="00B903B7">
        <w:rPr>
          <w:rFonts w:ascii="Arial" w:hAnsi="Arial" w:cs="Arial"/>
          <w:szCs w:val="22"/>
        </w:rPr>
        <w:t xml:space="preserve"> </w:t>
      </w:r>
      <w:r w:rsidR="00CC3E95" w:rsidRPr="00B903B7">
        <w:rPr>
          <w:rFonts w:ascii="Arial" w:hAnsi="Arial" w:cs="Arial"/>
          <w:szCs w:val="22"/>
        </w:rPr>
        <w:t>для подготовки проведения</w:t>
      </w:r>
      <w:r w:rsidRPr="00B903B7">
        <w:rPr>
          <w:rFonts w:ascii="Arial" w:hAnsi="Arial" w:cs="Arial"/>
          <w:szCs w:val="22"/>
        </w:rPr>
        <w:t xml:space="preserve"> </w:t>
      </w:r>
      <w:r w:rsidR="00117B69" w:rsidRPr="00B903B7">
        <w:rPr>
          <w:rFonts w:ascii="Arial" w:hAnsi="Arial" w:cs="Arial"/>
          <w:szCs w:val="22"/>
        </w:rPr>
        <w:t>капитального ремонта</w:t>
      </w:r>
      <w:r w:rsidRPr="00B903B7">
        <w:rPr>
          <w:rFonts w:ascii="Arial" w:hAnsi="Arial" w:cs="Arial"/>
          <w:szCs w:val="22"/>
        </w:rPr>
        <w:t>.</w:t>
      </w:r>
      <w:r w:rsidR="007D7E8F" w:rsidRPr="00B903B7">
        <w:rPr>
          <w:rFonts w:ascii="Arial" w:hAnsi="Arial" w:cs="Arial"/>
          <w:szCs w:val="22"/>
        </w:rPr>
        <w:t xml:space="preserve"> </w:t>
      </w:r>
      <w:r w:rsidRPr="00B903B7">
        <w:rPr>
          <w:rFonts w:ascii="Arial" w:hAnsi="Arial" w:cs="Arial"/>
          <w:szCs w:val="22"/>
        </w:rPr>
        <w:t>Доменная печь №2 выплавляет ферромарганец.</w:t>
      </w:r>
      <w:r w:rsidR="007D7E8F" w:rsidRPr="00B903B7">
        <w:rPr>
          <w:rFonts w:ascii="Arial" w:hAnsi="Arial" w:cs="Arial"/>
          <w:szCs w:val="22"/>
        </w:rPr>
        <w:t xml:space="preserve"> </w:t>
      </w:r>
      <w:r w:rsidRPr="00B903B7">
        <w:rPr>
          <w:rFonts w:ascii="Arial" w:hAnsi="Arial" w:cs="Arial"/>
          <w:szCs w:val="22"/>
        </w:rPr>
        <w:t>Доменная печь №3 введена в строй в марте 2015 года</w:t>
      </w:r>
      <w:r w:rsidR="000B740F" w:rsidRPr="00B903B7">
        <w:rPr>
          <w:rFonts w:ascii="Arial" w:hAnsi="Arial" w:cs="Arial"/>
          <w:szCs w:val="22"/>
        </w:rPr>
        <w:t xml:space="preserve"> после консервации</w:t>
      </w:r>
      <w:r w:rsidRPr="00B903B7">
        <w:rPr>
          <w:rFonts w:ascii="Arial" w:hAnsi="Arial" w:cs="Arial"/>
          <w:szCs w:val="22"/>
        </w:rPr>
        <w:t>, на которой она находилась с мая 2010 года. В течение 20</w:t>
      </w:r>
      <w:r w:rsidR="00B903B7">
        <w:rPr>
          <w:rFonts w:ascii="Arial" w:hAnsi="Arial" w:cs="Arial"/>
          <w:szCs w:val="22"/>
        </w:rPr>
        <w:t>20</w:t>
      </w:r>
      <w:r w:rsidRPr="00B903B7">
        <w:rPr>
          <w:rFonts w:ascii="Arial" w:hAnsi="Arial" w:cs="Arial"/>
          <w:szCs w:val="22"/>
        </w:rPr>
        <w:t xml:space="preserve"> год</w:t>
      </w:r>
      <w:r w:rsidR="00CC3E95" w:rsidRPr="00B903B7">
        <w:rPr>
          <w:rFonts w:ascii="Arial" w:hAnsi="Arial" w:cs="Arial"/>
          <w:szCs w:val="22"/>
        </w:rPr>
        <w:t>а</w:t>
      </w:r>
      <w:r w:rsidRPr="00B903B7">
        <w:rPr>
          <w:rFonts w:ascii="Arial" w:hAnsi="Arial" w:cs="Arial"/>
          <w:szCs w:val="22"/>
        </w:rPr>
        <w:t xml:space="preserve"> доменная печь №3 производила литейный и</w:t>
      </w:r>
      <w:r w:rsidR="00B903B7" w:rsidRPr="00B903B7">
        <w:rPr>
          <w:rFonts w:ascii="Arial" w:hAnsi="Arial" w:cs="Arial"/>
          <w:szCs w:val="22"/>
        </w:rPr>
        <w:t xml:space="preserve"> передельный чугуны</w:t>
      </w:r>
      <w:r w:rsidRPr="00B903B7">
        <w:rPr>
          <w:rFonts w:ascii="Arial" w:hAnsi="Arial" w:cs="Arial"/>
          <w:szCs w:val="22"/>
        </w:rPr>
        <w:t>.</w:t>
      </w:r>
    </w:p>
    <w:p w:rsidR="004215D3" w:rsidRPr="009274A2" w:rsidRDefault="004215D3" w:rsidP="00F01731">
      <w:pPr>
        <w:pStyle w:val="a9"/>
        <w:spacing w:before="120"/>
        <w:ind w:firstLine="709"/>
        <w:rPr>
          <w:rFonts w:ascii="Arial" w:hAnsi="Arial" w:cs="Arial"/>
          <w:szCs w:val="22"/>
        </w:rPr>
      </w:pPr>
      <w:r w:rsidRPr="009274A2">
        <w:rPr>
          <w:rFonts w:ascii="Arial" w:hAnsi="Arial" w:cs="Arial"/>
          <w:szCs w:val="22"/>
        </w:rPr>
        <w:t>Вспомогательное производство завода представлено следующими цехами:</w:t>
      </w:r>
    </w:p>
    <w:p w:rsidR="004215D3" w:rsidRPr="009274A2" w:rsidRDefault="004215D3" w:rsidP="004215D3">
      <w:pPr>
        <w:pStyle w:val="a9"/>
        <w:numPr>
          <w:ilvl w:val="0"/>
          <w:numId w:val="2"/>
        </w:numPr>
        <w:suppressAutoHyphens/>
        <w:spacing w:before="120"/>
        <w:ind w:left="0" w:firstLine="0"/>
        <w:jc w:val="both"/>
        <w:rPr>
          <w:rFonts w:ascii="Arial" w:hAnsi="Arial" w:cs="Arial"/>
          <w:szCs w:val="22"/>
        </w:rPr>
      </w:pPr>
      <w:r w:rsidRPr="009274A2">
        <w:rPr>
          <w:rFonts w:ascii="Arial" w:hAnsi="Arial" w:cs="Arial"/>
          <w:szCs w:val="22"/>
        </w:rPr>
        <w:t xml:space="preserve">ТЭЦ-ПВС (теплоэлектроцентраль, паровоздушная станция) вырабатывает теплоэнергию, электроэнергию, доменное дутье, технологический пар. Особенностью ТЭЦ-ПВС является то, что она является единственным источником теплоснабжения поселка Косая Гора и южной части г. Тулы. Выработка тепла составляет ~1 млн. Гкал/год. </w:t>
      </w:r>
      <w:r w:rsidR="0088665C" w:rsidRPr="009274A2">
        <w:rPr>
          <w:rFonts w:ascii="Arial" w:hAnsi="Arial" w:cs="Arial"/>
          <w:szCs w:val="22"/>
        </w:rPr>
        <w:t>ТЭЦ-ПВС полностью обеспечивает предприятие электроэнергией.</w:t>
      </w:r>
    </w:p>
    <w:p w:rsidR="004215D3" w:rsidRPr="009274A2" w:rsidRDefault="00B52EAD" w:rsidP="004215D3">
      <w:pPr>
        <w:pStyle w:val="a9"/>
        <w:numPr>
          <w:ilvl w:val="0"/>
          <w:numId w:val="2"/>
        </w:numPr>
        <w:suppressAutoHyphens/>
        <w:spacing w:before="120"/>
        <w:ind w:left="0" w:firstLine="0"/>
        <w:jc w:val="both"/>
        <w:rPr>
          <w:rFonts w:ascii="Arial" w:hAnsi="Arial" w:cs="Arial"/>
          <w:sz w:val="10"/>
          <w:szCs w:val="22"/>
        </w:rPr>
      </w:pPr>
      <w:r w:rsidRPr="009274A2">
        <w:rPr>
          <w:rFonts w:ascii="Arial" w:hAnsi="Arial" w:cs="Arial"/>
          <w:szCs w:val="22"/>
        </w:rPr>
        <w:t>Участок по переплаву отсева ферромарганца и производству литья</w:t>
      </w:r>
      <w:r w:rsidR="004215D3" w:rsidRPr="009274A2">
        <w:rPr>
          <w:rFonts w:ascii="Arial" w:hAnsi="Arial" w:cs="Arial"/>
          <w:szCs w:val="22"/>
        </w:rPr>
        <w:t xml:space="preserve">, продукцией которого является </w:t>
      </w:r>
      <w:r w:rsidR="00044980" w:rsidRPr="009274A2">
        <w:rPr>
          <w:rFonts w:ascii="Arial" w:hAnsi="Arial" w:cs="Arial"/>
          <w:szCs w:val="22"/>
        </w:rPr>
        <w:t xml:space="preserve">ферромарганец и </w:t>
      </w:r>
      <w:r w:rsidR="004215D3" w:rsidRPr="009274A2">
        <w:rPr>
          <w:rFonts w:ascii="Arial" w:hAnsi="Arial" w:cs="Arial"/>
          <w:szCs w:val="22"/>
        </w:rPr>
        <w:t>чугунное промышленное и художественное литье</w:t>
      </w:r>
      <w:r w:rsidR="00044980" w:rsidRPr="009274A2">
        <w:rPr>
          <w:rFonts w:ascii="Arial" w:hAnsi="Arial" w:cs="Arial"/>
          <w:szCs w:val="22"/>
        </w:rPr>
        <w:t>.</w:t>
      </w:r>
      <w:r w:rsidR="004215D3" w:rsidRPr="009274A2">
        <w:rPr>
          <w:rFonts w:ascii="Arial" w:hAnsi="Arial" w:cs="Arial"/>
          <w:szCs w:val="22"/>
        </w:rPr>
        <w:t xml:space="preserve"> </w:t>
      </w:r>
      <w:r w:rsidRPr="009274A2">
        <w:rPr>
          <w:rFonts w:ascii="Arial" w:hAnsi="Arial" w:cs="Arial"/>
          <w:szCs w:val="22"/>
        </w:rPr>
        <w:t>Участок</w:t>
      </w:r>
      <w:r w:rsidR="00044980" w:rsidRPr="009274A2">
        <w:rPr>
          <w:rFonts w:ascii="Arial" w:hAnsi="Arial" w:cs="Arial"/>
          <w:szCs w:val="22"/>
        </w:rPr>
        <w:t xml:space="preserve"> осуществляет переплав отсева ферромарганца, который образуется при производстве дроблёного ферромарганца, а также</w:t>
      </w:r>
      <w:r w:rsidR="004215D3" w:rsidRPr="009274A2">
        <w:rPr>
          <w:rFonts w:ascii="Arial" w:hAnsi="Arial" w:cs="Arial"/>
          <w:szCs w:val="22"/>
        </w:rPr>
        <w:t xml:space="preserve"> производит чугунное промышленное</w:t>
      </w:r>
      <w:r w:rsidR="00044980" w:rsidRPr="009274A2">
        <w:rPr>
          <w:rFonts w:ascii="Arial" w:hAnsi="Arial" w:cs="Arial"/>
          <w:szCs w:val="22"/>
        </w:rPr>
        <w:t xml:space="preserve"> и</w:t>
      </w:r>
      <w:r w:rsidR="004215D3" w:rsidRPr="009274A2">
        <w:rPr>
          <w:rFonts w:ascii="Arial" w:hAnsi="Arial" w:cs="Arial"/>
          <w:szCs w:val="22"/>
        </w:rPr>
        <w:t xml:space="preserve"> художественное литье, монументы, памятники, ограды, скамейки, в том числе и по частным проектам.</w:t>
      </w:r>
      <w:r w:rsidR="00044980" w:rsidRPr="009274A2">
        <w:rPr>
          <w:rFonts w:ascii="Arial" w:hAnsi="Arial" w:cs="Arial"/>
          <w:szCs w:val="22"/>
        </w:rPr>
        <w:t xml:space="preserve"> Участок обеспечивает потребности ПАО «КМЗ» в литейной продукции и выполняет заказы сторонних заказчиков.</w:t>
      </w:r>
    </w:p>
    <w:p w:rsidR="004215D3" w:rsidRPr="009274A2" w:rsidRDefault="004215D3" w:rsidP="004215D3">
      <w:pPr>
        <w:pStyle w:val="a9"/>
        <w:numPr>
          <w:ilvl w:val="0"/>
          <w:numId w:val="2"/>
        </w:numPr>
        <w:suppressAutoHyphens/>
        <w:spacing w:before="120"/>
        <w:ind w:left="0" w:firstLine="0"/>
        <w:jc w:val="both"/>
        <w:rPr>
          <w:rFonts w:ascii="Arial" w:hAnsi="Arial" w:cs="Arial"/>
          <w:i/>
          <w:sz w:val="28"/>
        </w:rPr>
      </w:pPr>
      <w:r w:rsidRPr="009274A2">
        <w:rPr>
          <w:rFonts w:ascii="Arial" w:hAnsi="Arial" w:cs="Arial"/>
          <w:szCs w:val="22"/>
        </w:rPr>
        <w:t>Цех по переработке вторичных материалов осуществляет разработку и дальнейшую переработку отходов доменного производства (шлаки, доменная пыль, шламы), которые используются для производства строительных материалов. Цех выпускает недробленый доменный шлак, щебень шлаковый нескольких фракций.</w:t>
      </w:r>
    </w:p>
    <w:p w:rsidR="00564B1C" w:rsidRPr="009274A2" w:rsidRDefault="008A177F" w:rsidP="00530215">
      <w:pPr>
        <w:pStyle w:val="2"/>
        <w:spacing w:before="120" w:after="120"/>
        <w:rPr>
          <w:rFonts w:ascii="Arial" w:hAnsi="Arial" w:cs="Arial"/>
          <w:i/>
          <w:color w:val="auto"/>
          <w:sz w:val="28"/>
        </w:rPr>
      </w:pPr>
      <w:r w:rsidRPr="009274A2">
        <w:rPr>
          <w:rFonts w:ascii="Arial" w:hAnsi="Arial" w:cs="Arial"/>
          <w:szCs w:val="22"/>
        </w:rPr>
        <w:br w:type="page"/>
      </w:r>
      <w:bookmarkStart w:id="6" w:name="_Toc415487666"/>
      <w:bookmarkStart w:id="7" w:name="_Toc67931944"/>
      <w:r w:rsidR="00564B1C" w:rsidRPr="008F5336">
        <w:rPr>
          <w:rFonts w:ascii="Arial" w:hAnsi="Arial" w:cs="Arial"/>
          <w:i/>
          <w:color w:val="auto"/>
          <w:sz w:val="28"/>
        </w:rPr>
        <w:lastRenderedPageBreak/>
        <w:t>Мировой рынок чугуна в 20</w:t>
      </w:r>
      <w:r w:rsidR="00B73415" w:rsidRPr="008F5336">
        <w:rPr>
          <w:rFonts w:ascii="Arial" w:hAnsi="Arial" w:cs="Arial"/>
          <w:i/>
          <w:color w:val="auto"/>
          <w:sz w:val="28"/>
        </w:rPr>
        <w:t>20</w:t>
      </w:r>
      <w:r w:rsidR="00564B1C" w:rsidRPr="008F5336">
        <w:rPr>
          <w:rFonts w:ascii="Arial" w:hAnsi="Arial" w:cs="Arial"/>
          <w:i/>
          <w:color w:val="auto"/>
          <w:sz w:val="28"/>
        </w:rPr>
        <w:t xml:space="preserve"> году</w:t>
      </w:r>
      <w:bookmarkEnd w:id="6"/>
      <w:bookmarkEnd w:id="7"/>
    </w:p>
    <w:p w:rsidR="002469E5" w:rsidRDefault="002469E5" w:rsidP="00872DD8">
      <w:pPr>
        <w:spacing w:before="120" w:after="120"/>
        <w:ind w:firstLine="709"/>
        <w:jc w:val="both"/>
        <w:rPr>
          <w:rFonts w:ascii="Arial" w:hAnsi="Arial" w:cs="Arial"/>
          <w:bCs/>
          <w:iCs/>
        </w:rPr>
      </w:pPr>
    </w:p>
    <w:p w:rsidR="002469E5" w:rsidRPr="002E5996" w:rsidRDefault="002469E5" w:rsidP="002469E5">
      <w:pPr>
        <w:spacing w:before="120" w:after="120"/>
        <w:ind w:firstLine="709"/>
        <w:jc w:val="both"/>
        <w:rPr>
          <w:rFonts w:ascii="Arial" w:hAnsi="Arial" w:cs="Arial"/>
          <w:bCs/>
          <w:iCs/>
        </w:rPr>
      </w:pPr>
      <w:r w:rsidRPr="00B73415">
        <w:rPr>
          <w:rFonts w:ascii="Arial" w:hAnsi="Arial" w:cs="Arial"/>
          <w:bCs/>
          <w:iCs/>
        </w:rPr>
        <w:t xml:space="preserve">По данным World Steel Association (WSA), </w:t>
      </w:r>
      <w:r w:rsidR="00577D15" w:rsidRPr="00B73415">
        <w:rPr>
          <w:rFonts w:ascii="Arial" w:hAnsi="Arial" w:cs="Arial"/>
          <w:bCs/>
          <w:iCs/>
        </w:rPr>
        <w:t xml:space="preserve">в </w:t>
      </w:r>
      <w:r w:rsidRPr="00B73415">
        <w:rPr>
          <w:rFonts w:ascii="Arial" w:hAnsi="Arial" w:cs="Arial"/>
          <w:bCs/>
          <w:iCs/>
        </w:rPr>
        <w:t>20</w:t>
      </w:r>
      <w:r w:rsidR="00B73415" w:rsidRPr="00B73415">
        <w:rPr>
          <w:rFonts w:ascii="Arial" w:hAnsi="Arial" w:cs="Arial"/>
          <w:bCs/>
          <w:iCs/>
        </w:rPr>
        <w:t>20</w:t>
      </w:r>
      <w:r w:rsidRPr="00B73415">
        <w:rPr>
          <w:rFonts w:ascii="Arial" w:hAnsi="Arial" w:cs="Arial"/>
          <w:bCs/>
          <w:iCs/>
        </w:rPr>
        <w:t xml:space="preserve"> год</w:t>
      </w:r>
      <w:r w:rsidR="00577D15" w:rsidRPr="00B73415">
        <w:rPr>
          <w:rFonts w:ascii="Arial" w:hAnsi="Arial" w:cs="Arial"/>
          <w:bCs/>
          <w:iCs/>
        </w:rPr>
        <w:t>у</w:t>
      </w:r>
      <w:r w:rsidRPr="00B73415">
        <w:rPr>
          <w:rFonts w:ascii="Arial" w:hAnsi="Arial" w:cs="Arial"/>
          <w:bCs/>
          <w:iCs/>
        </w:rPr>
        <w:t xml:space="preserve"> </w:t>
      </w:r>
      <w:r w:rsidR="00577D15" w:rsidRPr="00B73415">
        <w:rPr>
          <w:rFonts w:ascii="Arial" w:hAnsi="Arial" w:cs="Arial"/>
          <w:bCs/>
          <w:iCs/>
        </w:rPr>
        <w:t xml:space="preserve">объёмы мирового производства чугуна </w:t>
      </w:r>
      <w:r w:rsidR="007B61E9" w:rsidRPr="00B73415">
        <w:rPr>
          <w:rFonts w:ascii="Arial" w:hAnsi="Arial" w:cs="Arial"/>
          <w:bCs/>
          <w:iCs/>
        </w:rPr>
        <w:t>составили</w:t>
      </w:r>
      <w:r w:rsidRPr="00B73415">
        <w:rPr>
          <w:rFonts w:ascii="Arial" w:hAnsi="Arial" w:cs="Arial"/>
          <w:bCs/>
          <w:iCs/>
        </w:rPr>
        <w:t xml:space="preserve"> </w:t>
      </w:r>
      <w:r w:rsidR="00EA5B92" w:rsidRPr="00B73415">
        <w:rPr>
          <w:rFonts w:ascii="Arial" w:hAnsi="Arial" w:cs="Arial"/>
          <w:bCs/>
          <w:iCs/>
        </w:rPr>
        <w:t>1,</w:t>
      </w:r>
      <w:r w:rsidRPr="00B73415">
        <w:rPr>
          <w:rFonts w:ascii="Arial" w:hAnsi="Arial" w:cs="Arial"/>
          <w:bCs/>
          <w:iCs/>
        </w:rPr>
        <w:t>3</w:t>
      </w:r>
      <w:r w:rsidR="00B73415" w:rsidRPr="00B73415">
        <w:rPr>
          <w:rFonts w:ascii="Arial" w:hAnsi="Arial" w:cs="Arial"/>
          <w:bCs/>
          <w:iCs/>
        </w:rPr>
        <w:t>8</w:t>
      </w:r>
      <w:r w:rsidRPr="00B73415">
        <w:rPr>
          <w:rFonts w:ascii="Arial" w:hAnsi="Arial" w:cs="Arial"/>
          <w:bCs/>
          <w:iCs/>
        </w:rPr>
        <w:t>5</w:t>
      </w:r>
      <w:r w:rsidR="00EA5B92" w:rsidRPr="00B73415">
        <w:rPr>
          <w:rFonts w:ascii="Arial" w:hAnsi="Arial" w:cs="Arial"/>
          <w:bCs/>
          <w:iCs/>
        </w:rPr>
        <w:t xml:space="preserve"> </w:t>
      </w:r>
      <w:r w:rsidRPr="00B73415">
        <w:rPr>
          <w:rFonts w:ascii="Arial" w:hAnsi="Arial" w:cs="Arial"/>
          <w:bCs/>
          <w:iCs/>
        </w:rPr>
        <w:t>м</w:t>
      </w:r>
      <w:r w:rsidR="00EA5B92" w:rsidRPr="00B73415">
        <w:rPr>
          <w:rFonts w:ascii="Arial" w:hAnsi="Arial" w:cs="Arial"/>
          <w:bCs/>
          <w:iCs/>
        </w:rPr>
        <w:t>лрд. т</w:t>
      </w:r>
      <w:r w:rsidR="00467CE9" w:rsidRPr="00B73415">
        <w:rPr>
          <w:rFonts w:ascii="Arial" w:hAnsi="Arial" w:cs="Arial"/>
          <w:bCs/>
          <w:iCs/>
        </w:rPr>
        <w:t>онн</w:t>
      </w:r>
      <w:r w:rsidRPr="00B73415">
        <w:rPr>
          <w:rFonts w:ascii="Arial" w:hAnsi="Arial" w:cs="Arial"/>
          <w:bCs/>
          <w:iCs/>
        </w:rPr>
        <w:t>.</w:t>
      </w:r>
      <w:r w:rsidR="00EA5B92" w:rsidRPr="00B73415">
        <w:rPr>
          <w:rFonts w:ascii="Arial" w:hAnsi="Arial" w:cs="Arial"/>
          <w:bCs/>
          <w:iCs/>
        </w:rPr>
        <w:t xml:space="preserve"> </w:t>
      </w:r>
    </w:p>
    <w:p w:rsidR="007071FA" w:rsidRDefault="00710800" w:rsidP="007B61E9">
      <w:pPr>
        <w:spacing w:before="120" w:after="120"/>
        <w:ind w:firstLine="709"/>
        <w:jc w:val="both"/>
        <w:rPr>
          <w:rFonts w:ascii="Arial" w:hAnsi="Arial" w:cs="Arial"/>
          <w:bCs/>
          <w:iCs/>
        </w:rPr>
      </w:pPr>
      <w:r w:rsidRPr="002D47D2">
        <w:rPr>
          <w:rFonts w:ascii="Arial" w:hAnsi="Arial" w:cs="Arial"/>
          <w:bCs/>
          <w:iCs/>
        </w:rPr>
        <w:t xml:space="preserve">Мировая десятка производителей чугуна выглядит следующим образом: Китай – </w:t>
      </w:r>
      <w:r w:rsidR="00B73415" w:rsidRPr="002D47D2">
        <w:rPr>
          <w:rFonts w:ascii="Arial" w:hAnsi="Arial" w:cs="Arial"/>
          <w:bCs/>
          <w:iCs/>
        </w:rPr>
        <w:t>1053</w:t>
      </w:r>
      <w:r w:rsidRPr="002D47D2">
        <w:rPr>
          <w:rFonts w:ascii="Arial" w:hAnsi="Arial" w:cs="Arial"/>
          <w:bCs/>
          <w:iCs/>
        </w:rPr>
        <w:t xml:space="preserve"> </w:t>
      </w:r>
      <w:r w:rsidR="0088665C" w:rsidRPr="002D47D2">
        <w:rPr>
          <w:rFonts w:ascii="Arial" w:hAnsi="Arial" w:cs="Arial"/>
          <w:bCs/>
          <w:iCs/>
        </w:rPr>
        <w:t>млн.</w:t>
      </w:r>
      <w:r w:rsidRPr="002D47D2">
        <w:rPr>
          <w:rFonts w:ascii="Arial" w:hAnsi="Arial" w:cs="Arial"/>
          <w:bCs/>
          <w:iCs/>
        </w:rPr>
        <w:t xml:space="preserve"> тонн, </w:t>
      </w:r>
      <w:r w:rsidR="007B61E9" w:rsidRPr="002D47D2">
        <w:rPr>
          <w:rFonts w:ascii="Arial" w:hAnsi="Arial" w:cs="Arial"/>
          <w:bCs/>
          <w:iCs/>
        </w:rPr>
        <w:t xml:space="preserve">Индия – </w:t>
      </w:r>
      <w:r w:rsidR="00B73415" w:rsidRPr="002D47D2">
        <w:rPr>
          <w:rFonts w:ascii="Arial" w:hAnsi="Arial" w:cs="Arial"/>
          <w:bCs/>
          <w:iCs/>
        </w:rPr>
        <w:t>99</w:t>
      </w:r>
      <w:r w:rsidR="007B61E9" w:rsidRPr="002D47D2">
        <w:rPr>
          <w:rFonts w:ascii="Arial" w:hAnsi="Arial" w:cs="Arial"/>
          <w:bCs/>
          <w:iCs/>
        </w:rPr>
        <w:t>,</w:t>
      </w:r>
      <w:r w:rsidR="00B73415" w:rsidRPr="002D47D2">
        <w:rPr>
          <w:rFonts w:ascii="Arial" w:hAnsi="Arial" w:cs="Arial"/>
          <w:bCs/>
          <w:iCs/>
        </w:rPr>
        <w:t xml:space="preserve"> </w:t>
      </w:r>
      <w:r w:rsidR="007B61E9" w:rsidRPr="002D47D2">
        <w:rPr>
          <w:rFonts w:ascii="Arial" w:hAnsi="Arial" w:cs="Arial"/>
          <w:bCs/>
          <w:iCs/>
        </w:rPr>
        <w:t xml:space="preserve">6 млн. тонн, </w:t>
      </w:r>
      <w:r w:rsidRPr="002D47D2">
        <w:rPr>
          <w:rFonts w:ascii="Arial" w:hAnsi="Arial" w:cs="Arial"/>
          <w:bCs/>
          <w:iCs/>
        </w:rPr>
        <w:t xml:space="preserve">Япония – </w:t>
      </w:r>
      <w:r w:rsidR="00B73415" w:rsidRPr="002D47D2">
        <w:rPr>
          <w:rFonts w:ascii="Arial" w:hAnsi="Arial" w:cs="Arial"/>
          <w:bCs/>
          <w:iCs/>
        </w:rPr>
        <w:t>83</w:t>
      </w:r>
      <w:r w:rsidR="008A19E2" w:rsidRPr="002D47D2">
        <w:rPr>
          <w:rFonts w:ascii="Arial" w:hAnsi="Arial" w:cs="Arial"/>
          <w:bCs/>
          <w:iCs/>
        </w:rPr>
        <w:t>,</w:t>
      </w:r>
      <w:r w:rsidR="00B73415" w:rsidRPr="002D47D2">
        <w:rPr>
          <w:rFonts w:ascii="Arial" w:hAnsi="Arial" w:cs="Arial"/>
          <w:bCs/>
          <w:iCs/>
        </w:rPr>
        <w:t>2</w:t>
      </w:r>
      <w:r w:rsidRPr="002D47D2">
        <w:rPr>
          <w:rFonts w:ascii="Arial" w:hAnsi="Arial" w:cs="Arial"/>
          <w:bCs/>
          <w:iCs/>
        </w:rPr>
        <w:t xml:space="preserve"> </w:t>
      </w:r>
      <w:r w:rsidR="0088665C" w:rsidRPr="002D47D2">
        <w:rPr>
          <w:rFonts w:ascii="Arial" w:hAnsi="Arial" w:cs="Arial"/>
          <w:bCs/>
          <w:iCs/>
        </w:rPr>
        <w:t>млн.</w:t>
      </w:r>
      <w:r w:rsidRPr="002D47D2">
        <w:rPr>
          <w:rFonts w:ascii="Arial" w:hAnsi="Arial" w:cs="Arial"/>
          <w:bCs/>
          <w:iCs/>
        </w:rPr>
        <w:t xml:space="preserve"> тонн, Россия – </w:t>
      </w:r>
      <w:r w:rsidR="00B73415" w:rsidRPr="002D47D2">
        <w:rPr>
          <w:rFonts w:ascii="Arial" w:hAnsi="Arial" w:cs="Arial"/>
          <w:bCs/>
          <w:iCs/>
        </w:rPr>
        <w:t>73</w:t>
      </w:r>
      <w:r w:rsidR="008A19E2" w:rsidRPr="002D47D2">
        <w:rPr>
          <w:rFonts w:ascii="Arial" w:hAnsi="Arial" w:cs="Arial"/>
          <w:bCs/>
          <w:iCs/>
        </w:rPr>
        <w:t>,</w:t>
      </w:r>
      <w:r w:rsidR="00B73415" w:rsidRPr="002D47D2">
        <w:rPr>
          <w:rFonts w:ascii="Arial" w:hAnsi="Arial" w:cs="Arial"/>
          <w:bCs/>
          <w:iCs/>
        </w:rPr>
        <w:t>4</w:t>
      </w:r>
      <w:r w:rsidRPr="002D47D2">
        <w:rPr>
          <w:rFonts w:ascii="Arial" w:hAnsi="Arial" w:cs="Arial"/>
          <w:bCs/>
          <w:iCs/>
        </w:rPr>
        <w:t xml:space="preserve"> </w:t>
      </w:r>
      <w:r w:rsidR="0088665C" w:rsidRPr="002D47D2">
        <w:rPr>
          <w:rFonts w:ascii="Arial" w:hAnsi="Arial" w:cs="Arial"/>
          <w:bCs/>
          <w:iCs/>
        </w:rPr>
        <w:t>млн.</w:t>
      </w:r>
      <w:r w:rsidRPr="002D47D2">
        <w:rPr>
          <w:rFonts w:ascii="Arial" w:hAnsi="Arial" w:cs="Arial"/>
          <w:bCs/>
          <w:iCs/>
        </w:rPr>
        <w:t xml:space="preserve"> тонн, </w:t>
      </w:r>
      <w:r w:rsidR="002D47D2" w:rsidRPr="002D47D2">
        <w:rPr>
          <w:rFonts w:ascii="Arial" w:hAnsi="Arial" w:cs="Arial"/>
          <w:bCs/>
          <w:iCs/>
        </w:rPr>
        <w:t xml:space="preserve">США – 72,7 млн. тонн, </w:t>
      </w:r>
      <w:r w:rsidRPr="002D47D2">
        <w:rPr>
          <w:rFonts w:ascii="Arial" w:hAnsi="Arial" w:cs="Arial"/>
          <w:bCs/>
          <w:iCs/>
        </w:rPr>
        <w:t xml:space="preserve">Южная Корея – </w:t>
      </w:r>
      <w:r w:rsidR="002D47D2" w:rsidRPr="002D47D2">
        <w:rPr>
          <w:rFonts w:ascii="Arial" w:hAnsi="Arial" w:cs="Arial"/>
          <w:bCs/>
          <w:iCs/>
        </w:rPr>
        <w:t>67</w:t>
      </w:r>
      <w:r w:rsidR="008A19E2" w:rsidRPr="002D47D2">
        <w:rPr>
          <w:rFonts w:ascii="Arial" w:hAnsi="Arial" w:cs="Arial"/>
          <w:bCs/>
          <w:iCs/>
        </w:rPr>
        <w:t>,</w:t>
      </w:r>
      <w:r w:rsidR="002D47D2" w:rsidRPr="002D47D2">
        <w:rPr>
          <w:rFonts w:ascii="Arial" w:hAnsi="Arial" w:cs="Arial"/>
          <w:bCs/>
          <w:iCs/>
        </w:rPr>
        <w:t>1</w:t>
      </w:r>
      <w:r w:rsidRPr="002D47D2">
        <w:rPr>
          <w:rFonts w:ascii="Arial" w:hAnsi="Arial" w:cs="Arial"/>
          <w:bCs/>
          <w:iCs/>
        </w:rPr>
        <w:t xml:space="preserve"> </w:t>
      </w:r>
      <w:r w:rsidR="0088665C" w:rsidRPr="002D47D2">
        <w:rPr>
          <w:rFonts w:ascii="Arial" w:hAnsi="Arial" w:cs="Arial"/>
          <w:bCs/>
          <w:iCs/>
        </w:rPr>
        <w:t>млн.</w:t>
      </w:r>
      <w:r w:rsidRPr="002D47D2">
        <w:rPr>
          <w:rFonts w:ascii="Arial" w:hAnsi="Arial" w:cs="Arial"/>
          <w:bCs/>
          <w:iCs/>
        </w:rPr>
        <w:t xml:space="preserve"> тонн,</w:t>
      </w:r>
      <w:r w:rsidR="008A19E2" w:rsidRPr="002D47D2">
        <w:rPr>
          <w:rFonts w:ascii="Arial" w:hAnsi="Arial" w:cs="Arial"/>
          <w:bCs/>
          <w:iCs/>
        </w:rPr>
        <w:t xml:space="preserve"> </w:t>
      </w:r>
      <w:r w:rsidR="002D47D2" w:rsidRPr="002D47D2">
        <w:rPr>
          <w:rFonts w:ascii="Arial" w:hAnsi="Arial" w:cs="Arial"/>
          <w:bCs/>
          <w:iCs/>
        </w:rPr>
        <w:t xml:space="preserve">Турция – 35,8 млн.тонн, Германия – 35,7 млн. тонн, Бразилия – 31 млн. тонн, </w:t>
      </w:r>
      <w:r w:rsidR="007B61E9" w:rsidRPr="002D47D2">
        <w:rPr>
          <w:rFonts w:ascii="Arial" w:hAnsi="Arial" w:cs="Arial"/>
          <w:bCs/>
          <w:iCs/>
        </w:rPr>
        <w:t xml:space="preserve">Иран – </w:t>
      </w:r>
      <w:r w:rsidR="002D47D2" w:rsidRPr="002D47D2">
        <w:rPr>
          <w:rFonts w:ascii="Arial" w:hAnsi="Arial" w:cs="Arial"/>
          <w:bCs/>
          <w:iCs/>
        </w:rPr>
        <w:t>29 млн. тонн.</w:t>
      </w:r>
    </w:p>
    <w:p w:rsidR="007071FA" w:rsidRDefault="007071FA" w:rsidP="007B61E9">
      <w:pPr>
        <w:spacing w:before="120" w:after="120"/>
        <w:ind w:firstLine="709"/>
        <w:jc w:val="both"/>
        <w:rPr>
          <w:rFonts w:ascii="Arial" w:hAnsi="Arial" w:cs="Arial"/>
          <w:bCs/>
          <w:iCs/>
        </w:rPr>
      </w:pPr>
    </w:p>
    <w:p w:rsidR="00710800" w:rsidRDefault="00710800" w:rsidP="007071FA">
      <w:pPr>
        <w:spacing w:before="120" w:after="120"/>
        <w:ind w:firstLine="709"/>
        <w:jc w:val="center"/>
        <w:rPr>
          <w:rFonts w:ascii="Arial" w:hAnsi="Arial" w:cs="Arial"/>
          <w:bCs/>
          <w:i/>
          <w:iCs/>
          <w:sz w:val="22"/>
        </w:rPr>
      </w:pPr>
      <w:r w:rsidRPr="008F5336">
        <w:rPr>
          <w:rFonts w:ascii="Arial" w:hAnsi="Arial" w:cs="Arial"/>
          <w:i/>
          <w:sz w:val="22"/>
        </w:rPr>
        <w:t xml:space="preserve">Рисунок 1. </w:t>
      </w:r>
      <w:r w:rsidRPr="008F5336">
        <w:rPr>
          <w:rFonts w:ascii="Arial" w:hAnsi="Arial" w:cs="Arial"/>
          <w:bCs/>
          <w:i/>
          <w:iCs/>
          <w:sz w:val="22"/>
        </w:rPr>
        <w:t>Первая десятка стран-производителей чугуна</w:t>
      </w:r>
    </w:p>
    <w:p w:rsidR="008F5336" w:rsidRDefault="008F5336" w:rsidP="007071FA">
      <w:pPr>
        <w:spacing w:before="120" w:after="120"/>
        <w:ind w:firstLine="709"/>
        <w:jc w:val="center"/>
        <w:rPr>
          <w:rFonts w:ascii="Arial" w:hAnsi="Arial" w:cs="Arial"/>
          <w:bCs/>
          <w:i/>
          <w:iCs/>
          <w:sz w:val="22"/>
        </w:rPr>
      </w:pPr>
      <w:r>
        <w:rPr>
          <w:noProof/>
        </w:rPr>
        <w:drawing>
          <wp:inline distT="0" distB="0" distL="0" distR="0">
            <wp:extent cx="5295900" cy="375285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2759A" w:rsidRDefault="00C2759A" w:rsidP="00C2759A">
      <w:pPr>
        <w:spacing w:before="120" w:after="120"/>
        <w:ind w:hanging="567"/>
        <w:rPr>
          <w:rFonts w:ascii="Arial" w:hAnsi="Arial" w:cs="Arial"/>
          <w:bCs/>
          <w:i/>
          <w:iCs/>
          <w:sz w:val="22"/>
        </w:rPr>
      </w:pPr>
    </w:p>
    <w:p w:rsidR="00363B4D" w:rsidRPr="00363B4D" w:rsidRDefault="00363B4D" w:rsidP="00363B4D">
      <w:pPr>
        <w:spacing w:before="120" w:after="120"/>
        <w:ind w:firstLine="709"/>
        <w:jc w:val="both"/>
        <w:rPr>
          <w:rFonts w:ascii="Arial" w:hAnsi="Arial" w:cs="Arial"/>
          <w:bCs/>
          <w:iCs/>
        </w:rPr>
      </w:pPr>
      <w:bookmarkStart w:id="8" w:name="_Toc415487667"/>
      <w:r w:rsidRPr="00363B4D">
        <w:rPr>
          <w:rFonts w:ascii="Arial" w:hAnsi="Arial" w:cs="Arial"/>
          <w:bCs/>
          <w:iCs/>
        </w:rPr>
        <w:t>На мировом рынке спрос на российский чугун достаточно высок. География экспортных поставок ПАО «КМЗ» включает в себя такие страны, как Италия, Турция, Вел</w:t>
      </w:r>
      <w:r w:rsidR="002E5996">
        <w:rPr>
          <w:rFonts w:ascii="Arial" w:hAnsi="Arial" w:cs="Arial"/>
          <w:bCs/>
          <w:iCs/>
        </w:rPr>
        <w:t>икобритания, Польша, Финляндия</w:t>
      </w:r>
      <w:r w:rsidRPr="00363B4D">
        <w:rPr>
          <w:rFonts w:ascii="Arial" w:hAnsi="Arial" w:cs="Arial"/>
          <w:bCs/>
          <w:iCs/>
        </w:rPr>
        <w:t>, Чехия, Хорватия, Австрия, Словакия, Сербия, Венгрия, Румыния, Литва, Украина, Азербайджан, Таджикистан, Казахстан и другие. Также в 20</w:t>
      </w:r>
      <w:r w:rsidR="001A7AA4">
        <w:rPr>
          <w:rFonts w:ascii="Arial" w:hAnsi="Arial" w:cs="Arial"/>
          <w:bCs/>
          <w:iCs/>
        </w:rPr>
        <w:t xml:space="preserve">20 </w:t>
      </w:r>
      <w:r w:rsidRPr="00363B4D">
        <w:rPr>
          <w:rFonts w:ascii="Arial" w:hAnsi="Arial" w:cs="Arial"/>
          <w:bCs/>
          <w:iCs/>
        </w:rPr>
        <w:t>году восстанавливался внутренний рынок.</w:t>
      </w:r>
    </w:p>
    <w:p w:rsidR="00710800" w:rsidRPr="005D7F45" w:rsidRDefault="00363B4D" w:rsidP="00363B4D">
      <w:pPr>
        <w:spacing w:before="120" w:after="120"/>
        <w:ind w:firstLine="709"/>
        <w:jc w:val="both"/>
        <w:rPr>
          <w:rFonts w:ascii="Arial" w:hAnsi="Arial" w:cs="Arial"/>
          <w:bCs/>
          <w:iCs/>
        </w:rPr>
      </w:pPr>
      <w:r w:rsidRPr="00363B4D">
        <w:rPr>
          <w:rFonts w:ascii="Arial" w:hAnsi="Arial" w:cs="Arial"/>
          <w:bCs/>
          <w:iCs/>
        </w:rPr>
        <w:t xml:space="preserve"> Жесткая конкуренция на металлургическом рынке заставляет производителей других стран держать мощности нагруженными на прежнем уровне. Главная задача для них не потерять свою долю на рынке и продолжать усиливать позиции и занимать максимально возможные сегменты рынка металлургии.  ПАО «КМЗ» занимает прочные позиции в отрасли, а также является одним из основных производителей ферромарганца в России.</w:t>
      </w:r>
      <w:r w:rsidR="00710800" w:rsidRPr="005D7F45">
        <w:rPr>
          <w:rFonts w:ascii="Arial" w:hAnsi="Arial" w:cs="Arial"/>
          <w:bCs/>
          <w:iCs/>
        </w:rPr>
        <w:br w:type="page"/>
      </w:r>
    </w:p>
    <w:p w:rsidR="00FE4FD7" w:rsidRPr="00235C58" w:rsidRDefault="00FE4FD7" w:rsidP="00D05A3D">
      <w:pPr>
        <w:pStyle w:val="2"/>
        <w:spacing w:before="120" w:after="120"/>
        <w:ind w:firstLine="567"/>
        <w:rPr>
          <w:rFonts w:ascii="Arial" w:hAnsi="Arial" w:cs="Arial"/>
          <w:i/>
          <w:color w:val="auto"/>
          <w:sz w:val="28"/>
        </w:rPr>
      </w:pPr>
      <w:bookmarkStart w:id="9" w:name="_Toc67931945"/>
      <w:r w:rsidRPr="001A7AA4">
        <w:rPr>
          <w:rFonts w:ascii="Arial" w:hAnsi="Arial" w:cs="Arial"/>
          <w:i/>
          <w:color w:val="auto"/>
          <w:sz w:val="28"/>
        </w:rPr>
        <w:lastRenderedPageBreak/>
        <w:t xml:space="preserve">Позиции </w:t>
      </w:r>
      <w:r w:rsidR="005860C4" w:rsidRPr="001A7AA4">
        <w:rPr>
          <w:rFonts w:ascii="Arial" w:hAnsi="Arial" w:cs="Arial"/>
          <w:i/>
          <w:color w:val="auto"/>
          <w:sz w:val="28"/>
        </w:rPr>
        <w:t>П</w:t>
      </w:r>
      <w:r w:rsidRPr="001A7AA4">
        <w:rPr>
          <w:rFonts w:ascii="Arial" w:hAnsi="Arial" w:cs="Arial"/>
          <w:i/>
          <w:color w:val="auto"/>
          <w:sz w:val="28"/>
        </w:rPr>
        <w:t>АО «КМЗ» на рынке чугуна и ферромарганца</w:t>
      </w:r>
      <w:bookmarkEnd w:id="8"/>
      <w:bookmarkEnd w:id="9"/>
    </w:p>
    <w:p w:rsidR="004830B4" w:rsidRPr="00B95F63" w:rsidRDefault="003C0812" w:rsidP="004830B4">
      <w:pPr>
        <w:spacing w:before="120" w:after="120"/>
        <w:ind w:firstLine="567"/>
        <w:jc w:val="both"/>
        <w:rPr>
          <w:rFonts w:ascii="Arial" w:hAnsi="Arial" w:cs="Arial"/>
          <w:bCs/>
          <w:szCs w:val="22"/>
        </w:rPr>
      </w:pPr>
      <w:bookmarkStart w:id="10" w:name="_Toc415487668"/>
      <w:r w:rsidRPr="00B95F63">
        <w:rPr>
          <w:rFonts w:ascii="Arial" w:hAnsi="Arial" w:cs="Arial"/>
          <w:bCs/>
          <w:szCs w:val="22"/>
        </w:rPr>
        <w:t>Объём продаж товарного чугуна ПАО «КМЗ»</w:t>
      </w:r>
      <w:r w:rsidRPr="00B95F63">
        <w:rPr>
          <w:rFonts w:ascii="Arial" w:hAnsi="Arial" w:cs="Arial"/>
          <w:szCs w:val="22"/>
        </w:rPr>
        <w:t xml:space="preserve"> в 2020 году составил 331 506 т, что на 111 205 т (50,5%) больше, чем в 2019 году. </w:t>
      </w:r>
      <w:r w:rsidRPr="00B95F63">
        <w:rPr>
          <w:rFonts w:ascii="Arial" w:hAnsi="Arial" w:cs="Arial"/>
          <w:bCs/>
          <w:szCs w:val="22"/>
        </w:rPr>
        <w:t>Объём продаж ферромарганца</w:t>
      </w:r>
      <w:r w:rsidRPr="00B95F63">
        <w:rPr>
          <w:rFonts w:ascii="Arial" w:hAnsi="Arial" w:cs="Arial"/>
          <w:szCs w:val="22"/>
        </w:rPr>
        <w:t xml:space="preserve"> составил 61 574 т, что на 25 952 т (29,7%) меньше показателя 2019</w:t>
      </w:r>
      <w:r w:rsidR="00A05A01" w:rsidRPr="00B95F63">
        <w:rPr>
          <w:rFonts w:ascii="Arial" w:hAnsi="Arial" w:cs="Arial"/>
          <w:szCs w:val="22"/>
        </w:rPr>
        <w:t xml:space="preserve"> года, что связано с </w:t>
      </w:r>
      <w:r w:rsidR="00B95F63" w:rsidRPr="00B95F63">
        <w:rPr>
          <w:rFonts w:ascii="Arial" w:hAnsi="Arial" w:cs="Arial"/>
          <w:szCs w:val="22"/>
        </w:rPr>
        <w:t>изменением п</w:t>
      </w:r>
      <w:r w:rsidR="004830B4" w:rsidRPr="00B95F63">
        <w:rPr>
          <w:rFonts w:ascii="Arial" w:hAnsi="Arial" w:cs="Arial"/>
          <w:szCs w:val="22"/>
        </w:rPr>
        <w:t>роизводственн</w:t>
      </w:r>
      <w:r w:rsidR="00B95F63" w:rsidRPr="00B95F63">
        <w:rPr>
          <w:rFonts w:ascii="Arial" w:hAnsi="Arial" w:cs="Arial"/>
          <w:szCs w:val="22"/>
        </w:rPr>
        <w:t>ой</w:t>
      </w:r>
      <w:r w:rsidR="004830B4" w:rsidRPr="00B95F63">
        <w:rPr>
          <w:rFonts w:ascii="Arial" w:hAnsi="Arial" w:cs="Arial"/>
          <w:szCs w:val="22"/>
        </w:rPr>
        <w:t xml:space="preserve"> программ</w:t>
      </w:r>
      <w:r w:rsidR="00B95F63" w:rsidRPr="00B95F63">
        <w:rPr>
          <w:rFonts w:ascii="Arial" w:hAnsi="Arial" w:cs="Arial"/>
          <w:szCs w:val="22"/>
        </w:rPr>
        <w:t>ы</w:t>
      </w:r>
      <w:r w:rsidR="004830B4" w:rsidRPr="00B95F63">
        <w:rPr>
          <w:rFonts w:ascii="Arial" w:hAnsi="Arial" w:cs="Arial"/>
          <w:szCs w:val="22"/>
        </w:rPr>
        <w:t xml:space="preserve"> ПАО «КМЗ»</w:t>
      </w:r>
      <w:r w:rsidR="00B95F63" w:rsidRPr="00B95F63">
        <w:rPr>
          <w:rFonts w:ascii="Arial" w:hAnsi="Arial" w:cs="Arial"/>
          <w:szCs w:val="22"/>
        </w:rPr>
        <w:t xml:space="preserve">. </w:t>
      </w:r>
      <w:r w:rsidR="004830B4" w:rsidRPr="00B95F63">
        <w:rPr>
          <w:rFonts w:ascii="Arial" w:hAnsi="Arial" w:cs="Arial"/>
          <w:bCs/>
          <w:szCs w:val="22"/>
        </w:rPr>
        <w:t xml:space="preserve">В течение 2019 года были периоды, когда выпуск ферромарганца осуществлялся двумя печами (ДП2 и ДП3). В 2020 году ПАО «КМЗ» работал по стандартной схеме, при которой выпуск ферромарганца осуществляется на ДП2. В результате в 2020 году произошел рост объема производства чугуна и снижение объемов ферромарганца, и как </w:t>
      </w:r>
      <w:r w:rsidR="00B95F63" w:rsidRPr="00B95F63">
        <w:rPr>
          <w:rFonts w:ascii="Arial" w:hAnsi="Arial" w:cs="Arial"/>
          <w:bCs/>
          <w:szCs w:val="22"/>
        </w:rPr>
        <w:t>следствие</w:t>
      </w:r>
      <w:r w:rsidR="004830B4" w:rsidRPr="00B95F63">
        <w:rPr>
          <w:rFonts w:ascii="Arial" w:hAnsi="Arial" w:cs="Arial"/>
          <w:bCs/>
          <w:szCs w:val="22"/>
        </w:rPr>
        <w:t xml:space="preserve"> рост продаж товарного чугуна и снижение продаж ферромарганца.</w:t>
      </w:r>
    </w:p>
    <w:p w:rsidR="00EC4EBD" w:rsidRPr="00255EE9" w:rsidRDefault="00EC4EBD" w:rsidP="00EC4EBD">
      <w:pPr>
        <w:spacing w:before="120" w:after="120"/>
        <w:ind w:firstLine="709"/>
        <w:rPr>
          <w:rFonts w:ascii="Arial" w:hAnsi="Arial" w:cs="Arial"/>
          <w:bCs/>
          <w:i/>
          <w:szCs w:val="22"/>
        </w:rPr>
      </w:pPr>
      <w:r w:rsidRPr="00255EE9">
        <w:rPr>
          <w:rFonts w:ascii="Arial" w:hAnsi="Arial" w:cs="Arial"/>
          <w:bCs/>
          <w:i/>
          <w:szCs w:val="22"/>
        </w:rPr>
        <w:t>Таблица 1. Динамика объемов продаж товарной продукции ПАО «КМЗ»</w:t>
      </w:r>
    </w:p>
    <w:tbl>
      <w:tblPr>
        <w:tblW w:w="10827" w:type="dxa"/>
        <w:jc w:val="center"/>
        <w:tblBorders>
          <w:top w:val="single" w:sz="8" w:space="0" w:color="auto"/>
          <w:left w:val="single" w:sz="8" w:space="0" w:color="auto"/>
          <w:bottom w:val="single" w:sz="8" w:space="0" w:color="auto"/>
          <w:right w:val="single" w:sz="8" w:space="0" w:color="auto"/>
          <w:insideH w:val="single" w:sz="8" w:space="0" w:color="auto"/>
        </w:tblBorders>
        <w:tblLook w:val="04A0"/>
      </w:tblPr>
      <w:tblGrid>
        <w:gridCol w:w="1818"/>
        <w:gridCol w:w="1311"/>
        <w:gridCol w:w="1290"/>
        <w:gridCol w:w="1302"/>
        <w:gridCol w:w="1290"/>
        <w:gridCol w:w="1302"/>
        <w:gridCol w:w="1257"/>
        <w:gridCol w:w="1257"/>
      </w:tblGrid>
      <w:tr w:rsidR="00B670E2" w:rsidRPr="00044C17" w:rsidTr="00B670E2">
        <w:trPr>
          <w:trHeight w:val="525"/>
          <w:jc w:val="center"/>
        </w:trPr>
        <w:tc>
          <w:tcPr>
            <w:tcW w:w="1818" w:type="dxa"/>
            <w:shd w:val="clear" w:color="auto" w:fill="C6D9F1" w:themeFill="text2" w:themeFillTint="33"/>
            <w:vAlign w:val="center"/>
            <w:hideMark/>
          </w:tcPr>
          <w:p w:rsidR="00B670E2" w:rsidRPr="00255EE9" w:rsidRDefault="00B670E2" w:rsidP="006C6345">
            <w:pPr>
              <w:spacing w:before="120" w:after="120"/>
              <w:jc w:val="center"/>
              <w:rPr>
                <w:rFonts w:ascii="Arial" w:hAnsi="Arial" w:cs="Arial"/>
                <w:b/>
                <w:bCs/>
                <w:sz w:val="20"/>
                <w:szCs w:val="20"/>
              </w:rPr>
            </w:pPr>
            <w:r w:rsidRPr="00255EE9">
              <w:rPr>
                <w:rFonts w:ascii="Arial" w:hAnsi="Arial" w:cs="Arial"/>
                <w:b/>
                <w:bCs/>
                <w:sz w:val="20"/>
                <w:szCs w:val="20"/>
              </w:rPr>
              <w:t>Показатели</w:t>
            </w:r>
          </w:p>
        </w:tc>
        <w:tc>
          <w:tcPr>
            <w:tcW w:w="1311" w:type="dxa"/>
            <w:shd w:val="clear" w:color="auto" w:fill="C6D9F1" w:themeFill="text2" w:themeFillTint="33"/>
            <w:vAlign w:val="center"/>
          </w:tcPr>
          <w:p w:rsidR="00B670E2" w:rsidRPr="00255EE9" w:rsidRDefault="00B670E2" w:rsidP="00073FD1">
            <w:pPr>
              <w:spacing w:before="120" w:after="120"/>
              <w:jc w:val="center"/>
              <w:rPr>
                <w:rFonts w:ascii="Arial" w:hAnsi="Arial" w:cs="Arial"/>
                <w:b/>
                <w:bCs/>
                <w:sz w:val="20"/>
                <w:szCs w:val="20"/>
              </w:rPr>
            </w:pPr>
            <w:r w:rsidRPr="00255EE9">
              <w:rPr>
                <w:rFonts w:ascii="Arial" w:hAnsi="Arial" w:cs="Arial"/>
                <w:b/>
                <w:bCs/>
                <w:sz w:val="20"/>
                <w:szCs w:val="20"/>
              </w:rPr>
              <w:t>2014 г.</w:t>
            </w:r>
          </w:p>
        </w:tc>
        <w:tc>
          <w:tcPr>
            <w:tcW w:w="1290" w:type="dxa"/>
            <w:shd w:val="clear" w:color="auto" w:fill="C6D9F1" w:themeFill="text2" w:themeFillTint="33"/>
            <w:vAlign w:val="center"/>
          </w:tcPr>
          <w:p w:rsidR="00B670E2" w:rsidRPr="00255EE9" w:rsidRDefault="00B670E2" w:rsidP="00255EE9">
            <w:pPr>
              <w:spacing w:before="120" w:after="120"/>
              <w:jc w:val="center"/>
              <w:rPr>
                <w:rFonts w:ascii="Arial" w:hAnsi="Arial" w:cs="Arial"/>
                <w:b/>
                <w:bCs/>
                <w:sz w:val="20"/>
                <w:szCs w:val="20"/>
              </w:rPr>
            </w:pPr>
            <w:r w:rsidRPr="00255EE9">
              <w:rPr>
                <w:rFonts w:ascii="Arial" w:hAnsi="Arial" w:cs="Arial"/>
                <w:b/>
                <w:bCs/>
                <w:sz w:val="20"/>
                <w:szCs w:val="20"/>
              </w:rPr>
              <w:t>2015 г.</w:t>
            </w:r>
          </w:p>
        </w:tc>
        <w:tc>
          <w:tcPr>
            <w:tcW w:w="1302" w:type="dxa"/>
            <w:shd w:val="clear" w:color="auto" w:fill="C6D9F1" w:themeFill="text2" w:themeFillTint="33"/>
            <w:vAlign w:val="center"/>
          </w:tcPr>
          <w:p w:rsidR="00B670E2" w:rsidRPr="00255EE9" w:rsidRDefault="00B670E2" w:rsidP="00255EE9">
            <w:pPr>
              <w:spacing w:before="120" w:after="120"/>
              <w:jc w:val="center"/>
              <w:rPr>
                <w:rFonts w:ascii="Arial" w:hAnsi="Arial" w:cs="Arial"/>
                <w:b/>
                <w:bCs/>
                <w:sz w:val="20"/>
                <w:szCs w:val="20"/>
              </w:rPr>
            </w:pPr>
            <w:r w:rsidRPr="00255EE9">
              <w:rPr>
                <w:rFonts w:ascii="Arial" w:hAnsi="Arial" w:cs="Arial"/>
                <w:b/>
                <w:bCs/>
                <w:sz w:val="20"/>
                <w:szCs w:val="20"/>
              </w:rPr>
              <w:t>2016 г.</w:t>
            </w:r>
          </w:p>
        </w:tc>
        <w:tc>
          <w:tcPr>
            <w:tcW w:w="1290" w:type="dxa"/>
            <w:shd w:val="clear" w:color="auto" w:fill="C6D9F1" w:themeFill="text2" w:themeFillTint="33"/>
            <w:vAlign w:val="center"/>
          </w:tcPr>
          <w:p w:rsidR="00B670E2" w:rsidRPr="00255EE9" w:rsidRDefault="00B670E2" w:rsidP="00255EE9">
            <w:pPr>
              <w:spacing w:before="120" w:after="120"/>
              <w:jc w:val="center"/>
              <w:rPr>
                <w:rFonts w:ascii="Arial" w:hAnsi="Arial" w:cs="Arial"/>
                <w:b/>
                <w:bCs/>
                <w:sz w:val="20"/>
                <w:szCs w:val="20"/>
              </w:rPr>
            </w:pPr>
            <w:r w:rsidRPr="00255EE9">
              <w:rPr>
                <w:rFonts w:ascii="Arial" w:hAnsi="Arial" w:cs="Arial"/>
                <w:b/>
                <w:bCs/>
                <w:sz w:val="20"/>
                <w:szCs w:val="20"/>
              </w:rPr>
              <w:t>2017 г.</w:t>
            </w:r>
          </w:p>
        </w:tc>
        <w:tc>
          <w:tcPr>
            <w:tcW w:w="1302" w:type="dxa"/>
            <w:shd w:val="clear" w:color="auto" w:fill="C6D9F1" w:themeFill="text2" w:themeFillTint="33"/>
            <w:vAlign w:val="center"/>
            <w:hideMark/>
          </w:tcPr>
          <w:p w:rsidR="00B670E2" w:rsidRPr="00255EE9" w:rsidRDefault="00B670E2" w:rsidP="00255EE9">
            <w:pPr>
              <w:spacing w:before="120" w:after="120"/>
              <w:jc w:val="center"/>
              <w:rPr>
                <w:rFonts w:ascii="Arial" w:hAnsi="Arial" w:cs="Arial"/>
                <w:b/>
                <w:bCs/>
                <w:sz w:val="20"/>
                <w:szCs w:val="20"/>
              </w:rPr>
            </w:pPr>
            <w:r w:rsidRPr="00255EE9">
              <w:rPr>
                <w:rFonts w:ascii="Arial" w:hAnsi="Arial" w:cs="Arial"/>
                <w:b/>
                <w:bCs/>
                <w:sz w:val="20"/>
                <w:szCs w:val="20"/>
              </w:rPr>
              <w:t>201</w:t>
            </w:r>
            <w:r>
              <w:rPr>
                <w:rFonts w:ascii="Arial" w:hAnsi="Arial" w:cs="Arial"/>
                <w:b/>
                <w:bCs/>
                <w:sz w:val="20"/>
                <w:szCs w:val="20"/>
              </w:rPr>
              <w:t>8</w:t>
            </w:r>
            <w:r w:rsidRPr="00255EE9">
              <w:rPr>
                <w:rFonts w:ascii="Arial" w:hAnsi="Arial" w:cs="Arial"/>
                <w:b/>
                <w:bCs/>
                <w:sz w:val="20"/>
                <w:szCs w:val="20"/>
              </w:rPr>
              <w:t xml:space="preserve"> г.</w:t>
            </w:r>
          </w:p>
        </w:tc>
        <w:tc>
          <w:tcPr>
            <w:tcW w:w="1257" w:type="dxa"/>
            <w:shd w:val="clear" w:color="auto" w:fill="C6D9F1" w:themeFill="text2" w:themeFillTint="33"/>
          </w:tcPr>
          <w:p w:rsidR="00B670E2" w:rsidRPr="00607DDF" w:rsidRDefault="00B670E2" w:rsidP="00255EE9">
            <w:pPr>
              <w:spacing w:before="120" w:after="120"/>
              <w:jc w:val="center"/>
              <w:rPr>
                <w:rFonts w:ascii="Arial" w:hAnsi="Arial" w:cs="Arial"/>
                <w:b/>
                <w:bCs/>
                <w:sz w:val="20"/>
                <w:szCs w:val="20"/>
              </w:rPr>
            </w:pPr>
            <w:r w:rsidRPr="00607DDF">
              <w:rPr>
                <w:rFonts w:ascii="Arial" w:hAnsi="Arial" w:cs="Arial"/>
                <w:b/>
                <w:bCs/>
                <w:sz w:val="20"/>
                <w:szCs w:val="20"/>
              </w:rPr>
              <w:t>2019</w:t>
            </w:r>
            <w:r>
              <w:rPr>
                <w:rFonts w:ascii="Arial" w:hAnsi="Arial" w:cs="Arial"/>
                <w:b/>
                <w:bCs/>
                <w:sz w:val="20"/>
                <w:szCs w:val="20"/>
              </w:rPr>
              <w:t xml:space="preserve"> г.</w:t>
            </w:r>
          </w:p>
        </w:tc>
        <w:tc>
          <w:tcPr>
            <w:tcW w:w="1257" w:type="dxa"/>
            <w:shd w:val="clear" w:color="auto" w:fill="C6D9F1" w:themeFill="text2" w:themeFillTint="33"/>
          </w:tcPr>
          <w:p w:rsidR="00B670E2" w:rsidRPr="00607DDF" w:rsidRDefault="00B670E2" w:rsidP="00255EE9">
            <w:pPr>
              <w:spacing w:before="120" w:after="120"/>
              <w:jc w:val="center"/>
              <w:rPr>
                <w:rFonts w:ascii="Arial" w:hAnsi="Arial" w:cs="Arial"/>
                <w:b/>
                <w:bCs/>
                <w:sz w:val="20"/>
                <w:szCs w:val="20"/>
              </w:rPr>
            </w:pPr>
            <w:r>
              <w:rPr>
                <w:rFonts w:ascii="Arial" w:hAnsi="Arial" w:cs="Arial"/>
                <w:b/>
                <w:bCs/>
                <w:sz w:val="20"/>
                <w:szCs w:val="20"/>
              </w:rPr>
              <w:t>2020 г.</w:t>
            </w:r>
          </w:p>
        </w:tc>
      </w:tr>
      <w:tr w:rsidR="003C0812" w:rsidRPr="00044C17" w:rsidTr="00B670E2">
        <w:trPr>
          <w:trHeight w:val="525"/>
          <w:jc w:val="center"/>
        </w:trPr>
        <w:tc>
          <w:tcPr>
            <w:tcW w:w="1818" w:type="dxa"/>
            <w:vAlign w:val="center"/>
            <w:hideMark/>
          </w:tcPr>
          <w:p w:rsidR="003C0812" w:rsidRPr="00255EE9" w:rsidRDefault="003C0812" w:rsidP="003C0812">
            <w:pPr>
              <w:spacing w:before="120" w:after="120"/>
              <w:jc w:val="center"/>
              <w:rPr>
                <w:rFonts w:ascii="Arial" w:hAnsi="Arial" w:cs="Arial"/>
                <w:b/>
                <w:bCs/>
                <w:sz w:val="20"/>
                <w:szCs w:val="20"/>
              </w:rPr>
            </w:pPr>
            <w:r w:rsidRPr="00255EE9">
              <w:rPr>
                <w:rFonts w:ascii="Arial" w:hAnsi="Arial" w:cs="Arial"/>
                <w:b/>
                <w:bCs/>
                <w:sz w:val="20"/>
                <w:szCs w:val="20"/>
              </w:rPr>
              <w:t>Чугун</w:t>
            </w:r>
          </w:p>
        </w:tc>
        <w:tc>
          <w:tcPr>
            <w:tcW w:w="1311" w:type="dxa"/>
            <w:vAlign w:val="center"/>
          </w:tcPr>
          <w:p w:rsidR="003C0812" w:rsidRPr="00255EE9" w:rsidRDefault="003C0812" w:rsidP="003C0812">
            <w:pPr>
              <w:spacing w:before="120" w:after="120"/>
              <w:jc w:val="center"/>
              <w:rPr>
                <w:rFonts w:ascii="Arial" w:hAnsi="Arial" w:cs="Arial"/>
                <w:bCs/>
                <w:sz w:val="20"/>
                <w:szCs w:val="20"/>
              </w:rPr>
            </w:pPr>
            <w:r w:rsidRPr="00255EE9">
              <w:rPr>
                <w:rFonts w:ascii="Arial" w:hAnsi="Arial" w:cs="Arial"/>
                <w:bCs/>
                <w:sz w:val="20"/>
                <w:szCs w:val="20"/>
              </w:rPr>
              <w:t>493 700</w:t>
            </w:r>
          </w:p>
        </w:tc>
        <w:tc>
          <w:tcPr>
            <w:tcW w:w="1290" w:type="dxa"/>
            <w:vAlign w:val="center"/>
          </w:tcPr>
          <w:p w:rsidR="003C0812" w:rsidRPr="00255EE9" w:rsidRDefault="003C0812" w:rsidP="003C0812">
            <w:pPr>
              <w:spacing w:before="120" w:after="120"/>
              <w:jc w:val="center"/>
              <w:rPr>
                <w:rFonts w:ascii="Arial" w:hAnsi="Arial" w:cs="Arial"/>
                <w:bCs/>
                <w:sz w:val="20"/>
                <w:szCs w:val="20"/>
              </w:rPr>
            </w:pPr>
            <w:r w:rsidRPr="00255EE9">
              <w:rPr>
                <w:rFonts w:ascii="Arial" w:hAnsi="Arial" w:cs="Arial"/>
                <w:bCs/>
                <w:sz w:val="20"/>
                <w:szCs w:val="20"/>
              </w:rPr>
              <w:t>471 424</w:t>
            </w:r>
          </w:p>
        </w:tc>
        <w:tc>
          <w:tcPr>
            <w:tcW w:w="1302" w:type="dxa"/>
            <w:vAlign w:val="center"/>
          </w:tcPr>
          <w:p w:rsidR="003C0812" w:rsidRPr="00255EE9" w:rsidRDefault="003C0812" w:rsidP="003C0812">
            <w:pPr>
              <w:spacing w:before="120" w:after="120"/>
              <w:jc w:val="center"/>
              <w:rPr>
                <w:rFonts w:ascii="Arial" w:hAnsi="Arial" w:cs="Arial"/>
                <w:bCs/>
                <w:sz w:val="20"/>
                <w:szCs w:val="20"/>
              </w:rPr>
            </w:pPr>
            <w:r w:rsidRPr="00255EE9">
              <w:rPr>
                <w:rFonts w:ascii="Arial" w:hAnsi="Arial" w:cs="Arial"/>
                <w:bCs/>
                <w:sz w:val="20"/>
                <w:szCs w:val="20"/>
              </w:rPr>
              <w:t>360 631</w:t>
            </w:r>
          </w:p>
        </w:tc>
        <w:tc>
          <w:tcPr>
            <w:tcW w:w="1290" w:type="dxa"/>
            <w:vAlign w:val="center"/>
          </w:tcPr>
          <w:p w:rsidR="003C0812" w:rsidRPr="00255EE9" w:rsidRDefault="003C0812" w:rsidP="003C0812">
            <w:pPr>
              <w:spacing w:before="120" w:after="120"/>
              <w:jc w:val="center"/>
              <w:rPr>
                <w:rFonts w:ascii="Arial" w:hAnsi="Arial" w:cs="Arial"/>
                <w:bCs/>
                <w:sz w:val="20"/>
                <w:szCs w:val="20"/>
              </w:rPr>
            </w:pPr>
            <w:r w:rsidRPr="00255EE9">
              <w:rPr>
                <w:rFonts w:ascii="Arial" w:hAnsi="Arial" w:cs="Arial"/>
                <w:bCs/>
                <w:sz w:val="20"/>
                <w:szCs w:val="20"/>
              </w:rPr>
              <w:t>294 175</w:t>
            </w:r>
          </w:p>
        </w:tc>
        <w:tc>
          <w:tcPr>
            <w:tcW w:w="1302" w:type="dxa"/>
            <w:vAlign w:val="center"/>
            <w:hideMark/>
          </w:tcPr>
          <w:p w:rsidR="003C0812" w:rsidRPr="00255EE9" w:rsidRDefault="003C0812" w:rsidP="003C0812">
            <w:pPr>
              <w:spacing w:before="120" w:after="120"/>
              <w:jc w:val="center"/>
              <w:rPr>
                <w:rFonts w:ascii="Arial" w:hAnsi="Arial" w:cs="Arial"/>
                <w:bCs/>
                <w:sz w:val="20"/>
                <w:szCs w:val="20"/>
              </w:rPr>
            </w:pPr>
            <w:r>
              <w:rPr>
                <w:rFonts w:ascii="Arial" w:hAnsi="Arial" w:cs="Arial"/>
                <w:bCs/>
                <w:sz w:val="20"/>
                <w:szCs w:val="20"/>
              </w:rPr>
              <w:t>274 576</w:t>
            </w:r>
          </w:p>
        </w:tc>
        <w:tc>
          <w:tcPr>
            <w:tcW w:w="1257" w:type="dxa"/>
          </w:tcPr>
          <w:p w:rsidR="003C0812" w:rsidRPr="001C648F" w:rsidRDefault="003C0812" w:rsidP="003C0812">
            <w:pPr>
              <w:spacing w:before="120" w:after="120"/>
              <w:jc w:val="center"/>
              <w:rPr>
                <w:rFonts w:ascii="Arial" w:hAnsi="Arial" w:cs="Arial"/>
                <w:bCs/>
                <w:sz w:val="20"/>
                <w:szCs w:val="20"/>
              </w:rPr>
            </w:pPr>
            <w:r w:rsidRPr="001C648F">
              <w:rPr>
                <w:rFonts w:ascii="Arial" w:hAnsi="Arial" w:cs="Arial"/>
                <w:bCs/>
                <w:sz w:val="20"/>
                <w:szCs w:val="20"/>
              </w:rPr>
              <w:t xml:space="preserve">220 301 </w:t>
            </w:r>
          </w:p>
        </w:tc>
        <w:tc>
          <w:tcPr>
            <w:tcW w:w="1257" w:type="dxa"/>
          </w:tcPr>
          <w:p w:rsidR="003C0812" w:rsidRPr="001C648F" w:rsidRDefault="003C0812" w:rsidP="003C0812">
            <w:pPr>
              <w:spacing w:before="120" w:after="120"/>
              <w:jc w:val="center"/>
              <w:rPr>
                <w:rFonts w:ascii="Arial" w:hAnsi="Arial" w:cs="Arial"/>
                <w:bCs/>
                <w:sz w:val="20"/>
                <w:szCs w:val="20"/>
              </w:rPr>
            </w:pPr>
            <w:r>
              <w:rPr>
                <w:rFonts w:ascii="Arial" w:hAnsi="Arial" w:cs="Arial"/>
                <w:bCs/>
                <w:sz w:val="20"/>
                <w:szCs w:val="20"/>
              </w:rPr>
              <w:t>331 506</w:t>
            </w:r>
          </w:p>
        </w:tc>
      </w:tr>
      <w:tr w:rsidR="003C0812" w:rsidRPr="00044C17" w:rsidTr="00B670E2">
        <w:trPr>
          <w:trHeight w:val="525"/>
          <w:jc w:val="center"/>
        </w:trPr>
        <w:tc>
          <w:tcPr>
            <w:tcW w:w="1818" w:type="dxa"/>
            <w:vAlign w:val="center"/>
            <w:hideMark/>
          </w:tcPr>
          <w:p w:rsidR="003C0812" w:rsidRPr="00255EE9" w:rsidRDefault="003C0812" w:rsidP="003C0812">
            <w:pPr>
              <w:spacing w:before="120" w:after="120"/>
              <w:jc w:val="center"/>
              <w:rPr>
                <w:rFonts w:ascii="Arial" w:hAnsi="Arial" w:cs="Arial"/>
                <w:b/>
                <w:bCs/>
                <w:sz w:val="20"/>
                <w:szCs w:val="20"/>
              </w:rPr>
            </w:pPr>
            <w:r w:rsidRPr="00255EE9">
              <w:rPr>
                <w:rFonts w:ascii="Arial" w:hAnsi="Arial" w:cs="Arial"/>
                <w:b/>
                <w:bCs/>
                <w:sz w:val="20"/>
                <w:szCs w:val="20"/>
              </w:rPr>
              <w:t>Ферромарганец</w:t>
            </w:r>
          </w:p>
        </w:tc>
        <w:tc>
          <w:tcPr>
            <w:tcW w:w="1311" w:type="dxa"/>
            <w:vAlign w:val="center"/>
          </w:tcPr>
          <w:p w:rsidR="003C0812" w:rsidRPr="00255EE9" w:rsidRDefault="003C0812" w:rsidP="003C0812">
            <w:pPr>
              <w:spacing w:before="120" w:after="120"/>
              <w:jc w:val="center"/>
              <w:rPr>
                <w:rFonts w:ascii="Arial" w:hAnsi="Arial" w:cs="Arial"/>
                <w:bCs/>
                <w:sz w:val="20"/>
                <w:szCs w:val="20"/>
              </w:rPr>
            </w:pPr>
            <w:r w:rsidRPr="00255EE9">
              <w:rPr>
                <w:rFonts w:ascii="Arial" w:hAnsi="Arial" w:cs="Arial"/>
                <w:bCs/>
                <w:sz w:val="20"/>
                <w:szCs w:val="20"/>
              </w:rPr>
              <w:t>67 646</w:t>
            </w:r>
          </w:p>
        </w:tc>
        <w:tc>
          <w:tcPr>
            <w:tcW w:w="1290" w:type="dxa"/>
            <w:vAlign w:val="center"/>
          </w:tcPr>
          <w:p w:rsidR="003C0812" w:rsidRPr="00255EE9" w:rsidRDefault="003C0812" w:rsidP="003C0812">
            <w:pPr>
              <w:spacing w:before="120" w:after="120"/>
              <w:jc w:val="center"/>
              <w:rPr>
                <w:rFonts w:ascii="Arial" w:hAnsi="Arial" w:cs="Arial"/>
                <w:bCs/>
                <w:sz w:val="20"/>
                <w:szCs w:val="20"/>
              </w:rPr>
            </w:pPr>
            <w:r w:rsidRPr="00255EE9">
              <w:rPr>
                <w:rFonts w:ascii="Arial" w:hAnsi="Arial" w:cs="Arial"/>
                <w:bCs/>
                <w:sz w:val="20"/>
                <w:szCs w:val="20"/>
              </w:rPr>
              <w:t>55 920</w:t>
            </w:r>
          </w:p>
        </w:tc>
        <w:tc>
          <w:tcPr>
            <w:tcW w:w="1302" w:type="dxa"/>
            <w:vAlign w:val="center"/>
          </w:tcPr>
          <w:p w:rsidR="003C0812" w:rsidRPr="00255EE9" w:rsidRDefault="003C0812" w:rsidP="003C0812">
            <w:pPr>
              <w:spacing w:before="120" w:after="120"/>
              <w:jc w:val="center"/>
              <w:rPr>
                <w:rFonts w:ascii="Arial" w:hAnsi="Arial" w:cs="Arial"/>
                <w:bCs/>
                <w:sz w:val="20"/>
                <w:szCs w:val="20"/>
              </w:rPr>
            </w:pPr>
            <w:r w:rsidRPr="00255EE9">
              <w:rPr>
                <w:rFonts w:ascii="Arial" w:hAnsi="Arial" w:cs="Arial"/>
                <w:bCs/>
                <w:sz w:val="20"/>
                <w:szCs w:val="20"/>
              </w:rPr>
              <w:t>55 703</w:t>
            </w:r>
          </w:p>
        </w:tc>
        <w:tc>
          <w:tcPr>
            <w:tcW w:w="1290" w:type="dxa"/>
            <w:vAlign w:val="center"/>
          </w:tcPr>
          <w:p w:rsidR="003C0812" w:rsidRPr="00255EE9" w:rsidRDefault="003C0812" w:rsidP="003C0812">
            <w:pPr>
              <w:spacing w:before="120" w:after="120"/>
              <w:jc w:val="center"/>
              <w:rPr>
                <w:rFonts w:ascii="Arial" w:hAnsi="Arial" w:cs="Arial"/>
                <w:bCs/>
                <w:sz w:val="20"/>
                <w:szCs w:val="20"/>
              </w:rPr>
            </w:pPr>
            <w:r w:rsidRPr="00255EE9">
              <w:rPr>
                <w:rFonts w:ascii="Arial" w:hAnsi="Arial" w:cs="Arial"/>
                <w:bCs/>
                <w:sz w:val="20"/>
                <w:szCs w:val="20"/>
              </w:rPr>
              <w:t>63 579</w:t>
            </w:r>
          </w:p>
        </w:tc>
        <w:tc>
          <w:tcPr>
            <w:tcW w:w="1302" w:type="dxa"/>
            <w:vAlign w:val="center"/>
            <w:hideMark/>
          </w:tcPr>
          <w:p w:rsidR="003C0812" w:rsidRPr="00255EE9" w:rsidRDefault="003C0812" w:rsidP="003C0812">
            <w:pPr>
              <w:spacing w:before="120" w:after="120"/>
              <w:jc w:val="center"/>
              <w:rPr>
                <w:rFonts w:ascii="Arial" w:hAnsi="Arial" w:cs="Arial"/>
                <w:bCs/>
                <w:sz w:val="20"/>
                <w:szCs w:val="20"/>
              </w:rPr>
            </w:pPr>
            <w:r>
              <w:rPr>
                <w:rFonts w:ascii="Arial" w:hAnsi="Arial" w:cs="Arial"/>
                <w:bCs/>
                <w:sz w:val="20"/>
                <w:szCs w:val="20"/>
              </w:rPr>
              <w:t>64 953</w:t>
            </w:r>
          </w:p>
        </w:tc>
        <w:tc>
          <w:tcPr>
            <w:tcW w:w="1257" w:type="dxa"/>
          </w:tcPr>
          <w:p w:rsidR="003C0812" w:rsidRPr="001C648F" w:rsidRDefault="003C0812" w:rsidP="003C0812">
            <w:pPr>
              <w:spacing w:before="120" w:after="120"/>
              <w:jc w:val="center"/>
              <w:rPr>
                <w:rFonts w:ascii="Arial" w:hAnsi="Arial" w:cs="Arial"/>
                <w:bCs/>
                <w:sz w:val="20"/>
                <w:szCs w:val="20"/>
              </w:rPr>
            </w:pPr>
            <w:r w:rsidRPr="001C648F">
              <w:rPr>
                <w:rFonts w:ascii="Arial" w:hAnsi="Arial" w:cs="Arial"/>
                <w:bCs/>
                <w:sz w:val="20"/>
                <w:szCs w:val="20"/>
              </w:rPr>
              <w:t xml:space="preserve">87 526 </w:t>
            </w:r>
          </w:p>
        </w:tc>
        <w:tc>
          <w:tcPr>
            <w:tcW w:w="1257" w:type="dxa"/>
          </w:tcPr>
          <w:p w:rsidR="003C0812" w:rsidRPr="001C648F" w:rsidRDefault="003C0812" w:rsidP="003C0812">
            <w:pPr>
              <w:spacing w:before="120" w:after="120"/>
              <w:jc w:val="center"/>
              <w:rPr>
                <w:rFonts w:ascii="Arial" w:hAnsi="Arial" w:cs="Arial"/>
                <w:bCs/>
                <w:sz w:val="20"/>
                <w:szCs w:val="20"/>
              </w:rPr>
            </w:pPr>
            <w:r>
              <w:rPr>
                <w:rFonts w:ascii="Arial" w:hAnsi="Arial" w:cs="Arial"/>
                <w:bCs/>
                <w:sz w:val="20"/>
                <w:szCs w:val="20"/>
              </w:rPr>
              <w:t>61 574</w:t>
            </w:r>
          </w:p>
        </w:tc>
      </w:tr>
    </w:tbl>
    <w:p w:rsidR="00EC4EBD" w:rsidRDefault="00EC4EBD" w:rsidP="00EC4EBD">
      <w:pPr>
        <w:pStyle w:val="ab"/>
        <w:spacing w:before="120" w:after="120"/>
        <w:ind w:left="0" w:firstLine="709"/>
        <w:jc w:val="center"/>
        <w:rPr>
          <w:rFonts w:ascii="Arial" w:hAnsi="Arial" w:cs="Arial"/>
          <w:i/>
          <w:szCs w:val="22"/>
        </w:rPr>
      </w:pPr>
      <w:r w:rsidRPr="00607DDF">
        <w:rPr>
          <w:rFonts w:ascii="Arial" w:hAnsi="Arial" w:cs="Arial"/>
          <w:i/>
          <w:szCs w:val="22"/>
        </w:rPr>
        <w:t>Рисунок 2. Объем продаж чугуна ПАО «КМЗ» (в тоннах)</w:t>
      </w:r>
    </w:p>
    <w:p w:rsidR="002E5996" w:rsidRPr="00444FAA" w:rsidRDefault="002E5996" w:rsidP="00EC4EBD">
      <w:pPr>
        <w:pStyle w:val="ab"/>
        <w:spacing w:before="120" w:after="120"/>
        <w:ind w:left="0" w:firstLine="709"/>
        <w:jc w:val="center"/>
        <w:rPr>
          <w:rFonts w:ascii="Arial" w:hAnsi="Arial" w:cs="Arial"/>
          <w:i/>
          <w:sz w:val="28"/>
          <w:szCs w:val="22"/>
        </w:rPr>
      </w:pPr>
      <w:r>
        <w:rPr>
          <w:noProof/>
        </w:rPr>
        <w:drawing>
          <wp:inline distT="0" distB="0" distL="0" distR="0">
            <wp:extent cx="5181600" cy="27432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C4EBD" w:rsidRDefault="00EC4EBD" w:rsidP="00EC4EBD">
      <w:pPr>
        <w:pStyle w:val="ab"/>
        <w:spacing w:before="120" w:after="120"/>
        <w:ind w:left="0"/>
        <w:jc w:val="center"/>
        <w:rPr>
          <w:rFonts w:ascii="Arial" w:hAnsi="Arial" w:cs="Arial"/>
          <w:i/>
          <w:szCs w:val="22"/>
        </w:rPr>
      </w:pPr>
      <w:r w:rsidRPr="00607DDF">
        <w:rPr>
          <w:rFonts w:ascii="Arial" w:hAnsi="Arial" w:cs="Arial"/>
          <w:i/>
          <w:szCs w:val="22"/>
        </w:rPr>
        <w:t>Рисунок 3. Объем продаж ферромарганца ПАО «КМЗ» (в тоннах)</w:t>
      </w:r>
    </w:p>
    <w:p w:rsidR="00220885" w:rsidRPr="002E5996" w:rsidRDefault="002E5996" w:rsidP="002E5996">
      <w:pPr>
        <w:pStyle w:val="ab"/>
        <w:spacing w:before="120" w:after="120"/>
        <w:ind w:left="0" w:firstLine="709"/>
        <w:jc w:val="center"/>
        <w:rPr>
          <w:noProof/>
        </w:rPr>
      </w:pPr>
      <w:r>
        <w:rPr>
          <w:noProof/>
        </w:rPr>
        <w:drawing>
          <wp:inline distT="0" distB="0" distL="0" distR="0">
            <wp:extent cx="5172075" cy="273367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C4EBD" w:rsidRPr="00044C17" w:rsidRDefault="00EC4EBD" w:rsidP="00EC4EBD">
      <w:pPr>
        <w:pStyle w:val="ab"/>
        <w:spacing w:before="120" w:after="120"/>
        <w:ind w:left="0" w:firstLine="709"/>
        <w:jc w:val="center"/>
        <w:rPr>
          <w:highlight w:val="yellow"/>
        </w:rPr>
      </w:pPr>
    </w:p>
    <w:p w:rsidR="00C66944" w:rsidRPr="00A53D9E" w:rsidRDefault="00C66944" w:rsidP="00530215">
      <w:pPr>
        <w:pStyle w:val="3"/>
        <w:spacing w:before="120" w:after="120"/>
        <w:rPr>
          <w:rFonts w:ascii="Arial" w:hAnsi="Arial" w:cs="Arial"/>
          <w:b w:val="0"/>
          <w:i/>
          <w:color w:val="auto"/>
          <w:sz w:val="28"/>
        </w:rPr>
      </w:pPr>
      <w:bookmarkStart w:id="11" w:name="_Toc67931946"/>
      <w:r w:rsidRPr="003F459F">
        <w:rPr>
          <w:rFonts w:ascii="Arial" w:hAnsi="Arial" w:cs="Arial"/>
          <w:b w:val="0"/>
          <w:i/>
          <w:color w:val="auto"/>
          <w:sz w:val="28"/>
        </w:rPr>
        <w:lastRenderedPageBreak/>
        <w:t xml:space="preserve">Позиции </w:t>
      </w:r>
      <w:r w:rsidR="007B46DE" w:rsidRPr="003F459F">
        <w:rPr>
          <w:rFonts w:ascii="Arial" w:hAnsi="Arial" w:cs="Arial"/>
          <w:b w:val="0"/>
          <w:i/>
          <w:color w:val="auto"/>
          <w:sz w:val="28"/>
        </w:rPr>
        <w:t>П</w:t>
      </w:r>
      <w:r w:rsidRPr="003F459F">
        <w:rPr>
          <w:rFonts w:ascii="Arial" w:hAnsi="Arial" w:cs="Arial"/>
          <w:b w:val="0"/>
          <w:i/>
          <w:color w:val="auto"/>
          <w:sz w:val="28"/>
        </w:rPr>
        <w:t>АО «КМЗ» на рынке чугуна</w:t>
      </w:r>
      <w:bookmarkEnd w:id="10"/>
      <w:bookmarkEnd w:id="11"/>
    </w:p>
    <w:p w:rsidR="00363B4D" w:rsidRPr="00855876" w:rsidRDefault="00363B4D" w:rsidP="00363B4D">
      <w:pPr>
        <w:spacing w:before="120" w:after="120"/>
        <w:ind w:firstLine="709"/>
        <w:jc w:val="both"/>
        <w:rPr>
          <w:rFonts w:ascii="Arial" w:hAnsi="Arial" w:cs="Arial"/>
        </w:rPr>
      </w:pPr>
      <w:bookmarkStart w:id="12" w:name="OLE_LINK1"/>
      <w:bookmarkStart w:id="13" w:name="_Toc415487669"/>
      <w:r w:rsidRPr="00855876">
        <w:rPr>
          <w:rFonts w:ascii="Arial" w:hAnsi="Arial" w:cs="Arial"/>
        </w:rPr>
        <w:t>На сегодняшний день на территории РФ существует 9 заводов-производителей товарного чугуна. По объемам поставок лидируют ПАО «Тулачермет», ПАО «КМЗ», АО «Уральская Сталь»,  ПАО «ЧМК» ("Мечел")</w:t>
      </w:r>
      <w:r>
        <w:rPr>
          <w:rFonts w:ascii="Arial" w:hAnsi="Arial" w:cs="Arial"/>
        </w:rPr>
        <w:t xml:space="preserve"> и ПАО «НЛМК».</w:t>
      </w:r>
    </w:p>
    <w:p w:rsidR="00363B4D" w:rsidRPr="003109C4" w:rsidRDefault="00363B4D" w:rsidP="00363B4D">
      <w:pPr>
        <w:spacing w:before="120" w:after="120"/>
        <w:ind w:firstLine="709"/>
        <w:jc w:val="both"/>
        <w:rPr>
          <w:rFonts w:ascii="Arial" w:hAnsi="Arial" w:cs="Arial"/>
        </w:rPr>
      </w:pPr>
      <w:r>
        <w:rPr>
          <w:rFonts w:ascii="Arial" w:hAnsi="Arial" w:cs="Arial"/>
        </w:rPr>
        <w:t>За 12 месяцев 2020</w:t>
      </w:r>
      <w:r w:rsidRPr="003109C4">
        <w:rPr>
          <w:rFonts w:ascii="Arial" w:hAnsi="Arial" w:cs="Arial"/>
        </w:rPr>
        <w:t xml:space="preserve"> года российскими производителями товарного чугуна всего было </w:t>
      </w:r>
      <w:r w:rsidR="0008189D">
        <w:rPr>
          <w:rFonts w:ascii="Arial" w:hAnsi="Arial" w:cs="Arial"/>
        </w:rPr>
        <w:t>продано</w:t>
      </w:r>
      <w:r>
        <w:rPr>
          <w:rFonts w:ascii="Arial" w:hAnsi="Arial" w:cs="Arial"/>
        </w:rPr>
        <w:t xml:space="preserve"> 4 698,5</w:t>
      </w:r>
      <w:r w:rsidRPr="00C86C02">
        <w:rPr>
          <w:rFonts w:ascii="Arial" w:hAnsi="Arial" w:cs="Arial"/>
        </w:rPr>
        <w:t xml:space="preserve"> тыс.</w:t>
      </w:r>
      <w:r w:rsidRPr="003109C4">
        <w:rPr>
          <w:rFonts w:ascii="Arial" w:hAnsi="Arial" w:cs="Arial"/>
        </w:rPr>
        <w:t xml:space="preserve"> тонн продукции. </w:t>
      </w:r>
      <w:r w:rsidRPr="007F430E">
        <w:rPr>
          <w:rFonts w:ascii="Arial" w:hAnsi="Arial" w:cs="Arial"/>
        </w:rPr>
        <w:t>На внутренни</w:t>
      </w:r>
      <w:r>
        <w:rPr>
          <w:rFonts w:ascii="Arial" w:hAnsi="Arial" w:cs="Arial"/>
        </w:rPr>
        <w:t>й рынок России было поставлено 598</w:t>
      </w:r>
      <w:r w:rsidRPr="007F430E">
        <w:rPr>
          <w:rFonts w:ascii="Arial" w:hAnsi="Arial" w:cs="Arial"/>
        </w:rPr>
        <w:t>,</w:t>
      </w:r>
      <w:r>
        <w:rPr>
          <w:rFonts w:ascii="Arial" w:hAnsi="Arial" w:cs="Arial"/>
        </w:rPr>
        <w:t>3</w:t>
      </w:r>
      <w:r w:rsidRPr="007F430E">
        <w:rPr>
          <w:rFonts w:ascii="Arial" w:hAnsi="Arial" w:cs="Arial"/>
        </w:rPr>
        <w:t xml:space="preserve"> тыс. тонн, экспортировано – </w:t>
      </w:r>
      <w:r>
        <w:rPr>
          <w:rFonts w:ascii="Arial" w:hAnsi="Arial" w:cs="Arial"/>
        </w:rPr>
        <w:t>4</w:t>
      </w:r>
      <w:r w:rsidRPr="007F430E">
        <w:rPr>
          <w:rFonts w:ascii="Arial" w:hAnsi="Arial" w:cs="Arial"/>
        </w:rPr>
        <w:t> </w:t>
      </w:r>
      <w:r>
        <w:rPr>
          <w:rFonts w:ascii="Arial" w:hAnsi="Arial" w:cs="Arial"/>
        </w:rPr>
        <w:t>100</w:t>
      </w:r>
      <w:r w:rsidRPr="007F430E">
        <w:rPr>
          <w:rFonts w:ascii="Arial" w:hAnsi="Arial" w:cs="Arial"/>
        </w:rPr>
        <w:t>,</w:t>
      </w:r>
      <w:r>
        <w:rPr>
          <w:rFonts w:ascii="Arial" w:hAnsi="Arial" w:cs="Arial"/>
        </w:rPr>
        <w:t>1</w:t>
      </w:r>
      <w:r w:rsidRPr="00C86C02">
        <w:rPr>
          <w:rFonts w:ascii="Arial" w:hAnsi="Arial" w:cs="Arial"/>
        </w:rPr>
        <w:t xml:space="preserve"> </w:t>
      </w:r>
      <w:r w:rsidRPr="003109C4">
        <w:rPr>
          <w:rFonts w:ascii="Arial" w:hAnsi="Arial" w:cs="Arial"/>
        </w:rPr>
        <w:t xml:space="preserve">тыс. тонн. </w:t>
      </w:r>
    </w:p>
    <w:p w:rsidR="00363B4D" w:rsidRPr="00D93BEB" w:rsidRDefault="00363B4D" w:rsidP="00363B4D">
      <w:pPr>
        <w:pStyle w:val="ab"/>
        <w:spacing w:before="120" w:after="120"/>
        <w:ind w:firstLine="709"/>
        <w:jc w:val="both"/>
        <w:rPr>
          <w:rFonts w:ascii="Arial" w:hAnsi="Arial" w:cs="Arial"/>
          <w:szCs w:val="22"/>
        </w:rPr>
      </w:pPr>
      <w:r>
        <w:rPr>
          <w:rFonts w:ascii="Arial" w:hAnsi="Arial" w:cs="Arial"/>
          <w:szCs w:val="22"/>
        </w:rPr>
        <w:t>В 2020</w:t>
      </w:r>
      <w:r w:rsidRPr="00D93BEB">
        <w:rPr>
          <w:rFonts w:ascii="Arial" w:hAnsi="Arial" w:cs="Arial"/>
          <w:szCs w:val="22"/>
        </w:rPr>
        <w:t xml:space="preserve"> году объем рынка чугуна РФ и стран СНГ </w:t>
      </w:r>
      <w:r>
        <w:rPr>
          <w:rFonts w:ascii="Arial" w:hAnsi="Arial" w:cs="Arial"/>
          <w:szCs w:val="22"/>
        </w:rPr>
        <w:t>составил 598</w:t>
      </w:r>
      <w:r w:rsidRPr="007F430E">
        <w:rPr>
          <w:rFonts w:ascii="Arial" w:hAnsi="Arial" w:cs="Arial"/>
          <w:szCs w:val="22"/>
        </w:rPr>
        <w:t>,</w:t>
      </w:r>
      <w:r>
        <w:rPr>
          <w:rFonts w:ascii="Arial" w:hAnsi="Arial" w:cs="Arial"/>
          <w:szCs w:val="22"/>
        </w:rPr>
        <w:t>3</w:t>
      </w:r>
      <w:r w:rsidRPr="00D940DB">
        <w:rPr>
          <w:rFonts w:ascii="Arial" w:hAnsi="Arial" w:cs="Arial"/>
          <w:szCs w:val="22"/>
        </w:rPr>
        <w:t xml:space="preserve"> </w:t>
      </w:r>
      <w:r w:rsidRPr="00D93BEB">
        <w:rPr>
          <w:rFonts w:ascii="Arial" w:hAnsi="Arial" w:cs="Arial"/>
          <w:szCs w:val="22"/>
        </w:rPr>
        <w:t>тыс. тонн. Крупнейшие потребители т</w:t>
      </w:r>
      <w:r>
        <w:rPr>
          <w:rFonts w:ascii="Arial" w:hAnsi="Arial" w:cs="Arial"/>
          <w:szCs w:val="22"/>
        </w:rPr>
        <w:t>оварного чугуна в РФ и СНГ в 2020</w:t>
      </w:r>
      <w:r w:rsidRPr="00D93BEB">
        <w:rPr>
          <w:rFonts w:ascii="Arial" w:hAnsi="Arial" w:cs="Arial"/>
          <w:szCs w:val="22"/>
        </w:rPr>
        <w:t xml:space="preserve"> году представлены в таблице 2.</w:t>
      </w:r>
    </w:p>
    <w:p w:rsidR="00E75D32" w:rsidRDefault="00E75D32" w:rsidP="00E75D32">
      <w:pPr>
        <w:pStyle w:val="ab"/>
        <w:spacing w:before="120" w:after="120"/>
        <w:ind w:hanging="45"/>
        <w:jc w:val="center"/>
        <w:rPr>
          <w:rFonts w:ascii="Arial" w:hAnsi="Arial" w:cs="Arial"/>
          <w:i/>
          <w:szCs w:val="22"/>
        </w:rPr>
      </w:pPr>
      <w:r w:rsidRPr="00D93BEB">
        <w:rPr>
          <w:rFonts w:ascii="Arial" w:hAnsi="Arial" w:cs="Arial"/>
          <w:i/>
          <w:szCs w:val="22"/>
        </w:rPr>
        <w:t>Таблица 2. Крупнейшие потребители товарного чугуна в РФ и СНГ в 20</w:t>
      </w:r>
      <w:r w:rsidR="00363B4D">
        <w:rPr>
          <w:rFonts w:ascii="Arial" w:hAnsi="Arial" w:cs="Arial"/>
          <w:i/>
          <w:szCs w:val="22"/>
        </w:rPr>
        <w:t>20</w:t>
      </w:r>
      <w:r w:rsidRPr="00D93BEB">
        <w:rPr>
          <w:rFonts w:ascii="Arial" w:hAnsi="Arial" w:cs="Arial"/>
          <w:i/>
          <w:szCs w:val="22"/>
        </w:rPr>
        <w:t xml:space="preserve"> году</w:t>
      </w:r>
    </w:p>
    <w:tbl>
      <w:tblPr>
        <w:tblW w:w="9356" w:type="dxa"/>
        <w:jc w:val="center"/>
        <w:tblLook w:val="04A0"/>
      </w:tblPr>
      <w:tblGrid>
        <w:gridCol w:w="6096"/>
        <w:gridCol w:w="1701"/>
        <w:gridCol w:w="1559"/>
      </w:tblGrid>
      <w:tr w:rsidR="00363B4D" w:rsidRPr="00E213B1" w:rsidTr="003F459F">
        <w:trPr>
          <w:trHeight w:val="257"/>
          <w:tblHeader/>
          <w:jc w:val="center"/>
        </w:trPr>
        <w:tc>
          <w:tcPr>
            <w:tcW w:w="609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363B4D" w:rsidRPr="005875A7" w:rsidRDefault="00363B4D" w:rsidP="00363B4D">
            <w:pPr>
              <w:spacing w:before="120" w:after="120"/>
              <w:jc w:val="center"/>
              <w:rPr>
                <w:rFonts w:ascii="Arial" w:hAnsi="Arial" w:cs="Arial"/>
                <w:b/>
                <w:bCs/>
                <w:sz w:val="20"/>
                <w:szCs w:val="20"/>
              </w:rPr>
            </w:pPr>
            <w:r w:rsidRPr="005875A7">
              <w:rPr>
                <w:rFonts w:ascii="Arial" w:hAnsi="Arial" w:cs="Arial"/>
                <w:b/>
                <w:bCs/>
                <w:sz w:val="20"/>
                <w:szCs w:val="20"/>
              </w:rPr>
              <w:t>Контрагент</w:t>
            </w:r>
          </w:p>
        </w:tc>
        <w:tc>
          <w:tcPr>
            <w:tcW w:w="3260"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363B4D" w:rsidRPr="005875A7" w:rsidRDefault="00363B4D" w:rsidP="00363B4D">
            <w:pPr>
              <w:spacing w:before="120" w:after="120"/>
              <w:jc w:val="center"/>
              <w:rPr>
                <w:rFonts w:ascii="Arial" w:hAnsi="Arial" w:cs="Arial"/>
                <w:b/>
                <w:bCs/>
                <w:sz w:val="20"/>
                <w:szCs w:val="20"/>
              </w:rPr>
            </w:pPr>
            <w:r w:rsidRPr="005875A7">
              <w:rPr>
                <w:rFonts w:ascii="Arial" w:hAnsi="Arial" w:cs="Arial"/>
                <w:b/>
                <w:bCs/>
                <w:sz w:val="20"/>
                <w:szCs w:val="20"/>
              </w:rPr>
              <w:t>Отгрузка</w:t>
            </w:r>
          </w:p>
        </w:tc>
      </w:tr>
      <w:tr w:rsidR="00363B4D" w:rsidRPr="00E213B1" w:rsidTr="003F459F">
        <w:trPr>
          <w:trHeight w:val="207"/>
          <w:tblHeader/>
          <w:jc w:val="center"/>
        </w:trPr>
        <w:tc>
          <w:tcPr>
            <w:tcW w:w="6096"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363B4D" w:rsidRPr="005875A7" w:rsidRDefault="00363B4D" w:rsidP="00363B4D">
            <w:pPr>
              <w:spacing w:before="120" w:after="120"/>
              <w:jc w:val="center"/>
              <w:rPr>
                <w:rFonts w:ascii="Arial" w:hAnsi="Arial" w:cs="Arial"/>
                <w:b/>
                <w:bCs/>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363B4D" w:rsidRPr="005875A7" w:rsidRDefault="00363B4D" w:rsidP="00363B4D">
            <w:pPr>
              <w:spacing w:before="120" w:after="120"/>
              <w:jc w:val="center"/>
              <w:rPr>
                <w:rFonts w:ascii="Arial" w:hAnsi="Arial" w:cs="Arial"/>
                <w:b/>
                <w:bCs/>
                <w:sz w:val="20"/>
                <w:szCs w:val="20"/>
              </w:rPr>
            </w:pPr>
            <w:r w:rsidRPr="005875A7">
              <w:rPr>
                <w:rFonts w:ascii="Arial" w:hAnsi="Arial" w:cs="Arial"/>
                <w:b/>
                <w:bCs/>
                <w:sz w:val="20"/>
                <w:szCs w:val="20"/>
              </w:rPr>
              <w:t>т</w:t>
            </w:r>
          </w:p>
        </w:tc>
        <w:tc>
          <w:tcPr>
            <w:tcW w:w="15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363B4D" w:rsidRPr="005875A7" w:rsidRDefault="00363B4D" w:rsidP="00363B4D">
            <w:pPr>
              <w:spacing w:before="120" w:after="120"/>
              <w:jc w:val="center"/>
              <w:rPr>
                <w:rFonts w:ascii="Arial" w:hAnsi="Arial" w:cs="Arial"/>
                <w:b/>
                <w:bCs/>
                <w:sz w:val="20"/>
                <w:szCs w:val="20"/>
              </w:rPr>
            </w:pPr>
            <w:r w:rsidRPr="005875A7">
              <w:rPr>
                <w:rFonts w:ascii="Arial" w:hAnsi="Arial" w:cs="Arial"/>
                <w:b/>
                <w:bCs/>
                <w:sz w:val="20"/>
                <w:szCs w:val="20"/>
              </w:rPr>
              <w:t>%</w:t>
            </w:r>
          </w:p>
        </w:tc>
      </w:tr>
      <w:tr w:rsidR="00363B4D" w:rsidRPr="00E213B1" w:rsidTr="003F459F">
        <w:trPr>
          <w:trHeight w:val="470"/>
          <w:jc w:val="center"/>
        </w:trPr>
        <w:tc>
          <w:tcPr>
            <w:tcW w:w="6096" w:type="dxa"/>
            <w:tcBorders>
              <w:top w:val="single" w:sz="4" w:space="0" w:color="auto"/>
              <w:left w:val="single" w:sz="4" w:space="0" w:color="auto"/>
              <w:bottom w:val="nil"/>
              <w:right w:val="single" w:sz="4" w:space="0" w:color="auto"/>
            </w:tcBorders>
            <w:shd w:val="clear" w:color="auto" w:fill="auto"/>
            <w:noWrap/>
            <w:vAlign w:val="bottom"/>
            <w:hideMark/>
          </w:tcPr>
          <w:p w:rsidR="00363B4D" w:rsidRPr="00E213B1" w:rsidRDefault="00363B4D" w:rsidP="00363B4D">
            <w:pPr>
              <w:spacing w:before="120" w:after="120"/>
              <w:rPr>
                <w:rFonts w:ascii="Arial" w:hAnsi="Arial" w:cs="Arial"/>
                <w:sz w:val="20"/>
                <w:szCs w:val="20"/>
                <w:highlight w:val="yellow"/>
              </w:rPr>
            </w:pPr>
            <w:r w:rsidRPr="005875A7">
              <w:rPr>
                <w:rFonts w:ascii="Arial" w:hAnsi="Arial" w:cs="Arial"/>
                <w:sz w:val="20"/>
                <w:szCs w:val="20"/>
              </w:rPr>
              <w:t>АО «Выксунский металлургический завод» (ОМК)</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169 219,00</w:t>
            </w: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sidRPr="006B101F">
              <w:rPr>
                <w:rFonts w:ascii="Arial" w:hAnsi="Arial" w:cs="Arial"/>
                <w:sz w:val="20"/>
                <w:szCs w:val="20"/>
              </w:rPr>
              <w:t>2</w:t>
            </w:r>
            <w:r>
              <w:rPr>
                <w:rFonts w:ascii="Arial" w:hAnsi="Arial" w:cs="Arial"/>
                <w:sz w:val="20"/>
                <w:szCs w:val="20"/>
              </w:rPr>
              <w:t>8</w:t>
            </w:r>
            <w:r w:rsidRPr="006B101F">
              <w:rPr>
                <w:rFonts w:ascii="Arial" w:hAnsi="Arial" w:cs="Arial"/>
                <w:sz w:val="20"/>
                <w:szCs w:val="20"/>
              </w:rPr>
              <w:t>,</w:t>
            </w:r>
            <w:r>
              <w:rPr>
                <w:rFonts w:ascii="Arial" w:hAnsi="Arial" w:cs="Arial"/>
                <w:sz w:val="20"/>
                <w:szCs w:val="20"/>
              </w:rPr>
              <w:t>3</w:t>
            </w:r>
            <w:r w:rsidRPr="006B101F">
              <w:rPr>
                <w:rFonts w:ascii="Arial" w:hAnsi="Arial" w:cs="Arial"/>
                <w:sz w:val="20"/>
                <w:szCs w:val="20"/>
              </w:rPr>
              <w:t>%</w:t>
            </w:r>
          </w:p>
        </w:tc>
      </w:tr>
      <w:tr w:rsidR="00363B4D" w:rsidRPr="00E213B1" w:rsidTr="003F459F">
        <w:trPr>
          <w:trHeight w:val="470"/>
          <w:jc w:val="center"/>
        </w:trPr>
        <w:tc>
          <w:tcPr>
            <w:tcW w:w="6096" w:type="dxa"/>
            <w:tcBorders>
              <w:left w:val="single" w:sz="4" w:space="0" w:color="auto"/>
              <w:bottom w:val="nil"/>
              <w:right w:val="single" w:sz="4" w:space="0" w:color="auto"/>
            </w:tcBorders>
            <w:shd w:val="clear" w:color="auto" w:fill="auto"/>
            <w:noWrap/>
            <w:vAlign w:val="bottom"/>
            <w:hideMark/>
          </w:tcPr>
          <w:p w:rsidR="00363B4D" w:rsidRPr="005875A7" w:rsidRDefault="00363B4D" w:rsidP="00363B4D">
            <w:pPr>
              <w:spacing w:before="120" w:after="120"/>
              <w:rPr>
                <w:rFonts w:ascii="Arial" w:hAnsi="Arial" w:cs="Arial"/>
                <w:sz w:val="20"/>
                <w:szCs w:val="20"/>
              </w:rPr>
            </w:pPr>
            <w:r w:rsidRPr="0016014B">
              <w:rPr>
                <w:rFonts w:ascii="Arial" w:hAnsi="Arial" w:cs="Arial"/>
                <w:sz w:val="20"/>
                <w:szCs w:val="20"/>
              </w:rPr>
              <w:t>АО «НПК «Уралвагонзавод»</w:t>
            </w:r>
          </w:p>
        </w:tc>
        <w:tc>
          <w:tcPr>
            <w:tcW w:w="1701" w:type="dxa"/>
            <w:tcBorders>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36 661,00</w:t>
            </w:r>
          </w:p>
        </w:tc>
        <w:tc>
          <w:tcPr>
            <w:tcW w:w="1559" w:type="dxa"/>
            <w:tcBorders>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6</w:t>
            </w:r>
            <w:r w:rsidRPr="006B101F">
              <w:rPr>
                <w:rFonts w:ascii="Arial" w:hAnsi="Arial" w:cs="Arial"/>
                <w:sz w:val="20"/>
                <w:szCs w:val="20"/>
              </w:rPr>
              <w:t>,</w:t>
            </w:r>
            <w:r>
              <w:rPr>
                <w:rFonts w:ascii="Arial" w:hAnsi="Arial" w:cs="Arial"/>
                <w:sz w:val="20"/>
                <w:szCs w:val="20"/>
              </w:rPr>
              <w:t>1</w:t>
            </w:r>
            <w:r w:rsidRPr="006B101F">
              <w:rPr>
                <w:rFonts w:ascii="Arial" w:hAnsi="Arial" w:cs="Arial"/>
                <w:sz w:val="20"/>
                <w:szCs w:val="20"/>
              </w:rPr>
              <w:t>%</w:t>
            </w:r>
          </w:p>
        </w:tc>
      </w:tr>
      <w:tr w:rsidR="00363B4D" w:rsidRPr="00E213B1" w:rsidTr="003F459F">
        <w:trPr>
          <w:trHeight w:val="470"/>
          <w:jc w:val="center"/>
        </w:trPr>
        <w:tc>
          <w:tcPr>
            <w:tcW w:w="6096" w:type="dxa"/>
            <w:tcBorders>
              <w:top w:val="nil"/>
              <w:left w:val="single" w:sz="4" w:space="0" w:color="auto"/>
              <w:bottom w:val="nil"/>
              <w:right w:val="single" w:sz="4" w:space="0" w:color="auto"/>
            </w:tcBorders>
            <w:shd w:val="clear" w:color="auto" w:fill="auto"/>
            <w:noWrap/>
            <w:vAlign w:val="bottom"/>
            <w:hideMark/>
          </w:tcPr>
          <w:p w:rsidR="00363B4D" w:rsidRPr="0016014B" w:rsidRDefault="00363B4D" w:rsidP="00363B4D">
            <w:pPr>
              <w:spacing w:before="120" w:after="120"/>
              <w:rPr>
                <w:rFonts w:ascii="Arial" w:hAnsi="Arial" w:cs="Arial"/>
                <w:sz w:val="20"/>
                <w:szCs w:val="20"/>
              </w:rPr>
            </w:pPr>
            <w:r w:rsidRPr="0016014B">
              <w:rPr>
                <w:rFonts w:ascii="Arial" w:hAnsi="Arial" w:cs="Arial"/>
                <w:sz w:val="20"/>
                <w:szCs w:val="20"/>
              </w:rPr>
              <w:t>ОАО «Минский тракторный завод» (Беларусь)</w:t>
            </w:r>
          </w:p>
        </w:tc>
        <w:tc>
          <w:tcPr>
            <w:tcW w:w="1701" w:type="dxa"/>
            <w:tcBorders>
              <w:top w:val="nil"/>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35 692,00</w:t>
            </w:r>
          </w:p>
        </w:tc>
        <w:tc>
          <w:tcPr>
            <w:tcW w:w="1559" w:type="dxa"/>
            <w:tcBorders>
              <w:top w:val="nil"/>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6</w:t>
            </w:r>
            <w:r w:rsidRPr="006B101F">
              <w:rPr>
                <w:rFonts w:ascii="Arial" w:hAnsi="Arial" w:cs="Arial"/>
                <w:sz w:val="20"/>
                <w:szCs w:val="20"/>
              </w:rPr>
              <w:t>,</w:t>
            </w:r>
            <w:r>
              <w:rPr>
                <w:rFonts w:ascii="Arial" w:hAnsi="Arial" w:cs="Arial"/>
                <w:sz w:val="20"/>
                <w:szCs w:val="20"/>
              </w:rPr>
              <w:t>0</w:t>
            </w:r>
            <w:r w:rsidRPr="006B101F">
              <w:rPr>
                <w:rFonts w:ascii="Arial" w:hAnsi="Arial" w:cs="Arial"/>
                <w:sz w:val="20"/>
                <w:szCs w:val="20"/>
              </w:rPr>
              <w:t>%</w:t>
            </w:r>
          </w:p>
        </w:tc>
      </w:tr>
      <w:tr w:rsidR="00363B4D" w:rsidRPr="00E213B1" w:rsidTr="003F459F">
        <w:trPr>
          <w:trHeight w:val="470"/>
          <w:jc w:val="center"/>
        </w:trPr>
        <w:tc>
          <w:tcPr>
            <w:tcW w:w="6096" w:type="dxa"/>
            <w:tcBorders>
              <w:top w:val="nil"/>
              <w:left w:val="single" w:sz="4" w:space="0" w:color="auto"/>
              <w:bottom w:val="nil"/>
              <w:right w:val="single" w:sz="4" w:space="0" w:color="auto"/>
            </w:tcBorders>
            <w:shd w:val="clear" w:color="auto" w:fill="auto"/>
            <w:noWrap/>
            <w:vAlign w:val="bottom"/>
            <w:hideMark/>
          </w:tcPr>
          <w:p w:rsidR="00363B4D" w:rsidRPr="0016014B" w:rsidRDefault="00363B4D" w:rsidP="00363B4D">
            <w:pPr>
              <w:spacing w:before="120" w:after="120"/>
              <w:rPr>
                <w:rFonts w:ascii="Arial" w:hAnsi="Arial" w:cs="Arial"/>
                <w:sz w:val="20"/>
                <w:szCs w:val="20"/>
              </w:rPr>
            </w:pPr>
            <w:r w:rsidRPr="0016014B">
              <w:rPr>
                <w:rFonts w:ascii="Arial" w:hAnsi="Arial" w:cs="Arial"/>
                <w:sz w:val="20"/>
                <w:szCs w:val="20"/>
              </w:rPr>
              <w:t>ОАО «Белорусский металлургический завод» (Беларусь)</w:t>
            </w:r>
          </w:p>
        </w:tc>
        <w:tc>
          <w:tcPr>
            <w:tcW w:w="1701" w:type="dxa"/>
            <w:tcBorders>
              <w:top w:val="nil"/>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29 211,00</w:t>
            </w:r>
          </w:p>
        </w:tc>
        <w:tc>
          <w:tcPr>
            <w:tcW w:w="1559" w:type="dxa"/>
            <w:tcBorders>
              <w:top w:val="nil"/>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4</w:t>
            </w:r>
            <w:r w:rsidRPr="006B101F">
              <w:rPr>
                <w:rFonts w:ascii="Arial" w:hAnsi="Arial" w:cs="Arial"/>
                <w:sz w:val="20"/>
                <w:szCs w:val="20"/>
              </w:rPr>
              <w:t>,</w:t>
            </w:r>
            <w:r>
              <w:rPr>
                <w:rFonts w:ascii="Arial" w:hAnsi="Arial" w:cs="Arial"/>
                <w:sz w:val="20"/>
                <w:szCs w:val="20"/>
              </w:rPr>
              <w:t>9</w:t>
            </w:r>
            <w:r w:rsidRPr="006B101F">
              <w:rPr>
                <w:rFonts w:ascii="Arial" w:hAnsi="Arial" w:cs="Arial"/>
                <w:sz w:val="20"/>
                <w:szCs w:val="20"/>
              </w:rPr>
              <w:t>%</w:t>
            </w:r>
          </w:p>
        </w:tc>
      </w:tr>
      <w:tr w:rsidR="00363B4D" w:rsidRPr="00E213B1" w:rsidTr="003F459F">
        <w:trPr>
          <w:trHeight w:val="470"/>
          <w:jc w:val="center"/>
        </w:trPr>
        <w:tc>
          <w:tcPr>
            <w:tcW w:w="6096" w:type="dxa"/>
            <w:tcBorders>
              <w:top w:val="nil"/>
              <w:left w:val="single" w:sz="4" w:space="0" w:color="auto"/>
              <w:bottom w:val="nil"/>
              <w:right w:val="single" w:sz="4" w:space="0" w:color="auto"/>
            </w:tcBorders>
            <w:shd w:val="clear" w:color="auto" w:fill="auto"/>
            <w:noWrap/>
            <w:vAlign w:val="bottom"/>
            <w:hideMark/>
          </w:tcPr>
          <w:p w:rsidR="00363B4D" w:rsidRPr="0016014B" w:rsidRDefault="00363B4D" w:rsidP="00363B4D">
            <w:pPr>
              <w:spacing w:before="120" w:after="120"/>
              <w:rPr>
                <w:rFonts w:ascii="Arial" w:hAnsi="Arial" w:cs="Arial"/>
                <w:sz w:val="20"/>
                <w:szCs w:val="20"/>
              </w:rPr>
            </w:pPr>
            <w:r w:rsidRPr="0016014B">
              <w:rPr>
                <w:rFonts w:ascii="Arial" w:hAnsi="Arial" w:cs="Arial"/>
                <w:sz w:val="20"/>
                <w:szCs w:val="20"/>
              </w:rPr>
              <w:t>Группа ГАЗ</w:t>
            </w:r>
          </w:p>
        </w:tc>
        <w:tc>
          <w:tcPr>
            <w:tcW w:w="1701" w:type="dxa"/>
            <w:tcBorders>
              <w:top w:val="nil"/>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27 717,00</w:t>
            </w:r>
          </w:p>
        </w:tc>
        <w:tc>
          <w:tcPr>
            <w:tcW w:w="1559" w:type="dxa"/>
            <w:tcBorders>
              <w:top w:val="nil"/>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4</w:t>
            </w:r>
            <w:r w:rsidRPr="006B101F">
              <w:rPr>
                <w:rFonts w:ascii="Arial" w:hAnsi="Arial" w:cs="Arial"/>
                <w:sz w:val="20"/>
                <w:szCs w:val="20"/>
              </w:rPr>
              <w:t>,</w:t>
            </w:r>
            <w:r>
              <w:rPr>
                <w:rFonts w:ascii="Arial" w:hAnsi="Arial" w:cs="Arial"/>
                <w:sz w:val="20"/>
                <w:szCs w:val="20"/>
              </w:rPr>
              <w:t>6</w:t>
            </w:r>
            <w:r w:rsidRPr="006B101F">
              <w:rPr>
                <w:rFonts w:ascii="Arial" w:hAnsi="Arial" w:cs="Arial"/>
                <w:sz w:val="20"/>
                <w:szCs w:val="20"/>
              </w:rPr>
              <w:t>%</w:t>
            </w:r>
          </w:p>
        </w:tc>
      </w:tr>
      <w:tr w:rsidR="00363B4D" w:rsidRPr="00E213B1" w:rsidTr="003F459F">
        <w:trPr>
          <w:trHeight w:val="470"/>
          <w:jc w:val="center"/>
        </w:trPr>
        <w:tc>
          <w:tcPr>
            <w:tcW w:w="6096" w:type="dxa"/>
            <w:tcBorders>
              <w:top w:val="nil"/>
              <w:left w:val="single" w:sz="4" w:space="0" w:color="auto"/>
              <w:bottom w:val="nil"/>
              <w:right w:val="single" w:sz="4" w:space="0" w:color="auto"/>
            </w:tcBorders>
            <w:shd w:val="clear" w:color="auto" w:fill="auto"/>
            <w:noWrap/>
            <w:vAlign w:val="bottom"/>
            <w:hideMark/>
          </w:tcPr>
          <w:p w:rsidR="00363B4D" w:rsidRPr="00E213B1" w:rsidRDefault="00363B4D" w:rsidP="00363B4D">
            <w:pPr>
              <w:spacing w:before="120" w:after="120"/>
              <w:rPr>
                <w:rFonts w:ascii="Arial" w:hAnsi="Arial" w:cs="Arial"/>
                <w:sz w:val="20"/>
                <w:szCs w:val="20"/>
                <w:highlight w:val="yellow"/>
              </w:rPr>
            </w:pPr>
            <w:r w:rsidRPr="001005CA">
              <w:rPr>
                <w:rFonts w:ascii="Arial" w:hAnsi="Arial" w:cs="Arial"/>
                <w:sz w:val="20"/>
                <w:szCs w:val="20"/>
              </w:rPr>
              <w:t>Гурьевский МЗ</w:t>
            </w:r>
          </w:p>
        </w:tc>
        <w:tc>
          <w:tcPr>
            <w:tcW w:w="1701" w:type="dxa"/>
            <w:tcBorders>
              <w:top w:val="nil"/>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24 768,00</w:t>
            </w:r>
          </w:p>
        </w:tc>
        <w:tc>
          <w:tcPr>
            <w:tcW w:w="1559" w:type="dxa"/>
            <w:tcBorders>
              <w:top w:val="nil"/>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4</w:t>
            </w:r>
            <w:r w:rsidRPr="006B101F">
              <w:rPr>
                <w:rFonts w:ascii="Arial" w:hAnsi="Arial" w:cs="Arial"/>
                <w:sz w:val="20"/>
                <w:szCs w:val="20"/>
              </w:rPr>
              <w:t>,</w:t>
            </w:r>
            <w:r>
              <w:rPr>
                <w:rFonts w:ascii="Arial" w:hAnsi="Arial" w:cs="Arial"/>
                <w:sz w:val="20"/>
                <w:szCs w:val="20"/>
              </w:rPr>
              <w:t>1</w:t>
            </w:r>
            <w:r w:rsidRPr="006B101F">
              <w:rPr>
                <w:rFonts w:ascii="Arial" w:hAnsi="Arial" w:cs="Arial"/>
                <w:sz w:val="20"/>
                <w:szCs w:val="20"/>
              </w:rPr>
              <w:t>%</w:t>
            </w:r>
          </w:p>
        </w:tc>
      </w:tr>
      <w:tr w:rsidR="00363B4D" w:rsidRPr="00E213B1" w:rsidTr="003F459F">
        <w:trPr>
          <w:trHeight w:val="470"/>
          <w:jc w:val="center"/>
        </w:trPr>
        <w:tc>
          <w:tcPr>
            <w:tcW w:w="6096" w:type="dxa"/>
            <w:tcBorders>
              <w:top w:val="nil"/>
              <w:left w:val="single" w:sz="4" w:space="0" w:color="auto"/>
              <w:bottom w:val="nil"/>
              <w:right w:val="single" w:sz="4" w:space="0" w:color="auto"/>
            </w:tcBorders>
            <w:shd w:val="clear" w:color="auto" w:fill="auto"/>
            <w:noWrap/>
            <w:vAlign w:val="bottom"/>
            <w:hideMark/>
          </w:tcPr>
          <w:p w:rsidR="00363B4D" w:rsidRPr="0016014B" w:rsidRDefault="00363B4D" w:rsidP="00363B4D">
            <w:pPr>
              <w:spacing w:before="120" w:after="120"/>
              <w:rPr>
                <w:rFonts w:ascii="Arial" w:hAnsi="Arial" w:cs="Arial"/>
                <w:sz w:val="20"/>
                <w:szCs w:val="20"/>
              </w:rPr>
            </w:pPr>
            <w:r>
              <w:rPr>
                <w:rFonts w:ascii="Arial" w:hAnsi="Arial" w:cs="Arial"/>
                <w:sz w:val="20"/>
                <w:szCs w:val="20"/>
              </w:rPr>
              <w:t>ПА</w:t>
            </w:r>
            <w:r w:rsidRPr="0016014B">
              <w:rPr>
                <w:rFonts w:ascii="Arial" w:hAnsi="Arial" w:cs="Arial"/>
                <w:sz w:val="20"/>
                <w:szCs w:val="20"/>
              </w:rPr>
              <w:t>О «</w:t>
            </w:r>
            <w:r>
              <w:rPr>
                <w:rFonts w:ascii="Arial" w:hAnsi="Arial" w:cs="Arial"/>
                <w:sz w:val="20"/>
                <w:szCs w:val="20"/>
              </w:rPr>
              <w:t>КАМАЗ</w:t>
            </w:r>
            <w:r w:rsidRPr="0016014B">
              <w:rPr>
                <w:rFonts w:ascii="Arial" w:hAnsi="Arial" w:cs="Arial"/>
                <w:sz w:val="20"/>
                <w:szCs w:val="20"/>
              </w:rPr>
              <w:t>»</w:t>
            </w:r>
          </w:p>
        </w:tc>
        <w:tc>
          <w:tcPr>
            <w:tcW w:w="1701" w:type="dxa"/>
            <w:tcBorders>
              <w:top w:val="nil"/>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16 367,00</w:t>
            </w:r>
          </w:p>
        </w:tc>
        <w:tc>
          <w:tcPr>
            <w:tcW w:w="1559" w:type="dxa"/>
            <w:tcBorders>
              <w:top w:val="nil"/>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2</w:t>
            </w:r>
            <w:r w:rsidRPr="006B101F">
              <w:rPr>
                <w:rFonts w:ascii="Arial" w:hAnsi="Arial" w:cs="Arial"/>
                <w:sz w:val="20"/>
                <w:szCs w:val="20"/>
              </w:rPr>
              <w:t>,</w:t>
            </w:r>
            <w:r>
              <w:rPr>
                <w:rFonts w:ascii="Arial" w:hAnsi="Arial" w:cs="Arial"/>
                <w:sz w:val="20"/>
                <w:szCs w:val="20"/>
              </w:rPr>
              <w:t>7</w:t>
            </w:r>
            <w:r w:rsidRPr="006B101F">
              <w:rPr>
                <w:rFonts w:ascii="Arial" w:hAnsi="Arial" w:cs="Arial"/>
                <w:sz w:val="20"/>
                <w:szCs w:val="20"/>
              </w:rPr>
              <w:t>%</w:t>
            </w:r>
          </w:p>
        </w:tc>
      </w:tr>
      <w:tr w:rsidR="00363B4D" w:rsidRPr="00E213B1" w:rsidTr="003F459F">
        <w:trPr>
          <w:trHeight w:val="470"/>
          <w:jc w:val="center"/>
        </w:trPr>
        <w:tc>
          <w:tcPr>
            <w:tcW w:w="6096" w:type="dxa"/>
            <w:tcBorders>
              <w:top w:val="nil"/>
              <w:left w:val="single" w:sz="4" w:space="0" w:color="auto"/>
              <w:bottom w:val="nil"/>
              <w:right w:val="single" w:sz="4" w:space="0" w:color="auto"/>
            </w:tcBorders>
            <w:shd w:val="clear" w:color="auto" w:fill="auto"/>
            <w:noWrap/>
            <w:vAlign w:val="bottom"/>
            <w:hideMark/>
          </w:tcPr>
          <w:p w:rsidR="00363B4D" w:rsidRPr="0016014B" w:rsidRDefault="00363B4D" w:rsidP="00363B4D">
            <w:pPr>
              <w:spacing w:before="120" w:after="120"/>
              <w:rPr>
                <w:rFonts w:ascii="Arial" w:hAnsi="Arial" w:cs="Arial"/>
                <w:sz w:val="20"/>
                <w:szCs w:val="20"/>
              </w:rPr>
            </w:pPr>
            <w:r w:rsidRPr="0016014B">
              <w:rPr>
                <w:rFonts w:ascii="Arial" w:hAnsi="Arial" w:cs="Arial"/>
                <w:sz w:val="20"/>
                <w:szCs w:val="20"/>
              </w:rPr>
              <w:t>ООО «ЛТК Свободный Сокол»</w:t>
            </w:r>
          </w:p>
        </w:tc>
        <w:tc>
          <w:tcPr>
            <w:tcW w:w="1701" w:type="dxa"/>
            <w:tcBorders>
              <w:top w:val="nil"/>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14 971,00</w:t>
            </w:r>
          </w:p>
        </w:tc>
        <w:tc>
          <w:tcPr>
            <w:tcW w:w="1559" w:type="dxa"/>
            <w:tcBorders>
              <w:top w:val="nil"/>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2,5%</w:t>
            </w:r>
          </w:p>
        </w:tc>
      </w:tr>
      <w:tr w:rsidR="00363B4D" w:rsidRPr="00E213B1" w:rsidTr="003F459F">
        <w:trPr>
          <w:trHeight w:val="470"/>
          <w:jc w:val="center"/>
        </w:trPr>
        <w:tc>
          <w:tcPr>
            <w:tcW w:w="6096" w:type="dxa"/>
            <w:tcBorders>
              <w:top w:val="nil"/>
              <w:left w:val="single" w:sz="4" w:space="0" w:color="auto"/>
              <w:bottom w:val="nil"/>
              <w:right w:val="single" w:sz="4" w:space="0" w:color="auto"/>
            </w:tcBorders>
            <w:shd w:val="clear" w:color="auto" w:fill="auto"/>
            <w:noWrap/>
            <w:vAlign w:val="bottom"/>
            <w:hideMark/>
          </w:tcPr>
          <w:p w:rsidR="00363B4D" w:rsidRPr="0016014B" w:rsidRDefault="00363B4D" w:rsidP="00363B4D">
            <w:pPr>
              <w:spacing w:before="120" w:after="120"/>
              <w:rPr>
                <w:rFonts w:ascii="Arial" w:hAnsi="Arial" w:cs="Arial"/>
                <w:sz w:val="20"/>
                <w:szCs w:val="20"/>
              </w:rPr>
            </w:pPr>
            <w:r>
              <w:rPr>
                <w:rFonts w:ascii="Arial" w:hAnsi="Arial" w:cs="Arial"/>
                <w:sz w:val="20"/>
                <w:szCs w:val="20"/>
              </w:rPr>
              <w:t>Омутнинский МЗ</w:t>
            </w:r>
          </w:p>
        </w:tc>
        <w:tc>
          <w:tcPr>
            <w:tcW w:w="1701" w:type="dxa"/>
            <w:tcBorders>
              <w:top w:val="nil"/>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12 155,00</w:t>
            </w:r>
          </w:p>
        </w:tc>
        <w:tc>
          <w:tcPr>
            <w:tcW w:w="1559" w:type="dxa"/>
            <w:tcBorders>
              <w:top w:val="nil"/>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2,0%</w:t>
            </w:r>
          </w:p>
        </w:tc>
      </w:tr>
      <w:tr w:rsidR="00363B4D" w:rsidRPr="00E213B1" w:rsidTr="003F459F">
        <w:trPr>
          <w:trHeight w:val="470"/>
          <w:jc w:val="center"/>
        </w:trPr>
        <w:tc>
          <w:tcPr>
            <w:tcW w:w="6096" w:type="dxa"/>
            <w:tcBorders>
              <w:top w:val="nil"/>
              <w:left w:val="single" w:sz="4" w:space="0" w:color="auto"/>
              <w:bottom w:val="nil"/>
              <w:right w:val="single" w:sz="4" w:space="0" w:color="auto"/>
            </w:tcBorders>
            <w:shd w:val="clear" w:color="auto" w:fill="auto"/>
            <w:noWrap/>
            <w:vAlign w:val="bottom"/>
            <w:hideMark/>
          </w:tcPr>
          <w:p w:rsidR="00363B4D" w:rsidRPr="00E213B1" w:rsidRDefault="00363B4D" w:rsidP="00363B4D">
            <w:pPr>
              <w:spacing w:before="120" w:after="120"/>
              <w:rPr>
                <w:rFonts w:ascii="Arial" w:hAnsi="Arial" w:cs="Arial"/>
                <w:sz w:val="20"/>
                <w:szCs w:val="20"/>
                <w:highlight w:val="yellow"/>
              </w:rPr>
            </w:pPr>
            <w:r w:rsidRPr="000508A9">
              <w:rPr>
                <w:rFonts w:ascii="Arial" w:hAnsi="Arial" w:cs="Arial"/>
                <w:sz w:val="20"/>
                <w:szCs w:val="20"/>
              </w:rPr>
              <w:t>Минский автомобильный завод</w:t>
            </w:r>
            <w:r>
              <w:rPr>
                <w:rFonts w:ascii="Arial" w:hAnsi="Arial" w:cs="Arial"/>
                <w:sz w:val="20"/>
                <w:szCs w:val="20"/>
              </w:rPr>
              <w:t xml:space="preserve"> (МАЗ), Беларусь</w:t>
            </w:r>
          </w:p>
        </w:tc>
        <w:tc>
          <w:tcPr>
            <w:tcW w:w="1701" w:type="dxa"/>
            <w:tcBorders>
              <w:top w:val="nil"/>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6 028,00</w:t>
            </w:r>
          </w:p>
        </w:tc>
        <w:tc>
          <w:tcPr>
            <w:tcW w:w="1559" w:type="dxa"/>
            <w:tcBorders>
              <w:top w:val="nil"/>
              <w:left w:val="single" w:sz="4" w:space="0" w:color="auto"/>
              <w:bottom w:val="nil"/>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1</w:t>
            </w:r>
            <w:r w:rsidRPr="006B101F">
              <w:rPr>
                <w:rFonts w:ascii="Arial" w:hAnsi="Arial" w:cs="Arial"/>
                <w:sz w:val="20"/>
                <w:szCs w:val="20"/>
              </w:rPr>
              <w:t>,</w:t>
            </w:r>
            <w:r>
              <w:rPr>
                <w:rFonts w:ascii="Arial" w:hAnsi="Arial" w:cs="Arial"/>
                <w:sz w:val="20"/>
                <w:szCs w:val="20"/>
              </w:rPr>
              <w:t>0</w:t>
            </w:r>
            <w:r w:rsidRPr="006B101F">
              <w:rPr>
                <w:rFonts w:ascii="Arial" w:hAnsi="Arial" w:cs="Arial"/>
                <w:sz w:val="20"/>
                <w:szCs w:val="20"/>
              </w:rPr>
              <w:t>%</w:t>
            </w:r>
          </w:p>
        </w:tc>
      </w:tr>
      <w:tr w:rsidR="00363B4D" w:rsidRPr="00E213B1" w:rsidTr="003F459F">
        <w:trPr>
          <w:trHeight w:val="470"/>
          <w:jc w:val="center"/>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363B4D" w:rsidRPr="0016014B" w:rsidRDefault="00363B4D" w:rsidP="00363B4D">
            <w:pPr>
              <w:spacing w:before="120" w:after="120"/>
              <w:rPr>
                <w:rFonts w:ascii="Arial" w:hAnsi="Arial" w:cs="Arial"/>
                <w:sz w:val="20"/>
                <w:szCs w:val="20"/>
              </w:rPr>
            </w:pPr>
            <w:r w:rsidRPr="0016014B">
              <w:rPr>
                <w:rFonts w:ascii="Arial" w:hAnsi="Arial" w:cs="Arial"/>
                <w:sz w:val="20"/>
                <w:szCs w:val="20"/>
              </w:rPr>
              <w:t>Прочие</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225 528,00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363B4D" w:rsidRPr="006B101F" w:rsidRDefault="00363B4D" w:rsidP="00363B4D">
            <w:pPr>
              <w:spacing w:before="120" w:after="120"/>
              <w:jc w:val="center"/>
              <w:rPr>
                <w:rFonts w:ascii="Arial" w:hAnsi="Arial" w:cs="Arial"/>
                <w:sz w:val="20"/>
                <w:szCs w:val="20"/>
              </w:rPr>
            </w:pPr>
            <w:r>
              <w:rPr>
                <w:rFonts w:ascii="Arial" w:hAnsi="Arial" w:cs="Arial"/>
                <w:sz w:val="20"/>
                <w:szCs w:val="20"/>
              </w:rPr>
              <w:t>37</w:t>
            </w:r>
            <w:r w:rsidRPr="006B101F">
              <w:rPr>
                <w:rFonts w:ascii="Arial" w:hAnsi="Arial" w:cs="Arial"/>
                <w:sz w:val="20"/>
                <w:szCs w:val="20"/>
              </w:rPr>
              <w:t>,</w:t>
            </w:r>
            <w:r>
              <w:rPr>
                <w:rFonts w:ascii="Arial" w:hAnsi="Arial" w:cs="Arial"/>
                <w:sz w:val="20"/>
                <w:szCs w:val="20"/>
              </w:rPr>
              <w:t>7</w:t>
            </w:r>
            <w:r w:rsidRPr="006B101F">
              <w:rPr>
                <w:rFonts w:ascii="Arial" w:hAnsi="Arial" w:cs="Arial"/>
                <w:sz w:val="20"/>
                <w:szCs w:val="20"/>
              </w:rPr>
              <w:t>%</w:t>
            </w:r>
          </w:p>
        </w:tc>
      </w:tr>
      <w:tr w:rsidR="00363B4D" w:rsidRPr="00E213B1" w:rsidTr="003F459F">
        <w:trPr>
          <w:trHeight w:val="470"/>
          <w:jc w:val="center"/>
        </w:trPr>
        <w:tc>
          <w:tcPr>
            <w:tcW w:w="6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3B4D" w:rsidRPr="0016014B" w:rsidRDefault="00363B4D" w:rsidP="00363B4D">
            <w:pPr>
              <w:spacing w:before="120" w:after="120"/>
              <w:rPr>
                <w:rFonts w:ascii="Arial" w:hAnsi="Arial" w:cs="Arial"/>
                <w:b/>
                <w:bCs/>
                <w:sz w:val="20"/>
                <w:szCs w:val="20"/>
              </w:rPr>
            </w:pPr>
            <w:r w:rsidRPr="0016014B">
              <w:rPr>
                <w:rFonts w:ascii="Arial" w:hAnsi="Arial" w:cs="Arial"/>
                <w:b/>
                <w:bCs/>
                <w:sz w:val="20"/>
                <w:szCs w:val="20"/>
              </w:rPr>
              <w:t>Всего отгружено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3B4D" w:rsidRPr="006818DC" w:rsidRDefault="00363B4D" w:rsidP="00363B4D">
            <w:pPr>
              <w:spacing w:before="120" w:after="120"/>
              <w:jc w:val="center"/>
              <w:rPr>
                <w:rFonts w:ascii="Arial" w:hAnsi="Arial" w:cs="Arial"/>
                <w:b/>
                <w:bCs/>
                <w:sz w:val="20"/>
                <w:szCs w:val="20"/>
              </w:rPr>
            </w:pPr>
            <w:r>
              <w:rPr>
                <w:rFonts w:ascii="Arial" w:hAnsi="Arial" w:cs="Arial"/>
                <w:b/>
                <w:bCs/>
                <w:sz w:val="20"/>
                <w:szCs w:val="20"/>
              </w:rPr>
              <w:t>598 317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3B4D" w:rsidRPr="006818DC" w:rsidRDefault="00363B4D" w:rsidP="00363B4D">
            <w:pPr>
              <w:spacing w:before="120" w:after="120"/>
              <w:jc w:val="center"/>
              <w:rPr>
                <w:rFonts w:ascii="Arial" w:hAnsi="Arial" w:cs="Arial"/>
                <w:b/>
                <w:bCs/>
                <w:sz w:val="20"/>
                <w:szCs w:val="20"/>
              </w:rPr>
            </w:pPr>
            <w:r w:rsidRPr="006818DC">
              <w:rPr>
                <w:rFonts w:ascii="Arial" w:hAnsi="Arial" w:cs="Arial"/>
                <w:b/>
                <w:bCs/>
                <w:sz w:val="20"/>
                <w:szCs w:val="20"/>
              </w:rPr>
              <w:t>100%</w:t>
            </w:r>
          </w:p>
        </w:tc>
      </w:tr>
    </w:tbl>
    <w:bookmarkEnd w:id="12"/>
    <w:p w:rsidR="00363B4D" w:rsidRPr="00DB1C6E" w:rsidRDefault="00363B4D" w:rsidP="00363B4D">
      <w:pPr>
        <w:spacing w:before="120" w:after="120"/>
        <w:ind w:firstLine="709"/>
        <w:jc w:val="both"/>
        <w:rPr>
          <w:rFonts w:ascii="Arial" w:hAnsi="Arial" w:cs="Arial"/>
          <w:bCs/>
          <w:iCs/>
        </w:rPr>
      </w:pPr>
      <w:r w:rsidRPr="00DB1C6E">
        <w:rPr>
          <w:rFonts w:ascii="Arial" w:hAnsi="Arial" w:cs="Arial"/>
          <w:bCs/>
          <w:iCs/>
        </w:rPr>
        <w:t xml:space="preserve">За  2020 год общий объем </w:t>
      </w:r>
      <w:r w:rsidR="00CE667A" w:rsidRPr="00DB1C6E">
        <w:rPr>
          <w:rFonts w:ascii="Arial" w:hAnsi="Arial" w:cs="Arial"/>
          <w:bCs/>
          <w:iCs/>
        </w:rPr>
        <w:t>продаж</w:t>
      </w:r>
      <w:r w:rsidRPr="00DB1C6E">
        <w:rPr>
          <w:rFonts w:ascii="Arial" w:hAnsi="Arial" w:cs="Arial"/>
          <w:bCs/>
          <w:iCs/>
        </w:rPr>
        <w:t xml:space="preserve"> чугуна ПАО «КМЗ» составил 3</w:t>
      </w:r>
      <w:r w:rsidR="00CE667A" w:rsidRPr="00DB1C6E">
        <w:rPr>
          <w:rFonts w:ascii="Arial" w:hAnsi="Arial" w:cs="Arial"/>
          <w:bCs/>
          <w:iCs/>
        </w:rPr>
        <w:t>32</w:t>
      </w:r>
      <w:r w:rsidRPr="00DB1C6E">
        <w:rPr>
          <w:rFonts w:ascii="Arial" w:hAnsi="Arial" w:cs="Arial"/>
          <w:bCs/>
          <w:iCs/>
        </w:rPr>
        <w:t>,</w:t>
      </w:r>
      <w:r w:rsidR="00CE667A" w:rsidRPr="00DB1C6E">
        <w:rPr>
          <w:rFonts w:ascii="Arial" w:hAnsi="Arial" w:cs="Arial"/>
          <w:bCs/>
          <w:iCs/>
        </w:rPr>
        <w:t>7</w:t>
      </w:r>
      <w:r w:rsidRPr="00DB1C6E">
        <w:rPr>
          <w:rFonts w:ascii="Arial" w:hAnsi="Arial" w:cs="Arial"/>
          <w:bCs/>
          <w:iCs/>
        </w:rPr>
        <w:t xml:space="preserve"> тыс. тонн (с учетом ЧЛДШ), при этом</w:t>
      </w:r>
      <w:r w:rsidR="00CE667A" w:rsidRPr="00DB1C6E">
        <w:rPr>
          <w:rFonts w:ascii="Arial" w:hAnsi="Arial" w:cs="Arial"/>
          <w:bCs/>
          <w:iCs/>
        </w:rPr>
        <w:t xml:space="preserve"> продажи </w:t>
      </w:r>
      <w:r w:rsidRPr="00DB1C6E">
        <w:rPr>
          <w:rFonts w:ascii="Arial" w:hAnsi="Arial" w:cs="Arial"/>
          <w:bCs/>
          <w:iCs/>
        </w:rPr>
        <w:t>на внутренний рынок России 130,3 тыс. тонн, в страны СНГ – 43,4 тыс. тонн, на экспорт в страны дальнего зарубежья – 159,0 тыс. тонн.</w:t>
      </w:r>
    </w:p>
    <w:p w:rsidR="00363B4D" w:rsidRPr="00B65E48" w:rsidRDefault="00363B4D" w:rsidP="00363B4D">
      <w:pPr>
        <w:spacing w:before="120" w:after="120"/>
        <w:ind w:firstLine="709"/>
        <w:jc w:val="both"/>
        <w:rPr>
          <w:rFonts w:ascii="Arial" w:hAnsi="Arial" w:cs="Arial"/>
          <w:bCs/>
          <w:iCs/>
        </w:rPr>
      </w:pPr>
      <w:r w:rsidRPr="00DB1C6E">
        <w:rPr>
          <w:rFonts w:ascii="Arial" w:hAnsi="Arial" w:cs="Arial"/>
          <w:bCs/>
          <w:iCs/>
        </w:rPr>
        <w:t xml:space="preserve">По итогам 2020 года ПАО «КМЗ» находится на втором месте после ПАО «Тулачермет» по </w:t>
      </w:r>
      <w:r w:rsidR="00CE667A" w:rsidRPr="00DB1C6E">
        <w:rPr>
          <w:rFonts w:ascii="Arial" w:hAnsi="Arial" w:cs="Arial"/>
          <w:bCs/>
          <w:iCs/>
        </w:rPr>
        <w:t>продажам</w:t>
      </w:r>
      <w:r w:rsidRPr="00DB1C6E">
        <w:rPr>
          <w:rFonts w:ascii="Arial" w:hAnsi="Arial" w:cs="Arial"/>
          <w:bCs/>
          <w:iCs/>
        </w:rPr>
        <w:t xml:space="preserve"> товарного чугуна на внутренний рынок России,  Белоруссии и стран СНГ.  Объем продаж составил 173,7 тыс.т или 29 % от общего объема реализованной на этом рынке продукции. Лидер по данном</w:t>
      </w:r>
      <w:r w:rsidR="00CE667A" w:rsidRPr="00DB1C6E">
        <w:rPr>
          <w:rFonts w:ascii="Arial" w:hAnsi="Arial" w:cs="Arial"/>
          <w:bCs/>
          <w:iCs/>
        </w:rPr>
        <w:t xml:space="preserve">у показателю (ПАО «Тулачермет»), объем продаж составил </w:t>
      </w:r>
      <w:r w:rsidRPr="00DB1C6E">
        <w:rPr>
          <w:rFonts w:ascii="Arial" w:hAnsi="Arial" w:cs="Arial"/>
          <w:bCs/>
          <w:iCs/>
        </w:rPr>
        <w:t>238,3 тыс. т или 40% от общего объема продукции.</w:t>
      </w:r>
    </w:p>
    <w:p w:rsidR="00FD7491" w:rsidRDefault="00FD7491" w:rsidP="00FD7491">
      <w:pPr>
        <w:keepNext/>
        <w:spacing w:before="120" w:after="120"/>
        <w:jc w:val="center"/>
        <w:rPr>
          <w:rFonts w:ascii="Arial" w:hAnsi="Arial" w:cs="Arial"/>
          <w:bCs/>
          <w:i/>
          <w:szCs w:val="22"/>
        </w:rPr>
      </w:pPr>
      <w:r w:rsidRPr="00E408DD">
        <w:rPr>
          <w:rFonts w:ascii="Arial" w:hAnsi="Arial" w:cs="Arial"/>
          <w:bCs/>
          <w:i/>
          <w:szCs w:val="22"/>
        </w:rPr>
        <w:lastRenderedPageBreak/>
        <w:t xml:space="preserve">Таблица 3. </w:t>
      </w:r>
      <w:r w:rsidR="00CE667A">
        <w:rPr>
          <w:rFonts w:ascii="Arial" w:hAnsi="Arial" w:cs="Arial"/>
          <w:bCs/>
          <w:i/>
          <w:szCs w:val="22"/>
        </w:rPr>
        <w:t>Продажа</w:t>
      </w:r>
      <w:r w:rsidRPr="00E408DD">
        <w:rPr>
          <w:rFonts w:ascii="Arial" w:hAnsi="Arial" w:cs="Arial"/>
          <w:bCs/>
          <w:i/>
          <w:szCs w:val="22"/>
        </w:rPr>
        <w:t xml:space="preserve"> чугуна российскими производителями на рынки РФ и страны СНГ</w:t>
      </w:r>
    </w:p>
    <w:tbl>
      <w:tblPr>
        <w:tblW w:w="10207" w:type="dxa"/>
        <w:jc w:val="center"/>
        <w:tblLayout w:type="fixed"/>
        <w:tblLook w:val="0000"/>
      </w:tblPr>
      <w:tblGrid>
        <w:gridCol w:w="1702"/>
        <w:gridCol w:w="708"/>
        <w:gridCol w:w="709"/>
        <w:gridCol w:w="709"/>
        <w:gridCol w:w="709"/>
        <w:gridCol w:w="708"/>
        <w:gridCol w:w="709"/>
        <w:gridCol w:w="709"/>
        <w:gridCol w:w="709"/>
        <w:gridCol w:w="708"/>
        <w:gridCol w:w="709"/>
        <w:gridCol w:w="709"/>
        <w:gridCol w:w="709"/>
      </w:tblGrid>
      <w:tr w:rsidR="00363B4D" w:rsidRPr="00363B4D" w:rsidTr="00363B4D">
        <w:trPr>
          <w:trHeight w:val="743"/>
          <w:jc w:val="center"/>
        </w:trPr>
        <w:tc>
          <w:tcPr>
            <w:tcW w:w="1702" w:type="dxa"/>
            <w:tcBorders>
              <w:top w:val="single" w:sz="4" w:space="0" w:color="auto"/>
              <w:left w:val="single" w:sz="4" w:space="0" w:color="auto"/>
              <w:bottom w:val="nil"/>
              <w:right w:val="single" w:sz="4" w:space="0" w:color="auto"/>
            </w:tcBorders>
            <w:shd w:val="clear" w:color="auto" w:fill="C6D9F1" w:themeFill="text2" w:themeFillTint="33"/>
            <w:tcMar>
              <w:left w:w="28" w:type="dxa"/>
              <w:right w:w="28" w:type="dxa"/>
            </w:tcMar>
            <w:vAlign w:val="center"/>
          </w:tcPr>
          <w:p w:rsidR="00363B4D" w:rsidRPr="00363B4D" w:rsidRDefault="00363B4D" w:rsidP="00363B4D">
            <w:pPr>
              <w:keepNext/>
              <w:jc w:val="center"/>
              <w:rPr>
                <w:b/>
                <w:sz w:val="18"/>
                <w:szCs w:val="18"/>
              </w:rPr>
            </w:pPr>
            <w:r w:rsidRPr="00363B4D">
              <w:rPr>
                <w:b/>
                <w:sz w:val="18"/>
                <w:szCs w:val="18"/>
              </w:rPr>
              <w:t>Предприятие</w:t>
            </w:r>
          </w:p>
        </w:tc>
        <w:tc>
          <w:tcPr>
            <w:tcW w:w="141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363B4D" w:rsidRPr="00363B4D" w:rsidRDefault="00363B4D" w:rsidP="00363B4D">
            <w:pPr>
              <w:keepNext/>
              <w:jc w:val="center"/>
              <w:rPr>
                <w:b/>
                <w:sz w:val="18"/>
                <w:szCs w:val="18"/>
              </w:rPr>
            </w:pPr>
            <w:r w:rsidRPr="00363B4D">
              <w:rPr>
                <w:b/>
                <w:sz w:val="18"/>
                <w:szCs w:val="18"/>
              </w:rPr>
              <w:t>2015г.</w:t>
            </w:r>
          </w:p>
        </w:tc>
        <w:tc>
          <w:tcPr>
            <w:tcW w:w="141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363B4D" w:rsidRPr="00363B4D" w:rsidRDefault="00363B4D" w:rsidP="00363B4D">
            <w:pPr>
              <w:keepNext/>
              <w:jc w:val="center"/>
              <w:rPr>
                <w:b/>
                <w:sz w:val="18"/>
                <w:szCs w:val="18"/>
              </w:rPr>
            </w:pPr>
            <w:r w:rsidRPr="00363B4D">
              <w:rPr>
                <w:b/>
                <w:sz w:val="18"/>
                <w:szCs w:val="18"/>
              </w:rPr>
              <w:t>2016г.</w:t>
            </w:r>
          </w:p>
        </w:tc>
        <w:tc>
          <w:tcPr>
            <w:tcW w:w="141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363B4D" w:rsidRPr="00363B4D" w:rsidRDefault="00363B4D" w:rsidP="00363B4D">
            <w:pPr>
              <w:keepNext/>
              <w:jc w:val="center"/>
              <w:rPr>
                <w:b/>
                <w:sz w:val="18"/>
                <w:szCs w:val="18"/>
              </w:rPr>
            </w:pPr>
            <w:r w:rsidRPr="00363B4D">
              <w:rPr>
                <w:b/>
                <w:sz w:val="18"/>
                <w:szCs w:val="18"/>
              </w:rPr>
              <w:t>2017г.</w:t>
            </w:r>
          </w:p>
        </w:tc>
        <w:tc>
          <w:tcPr>
            <w:tcW w:w="141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363B4D" w:rsidRPr="00363B4D" w:rsidRDefault="00363B4D" w:rsidP="00363B4D">
            <w:pPr>
              <w:keepNext/>
              <w:jc w:val="center"/>
              <w:rPr>
                <w:b/>
                <w:sz w:val="18"/>
                <w:szCs w:val="18"/>
              </w:rPr>
            </w:pPr>
            <w:r w:rsidRPr="00363B4D">
              <w:rPr>
                <w:b/>
                <w:sz w:val="18"/>
                <w:szCs w:val="18"/>
              </w:rPr>
              <w:t>2018г.</w:t>
            </w:r>
          </w:p>
        </w:tc>
        <w:tc>
          <w:tcPr>
            <w:tcW w:w="141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63B4D" w:rsidRPr="00363B4D" w:rsidRDefault="00363B4D" w:rsidP="00363B4D">
            <w:pPr>
              <w:jc w:val="center"/>
              <w:rPr>
                <w:b/>
              </w:rPr>
            </w:pPr>
            <w:r w:rsidRPr="00363B4D">
              <w:rPr>
                <w:b/>
                <w:sz w:val="18"/>
                <w:szCs w:val="18"/>
              </w:rPr>
              <w:t>2019г.</w:t>
            </w:r>
          </w:p>
        </w:tc>
        <w:tc>
          <w:tcPr>
            <w:tcW w:w="141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63B4D" w:rsidRPr="00363B4D" w:rsidRDefault="00363B4D" w:rsidP="00363B4D">
            <w:pPr>
              <w:jc w:val="center"/>
              <w:rPr>
                <w:b/>
              </w:rPr>
            </w:pPr>
            <w:r w:rsidRPr="00363B4D">
              <w:rPr>
                <w:b/>
                <w:sz w:val="18"/>
                <w:szCs w:val="18"/>
              </w:rPr>
              <w:t>2020г</w:t>
            </w:r>
          </w:p>
        </w:tc>
      </w:tr>
      <w:tr w:rsidR="00363B4D" w:rsidRPr="00363B4D" w:rsidTr="00363B4D">
        <w:trPr>
          <w:cantSplit/>
          <w:trHeight w:val="1134"/>
          <w:jc w:val="center"/>
        </w:trPr>
        <w:tc>
          <w:tcPr>
            <w:tcW w:w="1702" w:type="dxa"/>
            <w:tcBorders>
              <w:top w:val="nil"/>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363B4D" w:rsidRPr="00363B4D" w:rsidRDefault="00363B4D" w:rsidP="00363B4D">
            <w:pPr>
              <w:rPr>
                <w:b/>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textDirection w:val="btLr"/>
            <w:vAlign w:val="center"/>
          </w:tcPr>
          <w:p w:rsidR="00363B4D" w:rsidRPr="00DB1C6E" w:rsidRDefault="00DB1C6E" w:rsidP="00363B4D">
            <w:pPr>
              <w:jc w:val="center"/>
              <w:rPr>
                <w:b/>
                <w:sz w:val="18"/>
                <w:szCs w:val="18"/>
              </w:rPr>
            </w:pPr>
            <w:r w:rsidRPr="00DB1C6E">
              <w:rPr>
                <w:b/>
                <w:sz w:val="18"/>
                <w:szCs w:val="18"/>
              </w:rPr>
              <w:t>Объем продаж</w:t>
            </w:r>
            <w:r w:rsidR="00363B4D" w:rsidRPr="00DB1C6E">
              <w:rPr>
                <w:b/>
                <w:sz w:val="18"/>
                <w:szCs w:val="18"/>
              </w:rPr>
              <w:t>,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363B4D" w:rsidRPr="00DB1C6E" w:rsidRDefault="00363B4D" w:rsidP="00363B4D">
            <w:pPr>
              <w:jc w:val="center"/>
              <w:rPr>
                <w:b/>
                <w:sz w:val="18"/>
                <w:szCs w:val="18"/>
              </w:rPr>
            </w:pPr>
            <w:r w:rsidRPr="00DB1C6E">
              <w:rPr>
                <w:b/>
                <w:sz w:val="18"/>
                <w:szCs w:val="18"/>
              </w:rPr>
              <w:t>Доля рынка, %</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textDirection w:val="btLr"/>
            <w:vAlign w:val="center"/>
          </w:tcPr>
          <w:p w:rsidR="00363B4D" w:rsidRPr="00DB1C6E" w:rsidRDefault="00DB1C6E" w:rsidP="00363B4D">
            <w:pPr>
              <w:jc w:val="center"/>
              <w:rPr>
                <w:b/>
                <w:sz w:val="18"/>
                <w:szCs w:val="18"/>
              </w:rPr>
            </w:pPr>
            <w:r w:rsidRPr="00DB1C6E">
              <w:rPr>
                <w:b/>
                <w:sz w:val="18"/>
                <w:szCs w:val="18"/>
              </w:rPr>
              <w:t>Объем продаж,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363B4D" w:rsidRPr="00DB1C6E" w:rsidRDefault="00363B4D" w:rsidP="00363B4D">
            <w:pPr>
              <w:jc w:val="center"/>
              <w:rPr>
                <w:b/>
                <w:sz w:val="18"/>
                <w:szCs w:val="18"/>
              </w:rPr>
            </w:pPr>
            <w:r w:rsidRPr="00DB1C6E">
              <w:rPr>
                <w:b/>
                <w:sz w:val="18"/>
                <w:szCs w:val="18"/>
              </w:rPr>
              <w:t>Доля рынка, %</w:t>
            </w:r>
          </w:p>
        </w:tc>
        <w:tc>
          <w:tcPr>
            <w:tcW w:w="708"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textDirection w:val="btLr"/>
            <w:vAlign w:val="center"/>
          </w:tcPr>
          <w:p w:rsidR="00363B4D" w:rsidRPr="00DB1C6E" w:rsidRDefault="00DB1C6E" w:rsidP="00363B4D">
            <w:pPr>
              <w:jc w:val="center"/>
              <w:rPr>
                <w:b/>
                <w:sz w:val="18"/>
                <w:szCs w:val="18"/>
              </w:rPr>
            </w:pPr>
            <w:r w:rsidRPr="00DB1C6E">
              <w:rPr>
                <w:b/>
                <w:sz w:val="18"/>
                <w:szCs w:val="18"/>
              </w:rPr>
              <w:t>Объем продаж,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363B4D" w:rsidRPr="00DB1C6E" w:rsidRDefault="00363B4D" w:rsidP="00363B4D">
            <w:pPr>
              <w:jc w:val="center"/>
              <w:rPr>
                <w:b/>
                <w:sz w:val="18"/>
                <w:szCs w:val="18"/>
              </w:rPr>
            </w:pPr>
            <w:r w:rsidRPr="00DB1C6E">
              <w:rPr>
                <w:b/>
                <w:sz w:val="18"/>
                <w:szCs w:val="18"/>
              </w:rPr>
              <w:t>Доля рынка, %</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textDirection w:val="btLr"/>
            <w:vAlign w:val="center"/>
          </w:tcPr>
          <w:p w:rsidR="00363B4D" w:rsidRPr="00DB1C6E" w:rsidRDefault="00DB1C6E" w:rsidP="00363B4D">
            <w:pPr>
              <w:jc w:val="center"/>
              <w:rPr>
                <w:b/>
                <w:sz w:val="18"/>
                <w:szCs w:val="18"/>
              </w:rPr>
            </w:pPr>
            <w:r w:rsidRPr="00DB1C6E">
              <w:rPr>
                <w:b/>
                <w:sz w:val="18"/>
                <w:szCs w:val="18"/>
              </w:rPr>
              <w:t>Объем продаж,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363B4D" w:rsidRPr="00DB1C6E" w:rsidRDefault="00363B4D" w:rsidP="00363B4D">
            <w:pPr>
              <w:jc w:val="center"/>
              <w:rPr>
                <w:b/>
                <w:sz w:val="18"/>
                <w:szCs w:val="18"/>
              </w:rPr>
            </w:pPr>
            <w:r w:rsidRPr="00DB1C6E">
              <w:rPr>
                <w:b/>
                <w:sz w:val="18"/>
                <w:szCs w:val="18"/>
              </w:rPr>
              <w:t>Доля рынка, %</w:t>
            </w:r>
          </w:p>
        </w:tc>
        <w:tc>
          <w:tcPr>
            <w:tcW w:w="708" w:type="dxa"/>
            <w:tcBorders>
              <w:top w:val="single" w:sz="4" w:space="0" w:color="auto"/>
              <w:left w:val="single" w:sz="4" w:space="0" w:color="auto"/>
              <w:bottom w:val="single" w:sz="4" w:space="0" w:color="auto"/>
              <w:right w:val="single" w:sz="4" w:space="0" w:color="auto"/>
            </w:tcBorders>
            <w:shd w:val="clear" w:color="auto" w:fill="C6D9F1" w:themeFill="text2" w:themeFillTint="33"/>
            <w:textDirection w:val="btLr"/>
          </w:tcPr>
          <w:p w:rsidR="00363B4D" w:rsidRPr="00DB1C6E" w:rsidRDefault="00DB1C6E" w:rsidP="00363B4D">
            <w:pPr>
              <w:ind w:left="113" w:right="-108"/>
              <w:jc w:val="center"/>
              <w:rPr>
                <w:b/>
                <w:sz w:val="18"/>
                <w:szCs w:val="18"/>
              </w:rPr>
            </w:pPr>
            <w:r w:rsidRPr="00DB1C6E">
              <w:rPr>
                <w:b/>
                <w:sz w:val="18"/>
                <w:szCs w:val="18"/>
              </w:rPr>
              <w:t>Объем продаж,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63B4D" w:rsidRPr="00DB1C6E" w:rsidRDefault="00363B4D" w:rsidP="00363B4D">
            <w:pPr>
              <w:jc w:val="center"/>
              <w:rPr>
                <w:b/>
              </w:rPr>
            </w:pPr>
            <w:r w:rsidRPr="00DB1C6E">
              <w:rPr>
                <w:b/>
                <w:sz w:val="18"/>
                <w:szCs w:val="18"/>
              </w:rPr>
              <w:t>Доля рынка, %</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extDirection w:val="btLr"/>
          </w:tcPr>
          <w:p w:rsidR="00363B4D" w:rsidRPr="00DB1C6E" w:rsidRDefault="00DB1C6E" w:rsidP="00363B4D">
            <w:pPr>
              <w:ind w:left="113" w:right="-108"/>
              <w:jc w:val="center"/>
              <w:rPr>
                <w:b/>
                <w:sz w:val="18"/>
                <w:szCs w:val="18"/>
              </w:rPr>
            </w:pPr>
            <w:r w:rsidRPr="00DB1C6E">
              <w:rPr>
                <w:b/>
                <w:sz w:val="18"/>
                <w:szCs w:val="18"/>
              </w:rPr>
              <w:t>Объем продаж,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63B4D" w:rsidRPr="00DB1C6E" w:rsidRDefault="00363B4D" w:rsidP="00363B4D">
            <w:pPr>
              <w:jc w:val="center"/>
              <w:rPr>
                <w:b/>
              </w:rPr>
            </w:pPr>
            <w:r w:rsidRPr="00DB1C6E">
              <w:rPr>
                <w:b/>
                <w:sz w:val="18"/>
                <w:szCs w:val="18"/>
              </w:rPr>
              <w:t>Доля рынка, %</w:t>
            </w:r>
          </w:p>
        </w:tc>
      </w:tr>
      <w:tr w:rsidR="00363B4D" w:rsidRPr="00BB00C5" w:rsidTr="00363B4D">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0D6081" w:rsidRDefault="00363B4D" w:rsidP="00363B4D">
            <w:pPr>
              <w:rPr>
                <w:sz w:val="18"/>
                <w:szCs w:val="18"/>
              </w:rPr>
            </w:pPr>
            <w:r>
              <w:rPr>
                <w:sz w:val="18"/>
                <w:szCs w:val="18"/>
              </w:rPr>
              <w:t>П</w:t>
            </w:r>
            <w:r w:rsidRPr="000D6081">
              <w:rPr>
                <w:sz w:val="18"/>
                <w:szCs w:val="18"/>
              </w:rPr>
              <w:t>АО «КМЗ»</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174,8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25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205,6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24,4</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186,7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24,8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175,1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24,2</w:t>
            </w:r>
          </w:p>
        </w:tc>
        <w:tc>
          <w:tcPr>
            <w:tcW w:w="708"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143,8</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22,9</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173,7</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29</w:t>
            </w:r>
          </w:p>
        </w:tc>
      </w:tr>
      <w:tr w:rsidR="00363B4D" w:rsidRPr="00BB00C5" w:rsidTr="00363B4D">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0D6081" w:rsidRDefault="00363B4D" w:rsidP="00363B4D">
            <w:pPr>
              <w:rPr>
                <w:sz w:val="18"/>
                <w:szCs w:val="18"/>
              </w:rPr>
            </w:pPr>
            <w:r>
              <w:rPr>
                <w:sz w:val="18"/>
                <w:szCs w:val="18"/>
              </w:rPr>
              <w:t>П</w:t>
            </w:r>
            <w:r w:rsidRPr="000D6081">
              <w:rPr>
                <w:sz w:val="18"/>
                <w:szCs w:val="18"/>
              </w:rPr>
              <w:t>АО «Тулачермет»</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254,1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36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270,6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32,18</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302,4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40,2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288,1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39,8</w:t>
            </w:r>
          </w:p>
        </w:tc>
        <w:tc>
          <w:tcPr>
            <w:tcW w:w="708"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299,9</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47,8</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238,3</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40</w:t>
            </w:r>
          </w:p>
        </w:tc>
      </w:tr>
      <w:tr w:rsidR="00363B4D" w:rsidRPr="00BB00C5" w:rsidTr="00363B4D">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0D6081" w:rsidRDefault="00363B4D" w:rsidP="00363B4D">
            <w:pPr>
              <w:rPr>
                <w:sz w:val="18"/>
                <w:szCs w:val="18"/>
              </w:rPr>
            </w:pPr>
            <w:r>
              <w:rPr>
                <w:sz w:val="18"/>
                <w:szCs w:val="18"/>
              </w:rPr>
              <w:t>О</w:t>
            </w:r>
            <w:r w:rsidRPr="000D6081">
              <w:rPr>
                <w:sz w:val="18"/>
                <w:szCs w:val="18"/>
              </w:rPr>
              <w:t>АО «НТМК»</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22,8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3,3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21,4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2,5</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52,2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6,9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99,3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13,7</w:t>
            </w:r>
          </w:p>
        </w:tc>
        <w:tc>
          <w:tcPr>
            <w:tcW w:w="708"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51,1</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8,1</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6,8</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1,1</w:t>
            </w:r>
          </w:p>
        </w:tc>
      </w:tr>
      <w:tr w:rsidR="00363B4D" w:rsidRPr="00BB00C5" w:rsidTr="00363B4D">
        <w:trPr>
          <w:trHeight w:val="559"/>
          <w:jc w:val="center"/>
        </w:trPr>
        <w:tc>
          <w:tcPr>
            <w:tcW w:w="1702" w:type="dxa"/>
            <w:tcBorders>
              <w:top w:val="single" w:sz="4" w:space="0" w:color="auto"/>
              <w:left w:val="single" w:sz="4" w:space="0" w:color="auto"/>
              <w:right w:val="single" w:sz="4" w:space="0" w:color="auto"/>
            </w:tcBorders>
            <w:tcMar>
              <w:left w:w="28" w:type="dxa"/>
              <w:right w:w="28" w:type="dxa"/>
            </w:tcMar>
            <w:vAlign w:val="center"/>
          </w:tcPr>
          <w:p w:rsidR="00363B4D" w:rsidRPr="000D6081" w:rsidRDefault="00363B4D" w:rsidP="00363B4D">
            <w:pPr>
              <w:rPr>
                <w:sz w:val="18"/>
                <w:szCs w:val="18"/>
              </w:rPr>
            </w:pPr>
            <w:r>
              <w:rPr>
                <w:sz w:val="18"/>
                <w:szCs w:val="18"/>
              </w:rPr>
              <w:t>П</w:t>
            </w:r>
            <w:r w:rsidRPr="000D6081">
              <w:rPr>
                <w:sz w:val="18"/>
                <w:szCs w:val="18"/>
              </w:rPr>
              <w:t>АО «НЛМК»</w:t>
            </w:r>
          </w:p>
        </w:tc>
        <w:tc>
          <w:tcPr>
            <w:tcW w:w="708" w:type="dxa"/>
            <w:tcBorders>
              <w:top w:val="single" w:sz="4" w:space="0" w:color="auto"/>
              <w:left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46,1</w:t>
            </w:r>
          </w:p>
        </w:tc>
        <w:tc>
          <w:tcPr>
            <w:tcW w:w="709" w:type="dxa"/>
            <w:tcBorders>
              <w:top w:val="single" w:sz="4" w:space="0" w:color="auto"/>
              <w:left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6,6</w:t>
            </w:r>
          </w:p>
        </w:tc>
        <w:tc>
          <w:tcPr>
            <w:tcW w:w="709" w:type="dxa"/>
            <w:tcBorders>
              <w:top w:val="single" w:sz="4" w:space="0" w:color="auto"/>
              <w:left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82,7</w:t>
            </w:r>
          </w:p>
        </w:tc>
        <w:tc>
          <w:tcPr>
            <w:tcW w:w="709" w:type="dxa"/>
            <w:tcBorders>
              <w:top w:val="single" w:sz="4" w:space="0" w:color="auto"/>
              <w:left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9,8</w:t>
            </w:r>
          </w:p>
        </w:tc>
        <w:tc>
          <w:tcPr>
            <w:tcW w:w="708" w:type="dxa"/>
            <w:tcBorders>
              <w:top w:val="single" w:sz="4" w:space="0" w:color="auto"/>
              <w:left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17,8</w:t>
            </w:r>
          </w:p>
        </w:tc>
        <w:tc>
          <w:tcPr>
            <w:tcW w:w="709" w:type="dxa"/>
            <w:tcBorders>
              <w:top w:val="single" w:sz="4" w:space="0" w:color="auto"/>
              <w:left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2,4</w:t>
            </w:r>
          </w:p>
        </w:tc>
        <w:tc>
          <w:tcPr>
            <w:tcW w:w="709" w:type="dxa"/>
            <w:tcBorders>
              <w:top w:val="single" w:sz="4" w:space="0" w:color="auto"/>
              <w:left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16,6</w:t>
            </w:r>
          </w:p>
        </w:tc>
        <w:tc>
          <w:tcPr>
            <w:tcW w:w="709" w:type="dxa"/>
            <w:tcBorders>
              <w:top w:val="single" w:sz="4" w:space="0" w:color="auto"/>
              <w:left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2,3</w:t>
            </w:r>
          </w:p>
        </w:tc>
        <w:tc>
          <w:tcPr>
            <w:tcW w:w="708" w:type="dxa"/>
            <w:tcBorders>
              <w:top w:val="single" w:sz="4" w:space="0" w:color="auto"/>
              <w:left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0</w:t>
            </w:r>
          </w:p>
        </w:tc>
        <w:tc>
          <w:tcPr>
            <w:tcW w:w="709" w:type="dxa"/>
            <w:tcBorders>
              <w:top w:val="single" w:sz="4" w:space="0" w:color="auto"/>
              <w:left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0</w:t>
            </w:r>
          </w:p>
        </w:tc>
        <w:tc>
          <w:tcPr>
            <w:tcW w:w="709" w:type="dxa"/>
            <w:tcBorders>
              <w:top w:val="single" w:sz="4" w:space="0" w:color="auto"/>
              <w:left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0</w:t>
            </w:r>
          </w:p>
        </w:tc>
        <w:tc>
          <w:tcPr>
            <w:tcW w:w="709" w:type="dxa"/>
            <w:tcBorders>
              <w:top w:val="single" w:sz="4" w:space="0" w:color="auto"/>
              <w:left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0</w:t>
            </w:r>
          </w:p>
        </w:tc>
      </w:tr>
      <w:tr w:rsidR="00363B4D" w:rsidRPr="00BB00C5" w:rsidTr="00363B4D">
        <w:trPr>
          <w:trHeight w:val="601"/>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0D6081" w:rsidRDefault="00363B4D" w:rsidP="00363B4D">
            <w:pPr>
              <w:rPr>
                <w:sz w:val="18"/>
                <w:szCs w:val="18"/>
              </w:rPr>
            </w:pPr>
            <w:r w:rsidRPr="000D6081">
              <w:rPr>
                <w:sz w:val="18"/>
                <w:szCs w:val="18"/>
              </w:rPr>
              <w:t>ОАО «ВСМЗ»</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9,2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0</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0</w:t>
            </w:r>
          </w:p>
        </w:tc>
      </w:tr>
      <w:tr w:rsidR="00363B4D" w:rsidRPr="00BB00C5" w:rsidTr="00363B4D">
        <w:trPr>
          <w:trHeight w:val="605"/>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0D6081" w:rsidRDefault="00363B4D" w:rsidP="00363B4D">
            <w:pPr>
              <w:rPr>
                <w:sz w:val="18"/>
                <w:szCs w:val="18"/>
              </w:rPr>
            </w:pPr>
            <w:r>
              <w:rPr>
                <w:sz w:val="18"/>
                <w:szCs w:val="18"/>
              </w:rPr>
              <w:t>П</w:t>
            </w:r>
            <w:r w:rsidRPr="000D6081">
              <w:rPr>
                <w:sz w:val="18"/>
                <w:szCs w:val="18"/>
              </w:rPr>
              <w:t>АО «Северсталь»</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3,2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0,8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16,3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1,9</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9,5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15,4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2,15</w:t>
            </w:r>
          </w:p>
        </w:tc>
        <w:tc>
          <w:tcPr>
            <w:tcW w:w="708"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11,7</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1,86</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12,9</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2,2</w:t>
            </w:r>
          </w:p>
        </w:tc>
      </w:tr>
      <w:tr w:rsidR="00363B4D" w:rsidRPr="00BB00C5" w:rsidTr="00363B4D">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0D6081" w:rsidRDefault="00363B4D" w:rsidP="00363B4D">
            <w:pPr>
              <w:rPr>
                <w:sz w:val="18"/>
                <w:szCs w:val="18"/>
              </w:rPr>
            </w:pPr>
            <w:r>
              <w:rPr>
                <w:sz w:val="18"/>
                <w:szCs w:val="18"/>
              </w:rPr>
              <w:t>П</w:t>
            </w:r>
            <w:r w:rsidRPr="000D6081">
              <w:rPr>
                <w:sz w:val="18"/>
                <w:szCs w:val="18"/>
              </w:rPr>
              <w:t>АО «ЧМК» (Мечел)</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58,9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8,4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89,7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10,7</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81,3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10,8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57,3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8</w:t>
            </w:r>
          </w:p>
        </w:tc>
        <w:tc>
          <w:tcPr>
            <w:tcW w:w="708"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27,5</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4,4</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70,6</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11,8</w:t>
            </w:r>
          </w:p>
        </w:tc>
      </w:tr>
      <w:tr w:rsidR="00363B4D" w:rsidRPr="00BB00C5" w:rsidTr="00363B4D">
        <w:trPr>
          <w:trHeight w:val="525"/>
          <w:jc w:val="center"/>
        </w:trPr>
        <w:tc>
          <w:tcPr>
            <w:tcW w:w="1702" w:type="dxa"/>
            <w:tcBorders>
              <w:top w:val="single" w:sz="4" w:space="0" w:color="auto"/>
              <w:left w:val="single" w:sz="4" w:space="0" w:color="auto"/>
              <w:right w:val="single" w:sz="4" w:space="0" w:color="auto"/>
            </w:tcBorders>
            <w:tcMar>
              <w:left w:w="28" w:type="dxa"/>
              <w:right w:w="28" w:type="dxa"/>
            </w:tcMar>
            <w:vAlign w:val="center"/>
          </w:tcPr>
          <w:p w:rsidR="00363B4D" w:rsidRPr="000D6081" w:rsidRDefault="00363B4D" w:rsidP="00363B4D">
            <w:pPr>
              <w:rPr>
                <w:sz w:val="18"/>
                <w:szCs w:val="18"/>
              </w:rPr>
            </w:pPr>
            <w:r>
              <w:rPr>
                <w:sz w:val="18"/>
                <w:szCs w:val="18"/>
              </w:rPr>
              <w:t>А</w:t>
            </w:r>
            <w:r w:rsidRPr="000D6081">
              <w:rPr>
                <w:sz w:val="18"/>
                <w:szCs w:val="18"/>
              </w:rPr>
              <w:t>О «Уральская сталь»</w:t>
            </w:r>
          </w:p>
        </w:tc>
        <w:tc>
          <w:tcPr>
            <w:tcW w:w="708" w:type="dxa"/>
            <w:tcBorders>
              <w:top w:val="single" w:sz="4" w:space="0" w:color="auto"/>
              <w:left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78,1</w:t>
            </w:r>
          </w:p>
        </w:tc>
        <w:tc>
          <w:tcPr>
            <w:tcW w:w="709" w:type="dxa"/>
            <w:tcBorders>
              <w:top w:val="single" w:sz="4" w:space="0" w:color="auto"/>
              <w:left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11</w:t>
            </w:r>
          </w:p>
        </w:tc>
        <w:tc>
          <w:tcPr>
            <w:tcW w:w="709" w:type="dxa"/>
            <w:tcBorders>
              <w:top w:val="single" w:sz="4" w:space="0" w:color="auto"/>
              <w:left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114,4</w:t>
            </w:r>
          </w:p>
        </w:tc>
        <w:tc>
          <w:tcPr>
            <w:tcW w:w="709" w:type="dxa"/>
            <w:tcBorders>
              <w:top w:val="single" w:sz="4" w:space="0" w:color="auto"/>
              <w:left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13,6</w:t>
            </w:r>
          </w:p>
        </w:tc>
        <w:tc>
          <w:tcPr>
            <w:tcW w:w="708" w:type="dxa"/>
            <w:tcBorders>
              <w:top w:val="single" w:sz="4" w:space="0" w:color="auto"/>
              <w:left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41,2</w:t>
            </w:r>
          </w:p>
        </w:tc>
        <w:tc>
          <w:tcPr>
            <w:tcW w:w="709" w:type="dxa"/>
            <w:tcBorders>
              <w:top w:val="single" w:sz="4" w:space="0" w:color="auto"/>
              <w:left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5,5</w:t>
            </w:r>
          </w:p>
        </w:tc>
        <w:tc>
          <w:tcPr>
            <w:tcW w:w="709" w:type="dxa"/>
            <w:tcBorders>
              <w:top w:val="single" w:sz="4" w:space="0" w:color="auto"/>
              <w:left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35,7</w:t>
            </w:r>
          </w:p>
        </w:tc>
        <w:tc>
          <w:tcPr>
            <w:tcW w:w="709" w:type="dxa"/>
            <w:tcBorders>
              <w:top w:val="single" w:sz="4" w:space="0" w:color="auto"/>
              <w:left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4,93</w:t>
            </w:r>
          </w:p>
        </w:tc>
        <w:tc>
          <w:tcPr>
            <w:tcW w:w="708" w:type="dxa"/>
            <w:tcBorders>
              <w:top w:val="single" w:sz="4" w:space="0" w:color="auto"/>
              <w:left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23,2</w:t>
            </w:r>
          </w:p>
        </w:tc>
        <w:tc>
          <w:tcPr>
            <w:tcW w:w="709" w:type="dxa"/>
            <w:tcBorders>
              <w:top w:val="single" w:sz="4" w:space="0" w:color="auto"/>
              <w:left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3,7</w:t>
            </w:r>
          </w:p>
        </w:tc>
        <w:tc>
          <w:tcPr>
            <w:tcW w:w="709" w:type="dxa"/>
            <w:tcBorders>
              <w:top w:val="single" w:sz="4" w:space="0" w:color="auto"/>
              <w:left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8,8</w:t>
            </w:r>
          </w:p>
        </w:tc>
        <w:tc>
          <w:tcPr>
            <w:tcW w:w="709" w:type="dxa"/>
            <w:tcBorders>
              <w:top w:val="single" w:sz="4" w:space="0" w:color="auto"/>
              <w:left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0,9</w:t>
            </w:r>
          </w:p>
        </w:tc>
      </w:tr>
      <w:tr w:rsidR="00363B4D" w:rsidRPr="00BB00C5" w:rsidTr="00363B4D">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0D6081" w:rsidRDefault="00363B4D" w:rsidP="00363B4D">
            <w:pPr>
              <w:rPr>
                <w:sz w:val="18"/>
                <w:szCs w:val="18"/>
              </w:rPr>
            </w:pPr>
            <w:r>
              <w:rPr>
                <w:sz w:val="18"/>
                <w:szCs w:val="18"/>
              </w:rPr>
              <w:t>П</w:t>
            </w:r>
            <w:r w:rsidRPr="000D6081">
              <w:rPr>
                <w:sz w:val="18"/>
                <w:szCs w:val="18"/>
              </w:rPr>
              <w:t>АО «</w:t>
            </w:r>
            <w:r>
              <w:rPr>
                <w:sz w:val="18"/>
                <w:szCs w:val="18"/>
              </w:rPr>
              <w:t>Надежденский МЗ</w:t>
            </w:r>
            <w:r w:rsidRPr="000D6081">
              <w:rPr>
                <w:sz w:val="18"/>
                <w:szCs w:val="18"/>
              </w:rPr>
              <w:t>»</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50,3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7,2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40,9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4,9</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42,6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5,7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35,6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4,92</w:t>
            </w:r>
          </w:p>
        </w:tc>
        <w:tc>
          <w:tcPr>
            <w:tcW w:w="708"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28,7</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4,58</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76,4</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13</w:t>
            </w:r>
          </w:p>
        </w:tc>
      </w:tr>
      <w:tr w:rsidR="00363B4D" w:rsidRPr="00BB00C5" w:rsidTr="00363B4D">
        <w:trPr>
          <w:trHeight w:val="482"/>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0D6081" w:rsidRDefault="00363B4D" w:rsidP="00363B4D">
            <w:pPr>
              <w:rPr>
                <w:sz w:val="18"/>
                <w:szCs w:val="18"/>
              </w:rPr>
            </w:pPr>
            <w:r>
              <w:rPr>
                <w:sz w:val="18"/>
                <w:szCs w:val="18"/>
              </w:rPr>
              <w:t>Прочие</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2,8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0,4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0,1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0,02</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18,0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2,4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41,8</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6,66</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10,8</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2</w:t>
            </w:r>
          </w:p>
        </w:tc>
      </w:tr>
      <w:tr w:rsidR="00363B4D" w:rsidRPr="00BB00C5" w:rsidTr="00363B4D">
        <w:trPr>
          <w:trHeight w:val="645"/>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136703" w:rsidRDefault="00363B4D" w:rsidP="00363B4D">
            <w:pPr>
              <w:rPr>
                <w:sz w:val="20"/>
                <w:szCs w:val="20"/>
              </w:rPr>
            </w:pPr>
            <w:r w:rsidRPr="00136703">
              <w:rPr>
                <w:sz w:val="20"/>
                <w:szCs w:val="20"/>
              </w:rPr>
              <w:t>Всего</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700,3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841,7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100</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751,7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723,1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63B4D" w:rsidRPr="00BB00C5" w:rsidRDefault="00363B4D" w:rsidP="00363B4D">
            <w:pPr>
              <w:jc w:val="center"/>
              <w:rPr>
                <w:sz w:val="18"/>
                <w:szCs w:val="18"/>
              </w:rPr>
            </w:pPr>
            <w:r>
              <w:rPr>
                <w:sz w:val="18"/>
                <w:szCs w:val="18"/>
              </w:rPr>
              <w:t>100</w:t>
            </w:r>
          </w:p>
        </w:tc>
        <w:tc>
          <w:tcPr>
            <w:tcW w:w="708"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627,7</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100</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598,3</w:t>
            </w:r>
          </w:p>
        </w:tc>
        <w:tc>
          <w:tcPr>
            <w:tcW w:w="709" w:type="dxa"/>
            <w:tcBorders>
              <w:top w:val="single" w:sz="4" w:space="0" w:color="auto"/>
              <w:left w:val="single" w:sz="4" w:space="0" w:color="auto"/>
              <w:bottom w:val="single" w:sz="4" w:space="0" w:color="auto"/>
              <w:right w:val="single" w:sz="4" w:space="0" w:color="auto"/>
            </w:tcBorders>
            <w:vAlign w:val="center"/>
          </w:tcPr>
          <w:p w:rsidR="00363B4D" w:rsidRPr="00BB00C5" w:rsidRDefault="00363B4D" w:rsidP="00363B4D">
            <w:pPr>
              <w:jc w:val="center"/>
              <w:rPr>
                <w:sz w:val="18"/>
                <w:szCs w:val="18"/>
              </w:rPr>
            </w:pPr>
            <w:r>
              <w:rPr>
                <w:sz w:val="18"/>
                <w:szCs w:val="18"/>
              </w:rPr>
              <w:t>100</w:t>
            </w:r>
          </w:p>
        </w:tc>
      </w:tr>
    </w:tbl>
    <w:p w:rsidR="00FD7491" w:rsidRDefault="00FD7491" w:rsidP="00FD7491">
      <w:pPr>
        <w:pStyle w:val="ab"/>
        <w:spacing w:before="120" w:after="120"/>
        <w:ind w:left="0" w:firstLine="709"/>
        <w:jc w:val="center"/>
        <w:rPr>
          <w:rFonts w:ascii="Arial" w:hAnsi="Arial" w:cs="Arial"/>
          <w:i/>
          <w:szCs w:val="22"/>
        </w:rPr>
      </w:pPr>
      <w:r w:rsidRPr="001827AF">
        <w:rPr>
          <w:rFonts w:ascii="Arial" w:hAnsi="Arial" w:cs="Arial"/>
          <w:i/>
          <w:szCs w:val="22"/>
        </w:rPr>
        <w:t>Рисунок 4. Продажи чугуна в РФ и странах СНГ в 20</w:t>
      </w:r>
      <w:r w:rsidR="001827AF" w:rsidRPr="001827AF">
        <w:rPr>
          <w:rFonts w:ascii="Arial" w:hAnsi="Arial" w:cs="Arial"/>
          <w:i/>
          <w:szCs w:val="22"/>
        </w:rPr>
        <w:t>20</w:t>
      </w:r>
      <w:r w:rsidRPr="001827AF">
        <w:rPr>
          <w:rFonts w:ascii="Arial" w:hAnsi="Arial" w:cs="Arial"/>
          <w:i/>
          <w:szCs w:val="22"/>
        </w:rPr>
        <w:t xml:space="preserve"> году (в тоннах)</w:t>
      </w:r>
    </w:p>
    <w:p w:rsidR="00E75D32" w:rsidRPr="00852AF1" w:rsidRDefault="001827AF" w:rsidP="00852AF1">
      <w:pPr>
        <w:pStyle w:val="ab"/>
        <w:spacing w:before="120" w:after="120"/>
        <w:ind w:left="0"/>
        <w:rPr>
          <w:noProof/>
        </w:rPr>
      </w:pPr>
      <w:r>
        <w:rPr>
          <w:noProof/>
        </w:rPr>
        <w:drawing>
          <wp:inline distT="0" distB="0" distL="0" distR="0">
            <wp:extent cx="6824980" cy="2733675"/>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D7491" w:rsidRPr="00044C17" w:rsidRDefault="00FD7491" w:rsidP="004763D3">
      <w:pPr>
        <w:pStyle w:val="ab"/>
        <w:spacing w:before="120" w:after="120"/>
        <w:ind w:left="0" w:firstLine="709"/>
        <w:jc w:val="center"/>
        <w:rPr>
          <w:rFonts w:ascii="Arial" w:hAnsi="Arial" w:cs="Arial"/>
          <w:bCs/>
          <w:i/>
          <w:highlight w:val="yellow"/>
        </w:rPr>
      </w:pPr>
      <w:r w:rsidRPr="001827AF">
        <w:rPr>
          <w:rFonts w:ascii="Arial" w:hAnsi="Arial" w:cs="Arial"/>
          <w:i/>
          <w:szCs w:val="22"/>
        </w:rPr>
        <w:lastRenderedPageBreak/>
        <w:t>Рисунок 5. Доля ПАО «КМЗ» на рынке чугуна РФ и стран СНГ в 20</w:t>
      </w:r>
      <w:r w:rsidR="001827AF">
        <w:rPr>
          <w:rFonts w:ascii="Arial" w:hAnsi="Arial" w:cs="Arial"/>
          <w:i/>
          <w:szCs w:val="22"/>
        </w:rPr>
        <w:t>20</w:t>
      </w:r>
      <w:r w:rsidRPr="001827AF">
        <w:rPr>
          <w:rFonts w:ascii="Arial" w:hAnsi="Arial" w:cs="Arial"/>
          <w:i/>
          <w:szCs w:val="22"/>
        </w:rPr>
        <w:t xml:space="preserve"> году</w:t>
      </w:r>
      <w:r w:rsidR="001827AF">
        <w:rPr>
          <w:noProof/>
        </w:rPr>
        <w:drawing>
          <wp:inline distT="0" distB="0" distL="0" distR="0">
            <wp:extent cx="5985510" cy="4167963"/>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42B49" w:rsidRDefault="00C42B49" w:rsidP="00C42B49">
      <w:pPr>
        <w:pStyle w:val="ab"/>
        <w:spacing w:before="120" w:after="120"/>
        <w:ind w:left="0" w:firstLine="709"/>
        <w:jc w:val="both"/>
        <w:rPr>
          <w:rFonts w:ascii="Arial" w:hAnsi="Arial" w:cs="Arial"/>
          <w:szCs w:val="22"/>
        </w:rPr>
      </w:pPr>
      <w:r w:rsidRPr="007752C4">
        <w:rPr>
          <w:rFonts w:ascii="Arial" w:hAnsi="Arial" w:cs="Arial"/>
          <w:szCs w:val="22"/>
        </w:rPr>
        <w:t>Крупнейшие российские поставщики чугуна на экспорт в страны дальнего зарубежья представлены в таблице 4.</w:t>
      </w:r>
    </w:p>
    <w:p w:rsidR="00FD7491" w:rsidRDefault="00FD7491" w:rsidP="00FD7491">
      <w:pPr>
        <w:pStyle w:val="ab"/>
        <w:spacing w:before="120" w:after="120"/>
        <w:ind w:firstLine="709"/>
        <w:jc w:val="center"/>
        <w:rPr>
          <w:rFonts w:ascii="Arial" w:hAnsi="Arial" w:cs="Arial"/>
          <w:bCs/>
          <w:i/>
          <w:szCs w:val="22"/>
        </w:rPr>
      </w:pPr>
      <w:r w:rsidRPr="00B84331">
        <w:rPr>
          <w:rFonts w:ascii="Arial" w:hAnsi="Arial" w:cs="Arial"/>
          <w:bCs/>
          <w:i/>
          <w:szCs w:val="22"/>
        </w:rPr>
        <w:t>Таблица 4. Поставщики чугуна на рынок стран дальнего зарубежья в 20</w:t>
      </w:r>
      <w:r w:rsidR="00C42B49">
        <w:rPr>
          <w:rFonts w:ascii="Arial" w:hAnsi="Arial" w:cs="Arial"/>
          <w:bCs/>
          <w:i/>
          <w:szCs w:val="22"/>
        </w:rPr>
        <w:t>20</w:t>
      </w:r>
      <w:r w:rsidRPr="00B84331">
        <w:rPr>
          <w:rFonts w:ascii="Arial" w:hAnsi="Arial" w:cs="Arial"/>
          <w:bCs/>
          <w:i/>
          <w:szCs w:val="22"/>
        </w:rPr>
        <w:t xml:space="preserve"> году</w:t>
      </w:r>
    </w:p>
    <w:tbl>
      <w:tblPr>
        <w:tblW w:w="6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4"/>
        <w:gridCol w:w="3397"/>
      </w:tblGrid>
      <w:tr w:rsidR="00C42B49" w:rsidRPr="00E213B1" w:rsidTr="00C42B49">
        <w:trPr>
          <w:trHeight w:val="20"/>
          <w:jc w:val="center"/>
        </w:trPr>
        <w:tc>
          <w:tcPr>
            <w:tcW w:w="3114" w:type="dxa"/>
            <w:shd w:val="clear" w:color="auto" w:fill="C6D9F1" w:themeFill="text2" w:themeFillTint="33"/>
            <w:noWrap/>
            <w:vAlign w:val="center"/>
            <w:hideMark/>
          </w:tcPr>
          <w:p w:rsidR="00C42B49" w:rsidRPr="00C42B49" w:rsidRDefault="00C42B49" w:rsidP="008F5336">
            <w:pPr>
              <w:spacing w:before="120" w:after="120"/>
              <w:jc w:val="center"/>
              <w:rPr>
                <w:rFonts w:ascii="Arial" w:hAnsi="Arial" w:cs="Arial"/>
                <w:b/>
                <w:bCs/>
                <w:color w:val="000000"/>
              </w:rPr>
            </w:pPr>
            <w:r w:rsidRPr="00C42B49">
              <w:rPr>
                <w:rFonts w:ascii="Arial" w:hAnsi="Arial" w:cs="Arial"/>
                <w:b/>
                <w:bCs/>
                <w:color w:val="000000"/>
                <w:sz w:val="22"/>
                <w:szCs w:val="22"/>
              </w:rPr>
              <w:t>Предприятие</w:t>
            </w:r>
          </w:p>
        </w:tc>
        <w:tc>
          <w:tcPr>
            <w:tcW w:w="3397" w:type="dxa"/>
            <w:shd w:val="clear" w:color="auto" w:fill="C6D9F1" w:themeFill="text2" w:themeFillTint="33"/>
            <w:noWrap/>
            <w:vAlign w:val="center"/>
            <w:hideMark/>
          </w:tcPr>
          <w:p w:rsidR="00C42B49" w:rsidRPr="00C42B49" w:rsidRDefault="00C42B49" w:rsidP="008F5336">
            <w:pPr>
              <w:spacing w:before="120" w:after="120"/>
              <w:jc w:val="center"/>
              <w:rPr>
                <w:rFonts w:ascii="Arial" w:hAnsi="Arial" w:cs="Arial"/>
                <w:b/>
                <w:bCs/>
                <w:color w:val="000000"/>
              </w:rPr>
            </w:pPr>
            <w:r w:rsidRPr="00C42B49">
              <w:rPr>
                <w:rFonts w:ascii="Arial" w:hAnsi="Arial" w:cs="Arial"/>
                <w:b/>
                <w:bCs/>
                <w:color w:val="000000"/>
                <w:sz w:val="22"/>
                <w:szCs w:val="22"/>
              </w:rPr>
              <w:t>Объем</w:t>
            </w:r>
          </w:p>
          <w:p w:rsidR="00C42B49" w:rsidRPr="00C42B49" w:rsidRDefault="00C42B49" w:rsidP="008F5336">
            <w:pPr>
              <w:spacing w:before="120" w:after="120"/>
              <w:jc w:val="center"/>
              <w:rPr>
                <w:rFonts w:ascii="Arial" w:hAnsi="Arial" w:cs="Arial"/>
                <w:b/>
                <w:bCs/>
                <w:color w:val="000000"/>
              </w:rPr>
            </w:pPr>
            <w:r w:rsidRPr="00C42B49">
              <w:rPr>
                <w:rFonts w:ascii="Arial" w:hAnsi="Arial" w:cs="Arial"/>
                <w:b/>
                <w:bCs/>
                <w:color w:val="000000"/>
                <w:sz w:val="22"/>
                <w:szCs w:val="22"/>
              </w:rPr>
              <w:t>реализации, тыс. т</w:t>
            </w:r>
          </w:p>
        </w:tc>
      </w:tr>
      <w:tr w:rsidR="00C42B49" w:rsidRPr="00E213B1" w:rsidTr="00C42B49">
        <w:trPr>
          <w:trHeight w:val="20"/>
          <w:jc w:val="center"/>
        </w:trPr>
        <w:tc>
          <w:tcPr>
            <w:tcW w:w="3114" w:type="dxa"/>
            <w:shd w:val="clear" w:color="auto" w:fill="auto"/>
            <w:noWrap/>
            <w:vAlign w:val="center"/>
            <w:hideMark/>
          </w:tcPr>
          <w:p w:rsidR="00C42B49" w:rsidRPr="00C42B49" w:rsidRDefault="00C42B49" w:rsidP="00C42B49">
            <w:pPr>
              <w:rPr>
                <w:rFonts w:ascii="Arial" w:hAnsi="Arial" w:cs="Arial"/>
                <w:color w:val="000000"/>
              </w:rPr>
            </w:pPr>
            <w:r w:rsidRPr="00C42B49">
              <w:rPr>
                <w:rFonts w:ascii="Arial" w:hAnsi="Arial" w:cs="Arial"/>
                <w:color w:val="000000"/>
                <w:sz w:val="22"/>
                <w:szCs w:val="22"/>
              </w:rPr>
              <w:t>ПАО «КМЗ»</w:t>
            </w:r>
          </w:p>
        </w:tc>
        <w:tc>
          <w:tcPr>
            <w:tcW w:w="3397" w:type="dxa"/>
            <w:shd w:val="clear" w:color="auto" w:fill="auto"/>
            <w:noWrap/>
            <w:vAlign w:val="center"/>
            <w:hideMark/>
          </w:tcPr>
          <w:p w:rsidR="00C42B49" w:rsidRPr="00C42B49" w:rsidRDefault="00C42B49" w:rsidP="00C42B49">
            <w:pPr>
              <w:jc w:val="center"/>
              <w:rPr>
                <w:rFonts w:ascii="Arial" w:hAnsi="Arial" w:cs="Arial"/>
                <w:color w:val="000000"/>
              </w:rPr>
            </w:pPr>
            <w:r w:rsidRPr="00C42B49">
              <w:rPr>
                <w:rFonts w:ascii="Arial" w:hAnsi="Arial" w:cs="Arial"/>
                <w:color w:val="000000"/>
                <w:sz w:val="22"/>
                <w:szCs w:val="22"/>
              </w:rPr>
              <w:t>159,0</w:t>
            </w:r>
          </w:p>
        </w:tc>
      </w:tr>
      <w:tr w:rsidR="00C42B49" w:rsidRPr="00E213B1" w:rsidTr="00C42B49">
        <w:trPr>
          <w:trHeight w:val="20"/>
          <w:jc w:val="center"/>
        </w:trPr>
        <w:tc>
          <w:tcPr>
            <w:tcW w:w="3114" w:type="dxa"/>
            <w:shd w:val="clear" w:color="auto" w:fill="auto"/>
            <w:noWrap/>
            <w:vAlign w:val="center"/>
            <w:hideMark/>
          </w:tcPr>
          <w:p w:rsidR="00C42B49" w:rsidRPr="00C42B49" w:rsidRDefault="00C42B49" w:rsidP="00C42B49">
            <w:pPr>
              <w:rPr>
                <w:rFonts w:ascii="Arial" w:hAnsi="Arial" w:cs="Arial"/>
                <w:color w:val="000000"/>
              </w:rPr>
            </w:pPr>
            <w:r w:rsidRPr="00C42B49">
              <w:rPr>
                <w:rFonts w:ascii="Arial" w:hAnsi="Arial" w:cs="Arial"/>
                <w:color w:val="000000"/>
                <w:sz w:val="22"/>
                <w:szCs w:val="22"/>
              </w:rPr>
              <w:t>АО «Уральская Сталь»</w:t>
            </w:r>
          </w:p>
        </w:tc>
        <w:tc>
          <w:tcPr>
            <w:tcW w:w="3397" w:type="dxa"/>
            <w:shd w:val="clear" w:color="auto" w:fill="auto"/>
            <w:noWrap/>
            <w:vAlign w:val="center"/>
            <w:hideMark/>
          </w:tcPr>
          <w:p w:rsidR="00C42B49" w:rsidRPr="00C42B49" w:rsidRDefault="00C42B49" w:rsidP="00C42B49">
            <w:pPr>
              <w:jc w:val="center"/>
              <w:rPr>
                <w:rFonts w:ascii="Arial" w:hAnsi="Arial" w:cs="Arial"/>
                <w:color w:val="000000"/>
              </w:rPr>
            </w:pPr>
            <w:r w:rsidRPr="00C42B49">
              <w:rPr>
                <w:rFonts w:ascii="Arial" w:hAnsi="Arial" w:cs="Arial"/>
                <w:color w:val="000000"/>
                <w:sz w:val="22"/>
                <w:szCs w:val="22"/>
              </w:rPr>
              <w:t>1 201,1</w:t>
            </w:r>
          </w:p>
        </w:tc>
      </w:tr>
      <w:tr w:rsidR="00C42B49" w:rsidRPr="00E213B1" w:rsidTr="00C42B49">
        <w:trPr>
          <w:trHeight w:val="20"/>
          <w:jc w:val="center"/>
        </w:trPr>
        <w:tc>
          <w:tcPr>
            <w:tcW w:w="3114" w:type="dxa"/>
            <w:shd w:val="clear" w:color="auto" w:fill="auto"/>
            <w:noWrap/>
            <w:vAlign w:val="center"/>
            <w:hideMark/>
          </w:tcPr>
          <w:p w:rsidR="00C42B49" w:rsidRPr="00C42B49" w:rsidRDefault="00C42B49" w:rsidP="00C42B49">
            <w:pPr>
              <w:rPr>
                <w:rFonts w:ascii="Arial" w:hAnsi="Arial" w:cs="Arial"/>
                <w:color w:val="000000"/>
              </w:rPr>
            </w:pPr>
            <w:r w:rsidRPr="00C42B49">
              <w:rPr>
                <w:rFonts w:ascii="Arial" w:hAnsi="Arial" w:cs="Arial"/>
                <w:color w:val="000000"/>
                <w:sz w:val="22"/>
                <w:szCs w:val="22"/>
              </w:rPr>
              <w:t>ПАО «Тулачермет»</w:t>
            </w:r>
          </w:p>
        </w:tc>
        <w:tc>
          <w:tcPr>
            <w:tcW w:w="3397" w:type="dxa"/>
            <w:shd w:val="clear" w:color="auto" w:fill="auto"/>
            <w:noWrap/>
            <w:vAlign w:val="center"/>
            <w:hideMark/>
          </w:tcPr>
          <w:p w:rsidR="00C42B49" w:rsidRPr="00C42B49" w:rsidRDefault="00C42B49" w:rsidP="00C42B49">
            <w:pPr>
              <w:jc w:val="center"/>
              <w:rPr>
                <w:rFonts w:ascii="Arial" w:hAnsi="Arial" w:cs="Arial"/>
                <w:color w:val="000000"/>
              </w:rPr>
            </w:pPr>
            <w:r w:rsidRPr="00C42B49">
              <w:rPr>
                <w:rFonts w:ascii="Arial" w:hAnsi="Arial" w:cs="Arial"/>
                <w:color w:val="000000"/>
                <w:sz w:val="22"/>
                <w:szCs w:val="22"/>
              </w:rPr>
              <w:t>1 058,7</w:t>
            </w:r>
          </w:p>
        </w:tc>
      </w:tr>
      <w:tr w:rsidR="00C42B49" w:rsidRPr="00E213B1" w:rsidTr="00C42B49">
        <w:trPr>
          <w:trHeight w:val="20"/>
          <w:jc w:val="center"/>
        </w:trPr>
        <w:tc>
          <w:tcPr>
            <w:tcW w:w="3114" w:type="dxa"/>
            <w:shd w:val="clear" w:color="auto" w:fill="auto"/>
            <w:noWrap/>
            <w:vAlign w:val="center"/>
            <w:hideMark/>
          </w:tcPr>
          <w:p w:rsidR="00C42B49" w:rsidRPr="00C42B49" w:rsidRDefault="00C42B49" w:rsidP="00C42B49">
            <w:pPr>
              <w:rPr>
                <w:rFonts w:ascii="Arial" w:hAnsi="Arial" w:cs="Arial"/>
                <w:color w:val="000000"/>
              </w:rPr>
            </w:pPr>
            <w:r w:rsidRPr="00C42B49">
              <w:rPr>
                <w:rFonts w:ascii="Arial" w:hAnsi="Arial" w:cs="Arial"/>
                <w:color w:val="000000"/>
                <w:sz w:val="22"/>
                <w:szCs w:val="22"/>
              </w:rPr>
              <w:t>ПАО «НЛМК»</w:t>
            </w:r>
          </w:p>
        </w:tc>
        <w:tc>
          <w:tcPr>
            <w:tcW w:w="3397" w:type="dxa"/>
            <w:shd w:val="clear" w:color="auto" w:fill="auto"/>
            <w:noWrap/>
            <w:vAlign w:val="center"/>
            <w:hideMark/>
          </w:tcPr>
          <w:p w:rsidR="00C42B49" w:rsidRPr="00C42B49" w:rsidRDefault="00C42B49" w:rsidP="00C42B49">
            <w:pPr>
              <w:jc w:val="center"/>
              <w:rPr>
                <w:rFonts w:ascii="Arial" w:hAnsi="Arial" w:cs="Arial"/>
                <w:color w:val="000000"/>
              </w:rPr>
            </w:pPr>
            <w:r w:rsidRPr="00C42B49">
              <w:rPr>
                <w:rFonts w:ascii="Arial" w:hAnsi="Arial" w:cs="Arial"/>
                <w:color w:val="000000"/>
                <w:sz w:val="22"/>
                <w:szCs w:val="22"/>
              </w:rPr>
              <w:t>1 346,1</w:t>
            </w:r>
          </w:p>
        </w:tc>
      </w:tr>
      <w:tr w:rsidR="00C42B49" w:rsidRPr="00E213B1" w:rsidTr="00C42B49">
        <w:trPr>
          <w:trHeight w:val="20"/>
          <w:jc w:val="center"/>
        </w:trPr>
        <w:tc>
          <w:tcPr>
            <w:tcW w:w="3114" w:type="dxa"/>
            <w:shd w:val="clear" w:color="auto" w:fill="auto"/>
            <w:noWrap/>
            <w:vAlign w:val="center"/>
            <w:hideMark/>
          </w:tcPr>
          <w:p w:rsidR="00C42B49" w:rsidRPr="00C42B49" w:rsidRDefault="00C42B49" w:rsidP="00C42B49">
            <w:pPr>
              <w:rPr>
                <w:rFonts w:ascii="Arial" w:hAnsi="Arial" w:cs="Arial"/>
                <w:color w:val="000000"/>
              </w:rPr>
            </w:pPr>
            <w:r w:rsidRPr="00C42B49">
              <w:rPr>
                <w:rFonts w:ascii="Arial" w:hAnsi="Arial" w:cs="Arial"/>
                <w:color w:val="000000"/>
                <w:sz w:val="22"/>
                <w:szCs w:val="22"/>
              </w:rPr>
              <w:t>АО «ЕВРАЗ НТМК»</w:t>
            </w:r>
          </w:p>
        </w:tc>
        <w:tc>
          <w:tcPr>
            <w:tcW w:w="3397" w:type="dxa"/>
            <w:shd w:val="clear" w:color="auto" w:fill="auto"/>
            <w:noWrap/>
            <w:vAlign w:val="center"/>
            <w:hideMark/>
          </w:tcPr>
          <w:p w:rsidR="00C42B49" w:rsidRPr="00C42B49" w:rsidRDefault="00C42B49" w:rsidP="00C42B49">
            <w:pPr>
              <w:jc w:val="center"/>
              <w:rPr>
                <w:rFonts w:ascii="Arial" w:hAnsi="Arial" w:cs="Arial"/>
                <w:color w:val="000000"/>
              </w:rPr>
            </w:pPr>
            <w:r w:rsidRPr="00C42B49">
              <w:rPr>
                <w:rFonts w:ascii="Arial" w:hAnsi="Arial" w:cs="Arial"/>
                <w:color w:val="000000"/>
                <w:sz w:val="22"/>
                <w:szCs w:val="22"/>
              </w:rPr>
              <w:t>218,2</w:t>
            </w:r>
          </w:p>
        </w:tc>
      </w:tr>
      <w:tr w:rsidR="00C42B49" w:rsidRPr="00E213B1" w:rsidTr="00C42B49">
        <w:trPr>
          <w:trHeight w:val="20"/>
          <w:jc w:val="center"/>
        </w:trPr>
        <w:tc>
          <w:tcPr>
            <w:tcW w:w="3114" w:type="dxa"/>
            <w:shd w:val="clear" w:color="auto" w:fill="auto"/>
            <w:noWrap/>
            <w:vAlign w:val="center"/>
            <w:hideMark/>
          </w:tcPr>
          <w:p w:rsidR="00C42B49" w:rsidRPr="00C42B49" w:rsidRDefault="00C42B49" w:rsidP="00C42B49">
            <w:pPr>
              <w:rPr>
                <w:rFonts w:ascii="Arial" w:hAnsi="Arial" w:cs="Arial"/>
                <w:color w:val="000000"/>
              </w:rPr>
            </w:pPr>
            <w:r w:rsidRPr="00C42B49">
              <w:rPr>
                <w:rFonts w:ascii="Arial" w:hAnsi="Arial" w:cs="Arial"/>
                <w:color w:val="000000"/>
                <w:sz w:val="22"/>
                <w:szCs w:val="22"/>
              </w:rPr>
              <w:t>Прочие</w:t>
            </w:r>
          </w:p>
        </w:tc>
        <w:tc>
          <w:tcPr>
            <w:tcW w:w="3397" w:type="dxa"/>
            <w:shd w:val="clear" w:color="auto" w:fill="auto"/>
            <w:noWrap/>
            <w:vAlign w:val="center"/>
            <w:hideMark/>
          </w:tcPr>
          <w:p w:rsidR="00C42B49" w:rsidRPr="00C42B49" w:rsidRDefault="00C42B49" w:rsidP="00C42B49">
            <w:pPr>
              <w:jc w:val="center"/>
              <w:rPr>
                <w:rFonts w:ascii="Arial" w:hAnsi="Arial" w:cs="Arial"/>
                <w:color w:val="000000"/>
              </w:rPr>
            </w:pPr>
            <w:r w:rsidRPr="00C42B49">
              <w:rPr>
                <w:rFonts w:ascii="Arial" w:hAnsi="Arial" w:cs="Arial"/>
                <w:color w:val="000000"/>
                <w:sz w:val="22"/>
                <w:szCs w:val="22"/>
              </w:rPr>
              <w:t>117,1</w:t>
            </w:r>
          </w:p>
        </w:tc>
      </w:tr>
      <w:tr w:rsidR="00C42B49" w:rsidRPr="00C42B49" w:rsidTr="00C42B49">
        <w:trPr>
          <w:trHeight w:val="20"/>
          <w:jc w:val="center"/>
        </w:trPr>
        <w:tc>
          <w:tcPr>
            <w:tcW w:w="3114" w:type="dxa"/>
            <w:shd w:val="clear" w:color="auto" w:fill="auto"/>
            <w:noWrap/>
            <w:vAlign w:val="center"/>
            <w:hideMark/>
          </w:tcPr>
          <w:p w:rsidR="00C42B49" w:rsidRPr="00C42B49" w:rsidRDefault="00C42B49" w:rsidP="00C42B49">
            <w:pPr>
              <w:rPr>
                <w:rFonts w:ascii="Arial" w:hAnsi="Arial" w:cs="Arial"/>
                <w:b/>
                <w:bCs/>
                <w:color w:val="000000"/>
              </w:rPr>
            </w:pPr>
            <w:r w:rsidRPr="00C42B49">
              <w:rPr>
                <w:rFonts w:ascii="Arial" w:hAnsi="Arial" w:cs="Arial"/>
                <w:b/>
                <w:bCs/>
                <w:color w:val="000000"/>
                <w:sz w:val="22"/>
                <w:szCs w:val="22"/>
              </w:rPr>
              <w:t>Итого</w:t>
            </w:r>
          </w:p>
        </w:tc>
        <w:tc>
          <w:tcPr>
            <w:tcW w:w="3397" w:type="dxa"/>
            <w:shd w:val="clear" w:color="auto" w:fill="auto"/>
            <w:noWrap/>
            <w:vAlign w:val="center"/>
            <w:hideMark/>
          </w:tcPr>
          <w:p w:rsidR="00C42B49" w:rsidRPr="00C42B49" w:rsidRDefault="00C42B49" w:rsidP="00C42B49">
            <w:pPr>
              <w:jc w:val="center"/>
              <w:rPr>
                <w:rFonts w:ascii="Arial" w:hAnsi="Arial" w:cs="Arial"/>
                <w:b/>
                <w:bCs/>
                <w:color w:val="000000"/>
              </w:rPr>
            </w:pPr>
            <w:r w:rsidRPr="00C42B49">
              <w:rPr>
                <w:rFonts w:ascii="Arial" w:hAnsi="Arial" w:cs="Arial"/>
                <w:b/>
                <w:bCs/>
                <w:color w:val="000000"/>
                <w:sz w:val="22"/>
                <w:szCs w:val="22"/>
              </w:rPr>
              <w:t>4 100,1</w:t>
            </w:r>
          </w:p>
        </w:tc>
      </w:tr>
    </w:tbl>
    <w:p w:rsidR="00FD7491" w:rsidRDefault="00FD7491" w:rsidP="003F459F">
      <w:pPr>
        <w:pStyle w:val="ab"/>
        <w:keepNext/>
        <w:spacing w:before="120" w:after="120"/>
        <w:ind w:left="0" w:firstLine="709"/>
        <w:jc w:val="center"/>
        <w:rPr>
          <w:rFonts w:ascii="Arial" w:hAnsi="Arial" w:cs="Arial"/>
          <w:i/>
          <w:szCs w:val="22"/>
        </w:rPr>
      </w:pPr>
      <w:r w:rsidRPr="00EC0A4E">
        <w:rPr>
          <w:rFonts w:ascii="Arial" w:hAnsi="Arial" w:cs="Arial"/>
          <w:i/>
          <w:szCs w:val="22"/>
        </w:rPr>
        <w:lastRenderedPageBreak/>
        <w:t>Рисунок 6. Продажи чугуна российскими производителями на рынке стран дальнего зарубежья в 20</w:t>
      </w:r>
      <w:r w:rsidR="00EC0A4E" w:rsidRPr="00EC0A4E">
        <w:rPr>
          <w:rFonts w:ascii="Arial" w:hAnsi="Arial" w:cs="Arial"/>
          <w:i/>
          <w:szCs w:val="22"/>
        </w:rPr>
        <w:t>20</w:t>
      </w:r>
      <w:r w:rsidRPr="00EC0A4E">
        <w:rPr>
          <w:rFonts w:ascii="Arial" w:hAnsi="Arial" w:cs="Arial"/>
          <w:i/>
          <w:szCs w:val="22"/>
        </w:rPr>
        <w:t xml:space="preserve"> году (в тоннах)</w:t>
      </w:r>
    </w:p>
    <w:p w:rsidR="00EC0A4E" w:rsidRDefault="00EC0A4E" w:rsidP="00852AF1">
      <w:pPr>
        <w:pStyle w:val="ab"/>
        <w:spacing w:before="120" w:after="120"/>
        <w:ind w:left="0"/>
        <w:jc w:val="center"/>
        <w:rPr>
          <w:rFonts w:ascii="Arial" w:hAnsi="Arial" w:cs="Arial"/>
          <w:i/>
          <w:szCs w:val="22"/>
        </w:rPr>
      </w:pPr>
      <w:r>
        <w:rPr>
          <w:noProof/>
        </w:rPr>
        <w:drawing>
          <wp:inline distT="0" distB="0" distL="0" distR="0">
            <wp:extent cx="6210300" cy="3857625"/>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D7491" w:rsidRPr="00446AB1" w:rsidRDefault="00FD7491" w:rsidP="00FD7491">
      <w:pPr>
        <w:pStyle w:val="ab"/>
        <w:spacing w:before="120" w:after="120"/>
        <w:ind w:left="0"/>
        <w:jc w:val="center"/>
        <w:rPr>
          <w:rFonts w:ascii="Arial" w:hAnsi="Arial" w:cs="Arial"/>
          <w:i/>
          <w:szCs w:val="22"/>
        </w:rPr>
      </w:pPr>
      <w:r w:rsidRPr="00EC0A4E">
        <w:rPr>
          <w:rFonts w:ascii="Arial" w:hAnsi="Arial" w:cs="Arial"/>
          <w:i/>
          <w:szCs w:val="22"/>
        </w:rPr>
        <w:t>Рисунок 7. Доля ПАО «КМЗ» среди российских производителей на рынке чугуна стран дальнего зарубежья в 20</w:t>
      </w:r>
      <w:r w:rsidR="00EC0A4E" w:rsidRPr="00EC0A4E">
        <w:rPr>
          <w:rFonts w:ascii="Arial" w:hAnsi="Arial" w:cs="Arial"/>
          <w:i/>
          <w:szCs w:val="22"/>
        </w:rPr>
        <w:t>20</w:t>
      </w:r>
      <w:r w:rsidRPr="00EC0A4E">
        <w:rPr>
          <w:rFonts w:ascii="Arial" w:hAnsi="Arial" w:cs="Arial"/>
          <w:i/>
          <w:szCs w:val="22"/>
        </w:rPr>
        <w:t xml:space="preserve"> году</w:t>
      </w:r>
    </w:p>
    <w:p w:rsidR="00FD7491" w:rsidRPr="00044C17" w:rsidRDefault="00EC0A4E" w:rsidP="00FD7491">
      <w:pPr>
        <w:rPr>
          <w:highlight w:val="yellow"/>
        </w:rPr>
      </w:pPr>
      <w:r>
        <w:rPr>
          <w:noProof/>
        </w:rPr>
        <w:drawing>
          <wp:inline distT="0" distB="0" distL="0" distR="0">
            <wp:extent cx="6143625" cy="3457575"/>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42B49" w:rsidRPr="00383BD7" w:rsidRDefault="00C42B49" w:rsidP="00C42B49">
      <w:pPr>
        <w:spacing w:before="120" w:after="120"/>
        <w:ind w:firstLine="709"/>
        <w:jc w:val="both"/>
        <w:rPr>
          <w:rFonts w:ascii="Arial" w:eastAsia="Calibri" w:hAnsi="Arial" w:cs="Arial"/>
          <w:bCs/>
          <w:iCs/>
        </w:rPr>
      </w:pPr>
      <w:r>
        <w:rPr>
          <w:rFonts w:ascii="Arial" w:eastAsia="Calibri" w:hAnsi="Arial" w:cs="Arial"/>
          <w:bCs/>
          <w:iCs/>
        </w:rPr>
        <w:t>По итогам 2020</w:t>
      </w:r>
      <w:r w:rsidRPr="00383BD7">
        <w:rPr>
          <w:rFonts w:ascii="Arial" w:eastAsia="Calibri" w:hAnsi="Arial" w:cs="Arial"/>
          <w:bCs/>
          <w:iCs/>
        </w:rPr>
        <w:t xml:space="preserve"> года ПАО «КМЗ» является лидером продаж высококачественного чугуна в Европе и на внутреннем рынке РФ. На европейском рынке нодулярный чугун ПАО «КМЗ» конкурирует с чугуном производства Бразилии и чугуном фирмы SORELMETAL. П</w:t>
      </w:r>
      <w:r>
        <w:rPr>
          <w:rFonts w:ascii="Arial" w:eastAsia="Calibri" w:hAnsi="Arial" w:cs="Arial"/>
          <w:bCs/>
          <w:iCs/>
        </w:rPr>
        <w:t>АО «КМЗ» прогнозирует, что в 2021</w:t>
      </w:r>
      <w:r w:rsidRPr="00383BD7">
        <w:rPr>
          <w:rFonts w:ascii="Arial" w:eastAsia="Calibri" w:hAnsi="Arial" w:cs="Arial"/>
          <w:bCs/>
          <w:iCs/>
        </w:rPr>
        <w:t xml:space="preserve"> году спрос на высококачественные марки чугуна будет увеличиваться как в России, так и в Европе.</w:t>
      </w:r>
    </w:p>
    <w:p w:rsidR="00C42B49" w:rsidRPr="00383BD7" w:rsidRDefault="00C42B49" w:rsidP="00C42B49">
      <w:pPr>
        <w:spacing w:before="120" w:after="120"/>
        <w:ind w:firstLine="709"/>
        <w:jc w:val="both"/>
      </w:pPr>
      <w:r w:rsidRPr="00383BD7">
        <w:rPr>
          <w:rFonts w:ascii="Arial" w:eastAsia="Calibri" w:hAnsi="Arial" w:cs="Arial"/>
          <w:bCs/>
          <w:iCs/>
        </w:rPr>
        <w:t>Химический состав нодулярного чугуна ПАО «КМЗ»  (фосфор менее 0,03%, сера менее 0,01%, марганец менее 0,05%) позволяет применять его для производства ответственных изделий</w:t>
      </w:r>
      <w:r>
        <w:rPr>
          <w:rFonts w:ascii="Arial" w:eastAsia="Calibri" w:hAnsi="Arial" w:cs="Arial"/>
          <w:bCs/>
          <w:iCs/>
        </w:rPr>
        <w:t>. Благодаря чугуну ПАО «КМЗ»</w:t>
      </w:r>
      <w:r w:rsidRPr="00383BD7">
        <w:rPr>
          <w:rFonts w:ascii="Arial" w:eastAsia="Calibri" w:hAnsi="Arial" w:cs="Arial"/>
          <w:bCs/>
          <w:iCs/>
        </w:rPr>
        <w:t xml:space="preserve"> улучшается качество продукции</w:t>
      </w:r>
      <w:r>
        <w:rPr>
          <w:rFonts w:ascii="Arial" w:eastAsia="Calibri" w:hAnsi="Arial" w:cs="Arial"/>
          <w:bCs/>
          <w:iCs/>
        </w:rPr>
        <w:t>,</w:t>
      </w:r>
      <w:r w:rsidRPr="00383BD7">
        <w:rPr>
          <w:rFonts w:ascii="Arial" w:eastAsia="Calibri" w:hAnsi="Arial" w:cs="Arial"/>
          <w:bCs/>
          <w:iCs/>
        </w:rPr>
        <w:t xml:space="preserve"> </w:t>
      </w:r>
      <w:r w:rsidRPr="00383BD7">
        <w:rPr>
          <w:rFonts w:ascii="Arial" w:eastAsia="Calibri" w:hAnsi="Arial" w:cs="Arial"/>
          <w:bCs/>
          <w:iCs/>
        </w:rPr>
        <w:lastRenderedPageBreak/>
        <w:t>и за счет уменьшения потребления дорогостоящих модификаторов снижается её себестоимость. В настоящее время ПАО «КМЗ» является единственным отечественным производителем чугуна подобного качества, получая его непосредственно в процессе доменной плавки. Другие предприятия только планируют освоить технологию производства нодулярного чугуна в доменной печи, но характеристики их печей не позволяют получать нодулярный чугун. Для достижения подобного качества требуется использовать внепечную обработку, что повышает себестоимость выпускаемого чугуна.</w:t>
      </w:r>
    </w:p>
    <w:p w:rsidR="0021126D" w:rsidRPr="00044C17" w:rsidRDefault="0021126D" w:rsidP="00530215">
      <w:pPr>
        <w:pStyle w:val="3"/>
        <w:spacing w:before="120" w:after="120"/>
        <w:rPr>
          <w:rFonts w:ascii="Arial" w:hAnsi="Arial" w:cs="Arial"/>
          <w:b w:val="0"/>
          <w:i/>
          <w:color w:val="auto"/>
          <w:sz w:val="10"/>
          <w:highlight w:val="yellow"/>
        </w:rPr>
      </w:pPr>
    </w:p>
    <w:p w:rsidR="006879B8" w:rsidRPr="00C41FF4" w:rsidRDefault="006879B8" w:rsidP="00530215">
      <w:pPr>
        <w:pStyle w:val="3"/>
        <w:spacing w:before="120" w:after="120"/>
        <w:rPr>
          <w:rFonts w:ascii="Arial" w:hAnsi="Arial" w:cs="Arial"/>
          <w:b w:val="0"/>
          <w:i/>
          <w:color w:val="auto"/>
          <w:sz w:val="28"/>
        </w:rPr>
      </w:pPr>
      <w:bookmarkStart w:id="14" w:name="_Toc67931947"/>
      <w:r w:rsidRPr="003F459F">
        <w:rPr>
          <w:rFonts w:ascii="Arial" w:hAnsi="Arial" w:cs="Arial"/>
          <w:b w:val="0"/>
          <w:i/>
          <w:color w:val="auto"/>
          <w:sz w:val="28"/>
        </w:rPr>
        <w:t xml:space="preserve">Позиции </w:t>
      </w:r>
      <w:r w:rsidR="007B46DE" w:rsidRPr="003F459F">
        <w:rPr>
          <w:rFonts w:ascii="Arial" w:hAnsi="Arial" w:cs="Arial"/>
          <w:b w:val="0"/>
          <w:i/>
          <w:color w:val="auto"/>
          <w:sz w:val="28"/>
        </w:rPr>
        <w:t>П</w:t>
      </w:r>
      <w:r w:rsidRPr="003F459F">
        <w:rPr>
          <w:rFonts w:ascii="Arial" w:hAnsi="Arial" w:cs="Arial"/>
          <w:b w:val="0"/>
          <w:i/>
          <w:color w:val="auto"/>
          <w:sz w:val="28"/>
        </w:rPr>
        <w:t>АО «КМЗ» на рынке ферромарганца</w:t>
      </w:r>
      <w:bookmarkEnd w:id="13"/>
      <w:bookmarkEnd w:id="14"/>
    </w:p>
    <w:p w:rsidR="00456315" w:rsidRPr="00162CB9" w:rsidRDefault="00456315" w:rsidP="00456315">
      <w:pPr>
        <w:spacing w:before="120" w:after="120"/>
        <w:ind w:firstLine="709"/>
        <w:jc w:val="both"/>
        <w:rPr>
          <w:rFonts w:ascii="Arial" w:hAnsi="Arial" w:cs="Arial"/>
        </w:rPr>
      </w:pPr>
      <w:r w:rsidRPr="00162CB9">
        <w:rPr>
          <w:rFonts w:ascii="Arial" w:hAnsi="Arial" w:cs="Arial"/>
          <w:bCs/>
          <w:iCs/>
        </w:rPr>
        <w:t xml:space="preserve">ПАО «Косогорский металлургический завод» является одним из основных производителей ферромарганца в России. </w:t>
      </w:r>
      <w:r>
        <w:rPr>
          <w:rFonts w:ascii="Arial" w:hAnsi="Arial" w:cs="Arial"/>
          <w:bCs/>
          <w:iCs/>
        </w:rPr>
        <w:t>В 2020 году объем производства и отгрузки ферромарганца снизился</w:t>
      </w:r>
      <w:r w:rsidRPr="00162CB9">
        <w:rPr>
          <w:rFonts w:ascii="Arial" w:hAnsi="Arial" w:cs="Arial"/>
          <w:bCs/>
          <w:iCs/>
        </w:rPr>
        <w:t>.</w:t>
      </w:r>
      <w:r>
        <w:rPr>
          <w:rFonts w:ascii="Arial" w:hAnsi="Arial" w:cs="Arial"/>
          <w:bCs/>
          <w:iCs/>
        </w:rPr>
        <w:t xml:space="preserve"> Во много это произошло, вследствие, уменьшения отгрузки на экспорт, в дальнее зарубежье.</w:t>
      </w:r>
    </w:p>
    <w:p w:rsidR="00456315" w:rsidRPr="00162CB9" w:rsidRDefault="00456315" w:rsidP="00456315">
      <w:pPr>
        <w:spacing w:before="120" w:after="120"/>
        <w:ind w:firstLine="709"/>
        <w:jc w:val="both"/>
        <w:rPr>
          <w:rFonts w:ascii="Arial" w:hAnsi="Arial" w:cs="Arial"/>
        </w:rPr>
      </w:pPr>
      <w:r w:rsidRPr="00DD4FA5">
        <w:rPr>
          <w:rFonts w:ascii="Arial" w:hAnsi="Arial" w:cs="Arial"/>
        </w:rPr>
        <w:t>Объем производст</w:t>
      </w:r>
      <w:r>
        <w:rPr>
          <w:rFonts w:ascii="Arial" w:hAnsi="Arial" w:cs="Arial"/>
        </w:rPr>
        <w:t>ва ферромарганца ПАО «КМЗ» в 2020</w:t>
      </w:r>
      <w:r w:rsidRPr="00DD4FA5">
        <w:rPr>
          <w:rFonts w:ascii="Arial" w:hAnsi="Arial" w:cs="Arial"/>
        </w:rPr>
        <w:t xml:space="preserve"> году составил </w:t>
      </w:r>
      <w:r>
        <w:rPr>
          <w:rFonts w:ascii="Arial" w:hAnsi="Arial" w:cs="Arial"/>
        </w:rPr>
        <w:t>64,5</w:t>
      </w:r>
      <w:r w:rsidRPr="00DD4FA5">
        <w:rPr>
          <w:rFonts w:ascii="Arial" w:hAnsi="Arial" w:cs="Arial"/>
        </w:rPr>
        <w:t xml:space="preserve"> тыс. тонн, что на </w:t>
      </w:r>
      <w:r>
        <w:rPr>
          <w:rFonts w:ascii="Arial" w:hAnsi="Arial" w:cs="Arial"/>
        </w:rPr>
        <w:t>22,7</w:t>
      </w:r>
      <w:r w:rsidRPr="00DD4FA5">
        <w:rPr>
          <w:rFonts w:ascii="Arial" w:hAnsi="Arial" w:cs="Arial"/>
        </w:rPr>
        <w:t xml:space="preserve">тыс. тонн </w:t>
      </w:r>
      <w:r>
        <w:rPr>
          <w:rFonts w:ascii="Arial" w:hAnsi="Arial" w:cs="Arial"/>
        </w:rPr>
        <w:t>меньше</w:t>
      </w:r>
      <w:r w:rsidRPr="00DD4FA5">
        <w:rPr>
          <w:rFonts w:ascii="Arial" w:hAnsi="Arial" w:cs="Arial"/>
        </w:rPr>
        <w:t>, чем в 201</w:t>
      </w:r>
      <w:r>
        <w:rPr>
          <w:rFonts w:ascii="Arial" w:hAnsi="Arial" w:cs="Arial"/>
        </w:rPr>
        <w:t>9</w:t>
      </w:r>
      <w:r w:rsidRPr="00DD4FA5">
        <w:rPr>
          <w:rFonts w:ascii="Arial" w:hAnsi="Arial" w:cs="Arial"/>
        </w:rPr>
        <w:t xml:space="preserve"> году. Общий объем продаж ферромарганца ПАО «КМЗ» в 20</w:t>
      </w:r>
      <w:r>
        <w:rPr>
          <w:rFonts w:ascii="Arial" w:hAnsi="Arial" w:cs="Arial"/>
        </w:rPr>
        <w:t>20</w:t>
      </w:r>
      <w:r w:rsidRPr="00DD4FA5">
        <w:rPr>
          <w:rFonts w:ascii="Arial" w:hAnsi="Arial" w:cs="Arial"/>
        </w:rPr>
        <w:t xml:space="preserve"> году составил </w:t>
      </w:r>
      <w:r>
        <w:rPr>
          <w:rFonts w:ascii="Arial" w:hAnsi="Arial" w:cs="Arial"/>
        </w:rPr>
        <w:t>60,4</w:t>
      </w:r>
      <w:r w:rsidRPr="00DD4FA5">
        <w:rPr>
          <w:rFonts w:ascii="Arial" w:hAnsi="Arial" w:cs="Arial"/>
        </w:rPr>
        <w:t xml:space="preserve"> тыс. тонн, что на </w:t>
      </w:r>
      <w:r>
        <w:rPr>
          <w:rFonts w:ascii="Arial" w:hAnsi="Arial" w:cs="Arial"/>
        </w:rPr>
        <w:t>26,8 тыс.</w:t>
      </w:r>
      <w:r w:rsidRPr="00DD4FA5">
        <w:rPr>
          <w:rFonts w:ascii="Arial" w:hAnsi="Arial" w:cs="Arial"/>
        </w:rPr>
        <w:t xml:space="preserve"> тонн </w:t>
      </w:r>
      <w:r>
        <w:rPr>
          <w:rFonts w:ascii="Arial" w:hAnsi="Arial" w:cs="Arial"/>
        </w:rPr>
        <w:t>меньше</w:t>
      </w:r>
      <w:r w:rsidRPr="00DD4FA5">
        <w:rPr>
          <w:rFonts w:ascii="Arial" w:hAnsi="Arial" w:cs="Arial"/>
        </w:rPr>
        <w:t>, чем в 201</w:t>
      </w:r>
      <w:r>
        <w:rPr>
          <w:rFonts w:ascii="Arial" w:hAnsi="Arial" w:cs="Arial"/>
        </w:rPr>
        <w:t>9</w:t>
      </w:r>
      <w:r w:rsidRPr="00DD4FA5">
        <w:rPr>
          <w:rFonts w:ascii="Arial" w:hAnsi="Arial" w:cs="Arial"/>
        </w:rPr>
        <w:t xml:space="preserve"> году.</w:t>
      </w:r>
    </w:p>
    <w:p w:rsidR="00456315" w:rsidRPr="00E213B1" w:rsidRDefault="00456315" w:rsidP="00456315">
      <w:pPr>
        <w:spacing w:before="120" w:after="120"/>
        <w:ind w:left="45" w:right="45" w:firstLine="709"/>
        <w:jc w:val="both"/>
        <w:rPr>
          <w:rFonts w:ascii="Arial" w:hAnsi="Arial" w:cs="Arial"/>
          <w:highlight w:val="yellow"/>
        </w:rPr>
      </w:pPr>
      <w:r w:rsidRPr="008C1DAC">
        <w:rPr>
          <w:rFonts w:ascii="Arial" w:hAnsi="Arial" w:cs="Arial"/>
          <w:bCs/>
          <w:iCs/>
        </w:rPr>
        <w:t>Общий о</w:t>
      </w:r>
      <w:r w:rsidRPr="008C1DAC">
        <w:rPr>
          <w:rFonts w:ascii="Arial" w:hAnsi="Arial" w:cs="Arial"/>
        </w:rPr>
        <w:t xml:space="preserve">бъем рынка ферромарганца РФ и стран СНГ оценивается </w:t>
      </w:r>
      <w:r>
        <w:rPr>
          <w:rFonts w:ascii="Arial" w:hAnsi="Arial" w:cs="Arial"/>
        </w:rPr>
        <w:t xml:space="preserve">приблизительно </w:t>
      </w:r>
      <w:r w:rsidRPr="008C1DAC">
        <w:rPr>
          <w:rFonts w:ascii="Arial" w:hAnsi="Arial" w:cs="Arial"/>
        </w:rPr>
        <w:t>в 2</w:t>
      </w:r>
      <w:r>
        <w:rPr>
          <w:rFonts w:ascii="Arial" w:hAnsi="Arial" w:cs="Arial"/>
        </w:rPr>
        <w:t>00</w:t>
      </w:r>
      <w:r w:rsidRPr="008C1DAC">
        <w:rPr>
          <w:rFonts w:ascii="Arial" w:hAnsi="Arial" w:cs="Arial"/>
        </w:rPr>
        <w:t xml:space="preserve"> тыс. тонн. Основные конкуренты ПАО «КМЗ» на рынке ферромарганца РФ и стран СНГ – АО «Саткинский чугуноплавильный завод» (Россия),</w:t>
      </w:r>
      <w:r>
        <w:rPr>
          <w:rFonts w:ascii="Arial" w:hAnsi="Arial" w:cs="Arial"/>
        </w:rPr>
        <w:t xml:space="preserve"> АО «Челябинский электрометаллургический комбинат» (ЧЭМК),</w:t>
      </w:r>
      <w:r w:rsidRPr="008C1DAC">
        <w:rPr>
          <w:rFonts w:ascii="Arial" w:hAnsi="Arial" w:cs="Arial"/>
        </w:rPr>
        <w:t xml:space="preserve"> группа «Приват» (Украина)</w:t>
      </w:r>
      <w:r>
        <w:rPr>
          <w:rFonts w:ascii="Arial" w:hAnsi="Arial" w:cs="Arial"/>
        </w:rPr>
        <w:t xml:space="preserve"> и </w:t>
      </w:r>
      <w:r w:rsidRPr="008C1DAC">
        <w:rPr>
          <w:rFonts w:ascii="Arial" w:hAnsi="Arial" w:cs="Arial"/>
        </w:rPr>
        <w:t>ООО «Краматорский ферросплавный завод» (Украина)</w:t>
      </w:r>
      <w:r>
        <w:rPr>
          <w:rFonts w:ascii="Arial" w:hAnsi="Arial" w:cs="Arial"/>
        </w:rPr>
        <w:t>, который в июле 2020 года прекратил производство</w:t>
      </w:r>
      <w:r w:rsidRPr="008C1DAC">
        <w:rPr>
          <w:rFonts w:ascii="Arial" w:hAnsi="Arial" w:cs="Arial"/>
        </w:rPr>
        <w:t>.</w:t>
      </w:r>
    </w:p>
    <w:p w:rsidR="00456315" w:rsidRPr="00647853" w:rsidRDefault="00456315" w:rsidP="00456315">
      <w:pPr>
        <w:ind w:firstLine="708"/>
        <w:jc w:val="both"/>
        <w:rPr>
          <w:rFonts w:ascii="Arial" w:hAnsi="Arial" w:cs="Arial"/>
        </w:rPr>
      </w:pPr>
      <w:r w:rsidRPr="00DB3E12">
        <w:rPr>
          <w:rFonts w:ascii="Arial" w:hAnsi="Arial" w:cs="Arial"/>
        </w:rPr>
        <w:t>Объем рынка ферромарганца Российской Федерации ориентировочно состав</w:t>
      </w:r>
      <w:r>
        <w:rPr>
          <w:rFonts w:ascii="Arial" w:hAnsi="Arial" w:cs="Arial"/>
        </w:rPr>
        <w:t>ляет</w:t>
      </w:r>
      <w:r w:rsidRPr="00DB3E12">
        <w:rPr>
          <w:rFonts w:ascii="Arial" w:hAnsi="Arial" w:cs="Arial"/>
        </w:rPr>
        <w:t xml:space="preserve"> 15</w:t>
      </w:r>
      <w:r>
        <w:rPr>
          <w:rFonts w:ascii="Arial" w:hAnsi="Arial" w:cs="Arial"/>
        </w:rPr>
        <w:t>2-158</w:t>
      </w:r>
      <w:r w:rsidRPr="00DB3E12">
        <w:rPr>
          <w:rFonts w:ascii="Arial" w:hAnsi="Arial" w:cs="Arial"/>
        </w:rPr>
        <w:t xml:space="preserve"> тыс. тонн. </w:t>
      </w:r>
      <w:r>
        <w:rPr>
          <w:rFonts w:ascii="Arial" w:hAnsi="Arial" w:cs="Arial"/>
        </w:rPr>
        <w:t xml:space="preserve">Основными поставщиками на внутреннем рынке по-прежнему являются ПАО «КМЗ» и АО «СЧПЗ». Их доля на рынке </w:t>
      </w:r>
      <w:r w:rsidRPr="00647853">
        <w:rPr>
          <w:rFonts w:ascii="Arial" w:hAnsi="Arial" w:cs="Arial"/>
        </w:rPr>
        <w:t xml:space="preserve">оценивается примерно в 75-80%. Примерное разделение объемов поставки: 45% - ПАО «КМЗ»; 55% - АО «СЧПЗ». </w:t>
      </w:r>
      <w:r w:rsidRPr="00647853">
        <w:rPr>
          <w:rFonts w:ascii="Arial" w:eastAsia="Calibri" w:hAnsi="Arial" w:cs="Arial"/>
        </w:rPr>
        <w:t>Около 5-8% рынка РФ занимает ферромарганец, импортируемый из Украины, Индии, Китая и Европы.</w:t>
      </w:r>
      <w:r w:rsidRPr="00647853">
        <w:rPr>
          <w:rFonts w:ascii="Arial" w:hAnsi="Arial" w:cs="Arial"/>
        </w:rPr>
        <w:t xml:space="preserve"> Оставшийся объем отгружает АО «ЧЭМК».</w:t>
      </w:r>
    </w:p>
    <w:p w:rsidR="00456315" w:rsidRPr="00E92EE6" w:rsidRDefault="00456315" w:rsidP="00456315">
      <w:pPr>
        <w:spacing w:before="120" w:after="120"/>
        <w:ind w:left="45" w:right="45" w:firstLine="709"/>
        <w:jc w:val="both"/>
        <w:rPr>
          <w:rFonts w:ascii="Arial" w:hAnsi="Arial" w:cs="Arial"/>
        </w:rPr>
      </w:pPr>
      <w:r w:rsidRPr="00E92EE6">
        <w:rPr>
          <w:rFonts w:ascii="Arial" w:hAnsi="Arial" w:cs="Arial"/>
        </w:rPr>
        <w:t>Крупнейшие потребители на этом рынке представлены в таблице 5.</w:t>
      </w:r>
    </w:p>
    <w:p w:rsidR="00460E9B" w:rsidRDefault="00460E9B" w:rsidP="00460E9B">
      <w:pPr>
        <w:spacing w:before="120" w:after="120"/>
        <w:ind w:left="45" w:right="45" w:firstLine="709"/>
        <w:jc w:val="center"/>
        <w:rPr>
          <w:rFonts w:ascii="Arial" w:hAnsi="Arial" w:cs="Arial"/>
          <w:i/>
          <w:szCs w:val="22"/>
        </w:rPr>
      </w:pPr>
      <w:r w:rsidRPr="004124A2">
        <w:rPr>
          <w:rFonts w:ascii="Arial" w:hAnsi="Arial" w:cs="Arial"/>
          <w:i/>
          <w:szCs w:val="22"/>
        </w:rPr>
        <w:t>Таблица 5. Крупнейшие потребители ферромарганца в РФ</w:t>
      </w:r>
    </w:p>
    <w:tbl>
      <w:tblPr>
        <w:tblW w:w="8715" w:type="dxa"/>
        <w:tblInd w:w="468" w:type="dxa"/>
        <w:tblLook w:val="0000"/>
      </w:tblPr>
      <w:tblGrid>
        <w:gridCol w:w="5180"/>
        <w:gridCol w:w="1855"/>
        <w:gridCol w:w="1680"/>
      </w:tblGrid>
      <w:tr w:rsidR="000A288F" w:rsidRPr="0001009A" w:rsidTr="0091205A">
        <w:trPr>
          <w:trHeight w:val="255"/>
        </w:trPr>
        <w:tc>
          <w:tcPr>
            <w:tcW w:w="5180" w:type="dxa"/>
            <w:tcBorders>
              <w:top w:val="single" w:sz="4" w:space="0" w:color="auto"/>
              <w:left w:val="single" w:sz="4" w:space="0" w:color="auto"/>
              <w:bottom w:val="single" w:sz="4" w:space="0" w:color="auto"/>
              <w:right w:val="nil"/>
            </w:tcBorders>
            <w:shd w:val="clear" w:color="auto" w:fill="C6D9F1"/>
            <w:vAlign w:val="center"/>
          </w:tcPr>
          <w:p w:rsidR="000A288F" w:rsidRPr="0001009A" w:rsidRDefault="000A288F" w:rsidP="0091205A">
            <w:pPr>
              <w:spacing w:before="120" w:after="120"/>
              <w:jc w:val="center"/>
              <w:rPr>
                <w:rFonts w:ascii="Arial" w:hAnsi="Arial" w:cs="Arial"/>
                <w:b/>
                <w:bCs/>
                <w:sz w:val="20"/>
                <w:szCs w:val="20"/>
              </w:rPr>
            </w:pPr>
            <w:r w:rsidRPr="0001009A">
              <w:rPr>
                <w:rFonts w:ascii="Arial" w:hAnsi="Arial" w:cs="Arial"/>
                <w:b/>
                <w:bCs/>
                <w:sz w:val="20"/>
                <w:szCs w:val="20"/>
              </w:rPr>
              <w:t>Контрагент</w:t>
            </w:r>
          </w:p>
        </w:tc>
        <w:tc>
          <w:tcPr>
            <w:tcW w:w="1855" w:type="dxa"/>
            <w:tcBorders>
              <w:top w:val="single" w:sz="4" w:space="0" w:color="auto"/>
              <w:left w:val="nil"/>
              <w:bottom w:val="single" w:sz="4" w:space="0" w:color="auto"/>
              <w:right w:val="nil"/>
            </w:tcBorders>
            <w:shd w:val="clear" w:color="auto" w:fill="C6D9F1"/>
            <w:vAlign w:val="center"/>
          </w:tcPr>
          <w:p w:rsidR="000A288F" w:rsidRPr="0001009A" w:rsidRDefault="000A288F" w:rsidP="0091205A">
            <w:pPr>
              <w:spacing w:before="120" w:after="120"/>
              <w:jc w:val="center"/>
              <w:rPr>
                <w:rFonts w:ascii="Arial" w:hAnsi="Arial" w:cs="Arial"/>
                <w:b/>
                <w:bCs/>
                <w:sz w:val="20"/>
                <w:szCs w:val="20"/>
              </w:rPr>
            </w:pPr>
            <w:r w:rsidRPr="0001009A">
              <w:rPr>
                <w:rFonts w:ascii="Arial" w:hAnsi="Arial" w:cs="Arial"/>
                <w:b/>
                <w:bCs/>
                <w:sz w:val="20"/>
                <w:szCs w:val="20"/>
              </w:rPr>
              <w:t xml:space="preserve">Потребление, т </w:t>
            </w:r>
          </w:p>
        </w:tc>
        <w:tc>
          <w:tcPr>
            <w:tcW w:w="1680" w:type="dxa"/>
            <w:tcBorders>
              <w:top w:val="single" w:sz="4" w:space="0" w:color="auto"/>
              <w:left w:val="nil"/>
              <w:bottom w:val="single" w:sz="4" w:space="0" w:color="auto"/>
              <w:right w:val="single" w:sz="4" w:space="0" w:color="auto"/>
            </w:tcBorders>
            <w:shd w:val="clear" w:color="auto" w:fill="C6D9F1"/>
            <w:vAlign w:val="center"/>
          </w:tcPr>
          <w:p w:rsidR="000A288F" w:rsidRPr="0001009A" w:rsidRDefault="000A288F" w:rsidP="0091205A">
            <w:pPr>
              <w:spacing w:before="120" w:after="120"/>
              <w:jc w:val="center"/>
              <w:rPr>
                <w:rFonts w:ascii="Arial" w:hAnsi="Arial" w:cs="Arial"/>
                <w:b/>
                <w:bCs/>
                <w:color w:val="000000"/>
                <w:sz w:val="20"/>
                <w:szCs w:val="20"/>
              </w:rPr>
            </w:pPr>
            <w:r w:rsidRPr="0001009A">
              <w:rPr>
                <w:rFonts w:ascii="Arial" w:hAnsi="Arial" w:cs="Arial"/>
                <w:b/>
                <w:bCs/>
                <w:color w:val="000000"/>
                <w:sz w:val="20"/>
                <w:szCs w:val="20"/>
              </w:rPr>
              <w:t>в т.ч. импорт</w:t>
            </w:r>
          </w:p>
        </w:tc>
      </w:tr>
      <w:tr w:rsidR="000A288F" w:rsidRPr="0001009A" w:rsidTr="0091205A">
        <w:trPr>
          <w:trHeight w:val="255"/>
        </w:trPr>
        <w:tc>
          <w:tcPr>
            <w:tcW w:w="5180" w:type="dxa"/>
            <w:tcBorders>
              <w:top w:val="single" w:sz="4" w:space="0" w:color="auto"/>
              <w:left w:val="single" w:sz="4" w:space="0" w:color="auto"/>
              <w:bottom w:val="nil"/>
              <w:right w:val="nil"/>
            </w:tcBorders>
            <w:shd w:val="clear" w:color="auto" w:fill="auto"/>
            <w:noWrap/>
            <w:vAlign w:val="center"/>
          </w:tcPr>
          <w:p w:rsidR="000A288F" w:rsidRPr="0001009A" w:rsidRDefault="000A288F" w:rsidP="0091205A">
            <w:pPr>
              <w:spacing w:before="120" w:after="120"/>
              <w:rPr>
                <w:rFonts w:ascii="Arial" w:hAnsi="Arial" w:cs="Arial"/>
                <w:color w:val="000000"/>
                <w:sz w:val="20"/>
                <w:szCs w:val="20"/>
              </w:rPr>
            </w:pPr>
            <w:r w:rsidRPr="0001009A">
              <w:rPr>
                <w:rFonts w:ascii="Arial" w:hAnsi="Arial" w:cs="Arial"/>
                <w:color w:val="000000"/>
                <w:sz w:val="20"/>
                <w:szCs w:val="20"/>
              </w:rPr>
              <w:t>ПАО «НЛМК»</w:t>
            </w:r>
          </w:p>
        </w:tc>
        <w:tc>
          <w:tcPr>
            <w:tcW w:w="1855" w:type="dxa"/>
            <w:tcBorders>
              <w:top w:val="single" w:sz="4" w:space="0" w:color="auto"/>
              <w:left w:val="nil"/>
              <w:bottom w:val="nil"/>
              <w:right w:val="nil"/>
            </w:tcBorders>
            <w:shd w:val="clear" w:color="auto" w:fill="auto"/>
            <w:noWrap/>
            <w:vAlign w:val="center"/>
          </w:tcPr>
          <w:p w:rsidR="000A288F" w:rsidRPr="0001009A" w:rsidRDefault="000A288F" w:rsidP="0091205A">
            <w:pPr>
              <w:spacing w:before="120" w:after="120"/>
              <w:jc w:val="right"/>
              <w:rPr>
                <w:rFonts w:ascii="Arial" w:hAnsi="Arial" w:cs="Arial"/>
                <w:sz w:val="20"/>
                <w:szCs w:val="20"/>
              </w:rPr>
            </w:pPr>
            <w:r>
              <w:rPr>
                <w:rFonts w:ascii="Arial" w:hAnsi="Arial" w:cs="Arial"/>
                <w:sz w:val="20"/>
                <w:szCs w:val="20"/>
              </w:rPr>
              <w:t>43</w:t>
            </w:r>
            <w:r w:rsidRPr="0001009A">
              <w:rPr>
                <w:rFonts w:ascii="Arial" w:hAnsi="Arial" w:cs="Arial"/>
                <w:sz w:val="20"/>
                <w:szCs w:val="20"/>
              </w:rPr>
              <w:t xml:space="preserve"> </w:t>
            </w:r>
            <w:r>
              <w:rPr>
                <w:rFonts w:ascii="Arial" w:hAnsi="Arial" w:cs="Arial"/>
                <w:sz w:val="20"/>
                <w:szCs w:val="20"/>
              </w:rPr>
              <w:t>0</w:t>
            </w:r>
            <w:r w:rsidRPr="0001009A">
              <w:rPr>
                <w:rFonts w:ascii="Arial" w:hAnsi="Arial" w:cs="Arial"/>
                <w:sz w:val="20"/>
                <w:szCs w:val="20"/>
              </w:rPr>
              <w:t>00</w:t>
            </w:r>
          </w:p>
        </w:tc>
        <w:tc>
          <w:tcPr>
            <w:tcW w:w="1680" w:type="dxa"/>
            <w:tcBorders>
              <w:top w:val="single" w:sz="4" w:space="0" w:color="auto"/>
              <w:left w:val="nil"/>
              <w:bottom w:val="nil"/>
              <w:right w:val="single" w:sz="4" w:space="0" w:color="auto"/>
            </w:tcBorders>
            <w:shd w:val="clear" w:color="auto" w:fill="auto"/>
            <w:noWrap/>
            <w:vAlign w:val="center"/>
          </w:tcPr>
          <w:p w:rsidR="000A288F" w:rsidRPr="0001009A" w:rsidRDefault="000A288F" w:rsidP="0091205A">
            <w:pPr>
              <w:spacing w:before="120" w:after="120"/>
              <w:jc w:val="right"/>
              <w:rPr>
                <w:rFonts w:ascii="Arial" w:hAnsi="Arial" w:cs="Arial"/>
                <w:color w:val="000000"/>
                <w:sz w:val="20"/>
                <w:szCs w:val="20"/>
              </w:rPr>
            </w:pPr>
            <w:r w:rsidRPr="0001009A">
              <w:rPr>
                <w:rFonts w:ascii="Arial" w:hAnsi="Arial" w:cs="Arial"/>
                <w:color w:val="000000"/>
                <w:sz w:val="20"/>
                <w:szCs w:val="20"/>
              </w:rPr>
              <w:t>-</w:t>
            </w:r>
          </w:p>
        </w:tc>
      </w:tr>
      <w:tr w:rsidR="000A288F" w:rsidRPr="0001009A" w:rsidTr="0091205A">
        <w:trPr>
          <w:trHeight w:val="255"/>
        </w:trPr>
        <w:tc>
          <w:tcPr>
            <w:tcW w:w="5180" w:type="dxa"/>
            <w:tcBorders>
              <w:left w:val="single" w:sz="4" w:space="0" w:color="auto"/>
              <w:bottom w:val="nil"/>
              <w:right w:val="nil"/>
            </w:tcBorders>
            <w:shd w:val="clear" w:color="auto" w:fill="auto"/>
            <w:noWrap/>
            <w:vAlign w:val="center"/>
          </w:tcPr>
          <w:p w:rsidR="000A288F" w:rsidRPr="0001009A" w:rsidRDefault="000A288F" w:rsidP="0091205A">
            <w:pPr>
              <w:spacing w:before="120" w:after="120"/>
              <w:rPr>
                <w:rFonts w:ascii="Arial" w:hAnsi="Arial" w:cs="Arial"/>
                <w:color w:val="000000"/>
                <w:sz w:val="20"/>
                <w:szCs w:val="20"/>
              </w:rPr>
            </w:pPr>
            <w:r w:rsidRPr="0001009A">
              <w:rPr>
                <w:rFonts w:ascii="Arial" w:hAnsi="Arial" w:cs="Arial"/>
                <w:color w:val="000000"/>
                <w:sz w:val="20"/>
                <w:szCs w:val="20"/>
              </w:rPr>
              <w:t>ПАО «Северсталь»</w:t>
            </w:r>
          </w:p>
        </w:tc>
        <w:tc>
          <w:tcPr>
            <w:tcW w:w="1855" w:type="dxa"/>
            <w:tcBorders>
              <w:left w:val="nil"/>
              <w:bottom w:val="nil"/>
              <w:right w:val="nil"/>
            </w:tcBorders>
            <w:shd w:val="clear" w:color="auto" w:fill="auto"/>
            <w:noWrap/>
            <w:vAlign w:val="center"/>
          </w:tcPr>
          <w:p w:rsidR="000A288F" w:rsidRPr="0001009A" w:rsidRDefault="000A288F" w:rsidP="0091205A">
            <w:pPr>
              <w:spacing w:before="120" w:after="120"/>
              <w:jc w:val="right"/>
              <w:rPr>
                <w:rFonts w:ascii="Arial" w:hAnsi="Arial" w:cs="Arial"/>
                <w:sz w:val="20"/>
                <w:szCs w:val="20"/>
              </w:rPr>
            </w:pPr>
            <w:r>
              <w:rPr>
                <w:rFonts w:ascii="Arial" w:hAnsi="Arial" w:cs="Arial"/>
                <w:sz w:val="20"/>
                <w:szCs w:val="20"/>
              </w:rPr>
              <w:t>23 6</w:t>
            </w:r>
            <w:r w:rsidRPr="0001009A">
              <w:rPr>
                <w:rFonts w:ascii="Arial" w:hAnsi="Arial" w:cs="Arial"/>
                <w:sz w:val="20"/>
                <w:szCs w:val="20"/>
              </w:rPr>
              <w:t>00</w:t>
            </w:r>
          </w:p>
        </w:tc>
        <w:tc>
          <w:tcPr>
            <w:tcW w:w="1680" w:type="dxa"/>
            <w:tcBorders>
              <w:left w:val="nil"/>
              <w:bottom w:val="nil"/>
              <w:right w:val="single" w:sz="4" w:space="0" w:color="auto"/>
            </w:tcBorders>
            <w:shd w:val="clear" w:color="auto" w:fill="auto"/>
            <w:noWrap/>
            <w:vAlign w:val="center"/>
          </w:tcPr>
          <w:p w:rsidR="000A288F" w:rsidRPr="0001009A" w:rsidRDefault="000A288F" w:rsidP="0091205A">
            <w:pPr>
              <w:spacing w:before="120" w:after="120"/>
              <w:jc w:val="right"/>
              <w:rPr>
                <w:rFonts w:ascii="Arial" w:hAnsi="Arial" w:cs="Arial"/>
                <w:color w:val="000000"/>
                <w:sz w:val="20"/>
                <w:szCs w:val="20"/>
              </w:rPr>
            </w:pPr>
            <w:r w:rsidRPr="0001009A">
              <w:rPr>
                <w:rFonts w:ascii="Arial" w:hAnsi="Arial" w:cs="Arial"/>
                <w:color w:val="000000"/>
                <w:sz w:val="20"/>
                <w:szCs w:val="20"/>
              </w:rPr>
              <w:t>-</w:t>
            </w:r>
          </w:p>
        </w:tc>
      </w:tr>
      <w:tr w:rsidR="000A288F" w:rsidRPr="0001009A" w:rsidTr="0091205A">
        <w:trPr>
          <w:trHeight w:val="255"/>
        </w:trPr>
        <w:tc>
          <w:tcPr>
            <w:tcW w:w="5180" w:type="dxa"/>
            <w:tcBorders>
              <w:top w:val="nil"/>
              <w:left w:val="single" w:sz="4" w:space="0" w:color="auto"/>
              <w:bottom w:val="nil"/>
              <w:right w:val="nil"/>
            </w:tcBorders>
            <w:shd w:val="clear" w:color="auto" w:fill="auto"/>
            <w:noWrap/>
            <w:vAlign w:val="center"/>
          </w:tcPr>
          <w:p w:rsidR="000A288F" w:rsidRPr="0001009A" w:rsidRDefault="000A288F" w:rsidP="0091205A">
            <w:pPr>
              <w:spacing w:before="120" w:after="120"/>
              <w:rPr>
                <w:rFonts w:ascii="Arial" w:hAnsi="Arial" w:cs="Arial"/>
                <w:color w:val="000000"/>
                <w:sz w:val="20"/>
                <w:szCs w:val="20"/>
              </w:rPr>
            </w:pPr>
            <w:r w:rsidRPr="0001009A">
              <w:rPr>
                <w:rFonts w:ascii="Arial" w:hAnsi="Arial" w:cs="Arial"/>
                <w:color w:val="000000"/>
                <w:sz w:val="20"/>
                <w:szCs w:val="20"/>
              </w:rPr>
              <w:t>ПАО «ЧМК» («Мечел»)</w:t>
            </w:r>
          </w:p>
        </w:tc>
        <w:tc>
          <w:tcPr>
            <w:tcW w:w="1855" w:type="dxa"/>
            <w:tcBorders>
              <w:top w:val="nil"/>
              <w:left w:val="nil"/>
              <w:bottom w:val="nil"/>
              <w:right w:val="nil"/>
            </w:tcBorders>
            <w:shd w:val="clear" w:color="auto" w:fill="auto"/>
            <w:noWrap/>
            <w:vAlign w:val="center"/>
          </w:tcPr>
          <w:p w:rsidR="000A288F" w:rsidRPr="0001009A" w:rsidRDefault="000A288F" w:rsidP="0091205A">
            <w:pPr>
              <w:spacing w:before="120" w:after="120"/>
              <w:jc w:val="right"/>
              <w:rPr>
                <w:rFonts w:ascii="Arial" w:hAnsi="Arial" w:cs="Arial"/>
                <w:sz w:val="20"/>
                <w:szCs w:val="20"/>
              </w:rPr>
            </w:pPr>
            <w:r w:rsidRPr="0001009A">
              <w:rPr>
                <w:rFonts w:ascii="Arial" w:hAnsi="Arial" w:cs="Arial"/>
                <w:sz w:val="20"/>
                <w:szCs w:val="20"/>
              </w:rPr>
              <w:t>1</w:t>
            </w:r>
            <w:r>
              <w:rPr>
                <w:rFonts w:ascii="Arial" w:hAnsi="Arial" w:cs="Arial"/>
                <w:sz w:val="20"/>
                <w:szCs w:val="20"/>
              </w:rPr>
              <w:t>9</w:t>
            </w:r>
            <w:r w:rsidRPr="0001009A">
              <w:rPr>
                <w:rFonts w:ascii="Arial" w:hAnsi="Arial" w:cs="Arial"/>
                <w:sz w:val="20"/>
                <w:szCs w:val="20"/>
              </w:rPr>
              <w:t xml:space="preserve"> 200</w:t>
            </w:r>
          </w:p>
        </w:tc>
        <w:tc>
          <w:tcPr>
            <w:tcW w:w="1680" w:type="dxa"/>
            <w:tcBorders>
              <w:top w:val="nil"/>
              <w:left w:val="nil"/>
              <w:bottom w:val="nil"/>
              <w:right w:val="single" w:sz="4" w:space="0" w:color="auto"/>
            </w:tcBorders>
            <w:shd w:val="clear" w:color="auto" w:fill="auto"/>
            <w:noWrap/>
            <w:vAlign w:val="center"/>
          </w:tcPr>
          <w:p w:rsidR="000A288F" w:rsidRPr="0001009A" w:rsidRDefault="000A288F" w:rsidP="0091205A">
            <w:pPr>
              <w:spacing w:before="120" w:after="120"/>
              <w:jc w:val="right"/>
              <w:rPr>
                <w:rFonts w:ascii="Arial" w:hAnsi="Arial" w:cs="Arial"/>
                <w:color w:val="000000"/>
                <w:sz w:val="20"/>
                <w:szCs w:val="20"/>
              </w:rPr>
            </w:pPr>
            <w:r w:rsidRPr="0001009A">
              <w:rPr>
                <w:rFonts w:ascii="Arial" w:hAnsi="Arial" w:cs="Arial"/>
                <w:color w:val="000000"/>
                <w:sz w:val="20"/>
                <w:szCs w:val="20"/>
              </w:rPr>
              <w:t>-</w:t>
            </w:r>
          </w:p>
        </w:tc>
      </w:tr>
      <w:tr w:rsidR="000A288F" w:rsidRPr="0001009A" w:rsidTr="0091205A">
        <w:trPr>
          <w:trHeight w:val="255"/>
        </w:trPr>
        <w:tc>
          <w:tcPr>
            <w:tcW w:w="5180" w:type="dxa"/>
            <w:tcBorders>
              <w:top w:val="nil"/>
              <w:left w:val="single" w:sz="4" w:space="0" w:color="auto"/>
              <w:bottom w:val="nil"/>
              <w:right w:val="nil"/>
            </w:tcBorders>
            <w:shd w:val="clear" w:color="auto" w:fill="auto"/>
            <w:noWrap/>
            <w:vAlign w:val="center"/>
          </w:tcPr>
          <w:p w:rsidR="000A288F" w:rsidRPr="0001009A" w:rsidRDefault="000A288F" w:rsidP="0091205A">
            <w:pPr>
              <w:spacing w:before="120" w:after="120"/>
              <w:rPr>
                <w:rFonts w:ascii="Arial" w:hAnsi="Arial" w:cs="Arial"/>
                <w:color w:val="000000"/>
                <w:sz w:val="20"/>
                <w:szCs w:val="20"/>
              </w:rPr>
            </w:pPr>
            <w:r w:rsidRPr="0001009A">
              <w:rPr>
                <w:rFonts w:ascii="Arial" w:hAnsi="Arial" w:cs="Arial"/>
                <w:color w:val="000000"/>
                <w:sz w:val="20"/>
                <w:szCs w:val="20"/>
              </w:rPr>
              <w:t>ОАО «Магнитогорский металлургический комбинат»</w:t>
            </w:r>
          </w:p>
        </w:tc>
        <w:tc>
          <w:tcPr>
            <w:tcW w:w="1855" w:type="dxa"/>
            <w:tcBorders>
              <w:top w:val="nil"/>
              <w:left w:val="nil"/>
              <w:bottom w:val="nil"/>
              <w:right w:val="nil"/>
            </w:tcBorders>
            <w:shd w:val="clear" w:color="auto" w:fill="auto"/>
            <w:noWrap/>
            <w:vAlign w:val="center"/>
          </w:tcPr>
          <w:p w:rsidR="000A288F" w:rsidRPr="0001009A" w:rsidRDefault="000A288F" w:rsidP="0091205A">
            <w:pPr>
              <w:spacing w:before="120" w:after="120"/>
              <w:jc w:val="right"/>
              <w:rPr>
                <w:rFonts w:ascii="Arial" w:hAnsi="Arial" w:cs="Arial"/>
                <w:sz w:val="20"/>
                <w:szCs w:val="20"/>
              </w:rPr>
            </w:pPr>
            <w:r>
              <w:rPr>
                <w:rFonts w:ascii="Arial" w:hAnsi="Arial" w:cs="Arial"/>
                <w:sz w:val="20"/>
                <w:szCs w:val="20"/>
              </w:rPr>
              <w:t>16 2</w:t>
            </w:r>
            <w:r w:rsidRPr="0001009A">
              <w:rPr>
                <w:rFonts w:ascii="Arial" w:hAnsi="Arial" w:cs="Arial"/>
                <w:sz w:val="20"/>
                <w:szCs w:val="20"/>
              </w:rPr>
              <w:t>00</w:t>
            </w:r>
          </w:p>
        </w:tc>
        <w:tc>
          <w:tcPr>
            <w:tcW w:w="1680" w:type="dxa"/>
            <w:tcBorders>
              <w:top w:val="nil"/>
              <w:left w:val="nil"/>
              <w:bottom w:val="nil"/>
              <w:right w:val="single" w:sz="4" w:space="0" w:color="auto"/>
            </w:tcBorders>
            <w:shd w:val="clear" w:color="auto" w:fill="auto"/>
            <w:noWrap/>
            <w:vAlign w:val="center"/>
          </w:tcPr>
          <w:p w:rsidR="000A288F" w:rsidRPr="0001009A" w:rsidRDefault="000A288F" w:rsidP="0091205A">
            <w:pPr>
              <w:spacing w:before="120" w:after="120"/>
              <w:jc w:val="right"/>
              <w:rPr>
                <w:rFonts w:ascii="Arial" w:hAnsi="Arial" w:cs="Arial"/>
                <w:sz w:val="20"/>
                <w:szCs w:val="20"/>
              </w:rPr>
            </w:pPr>
            <w:r w:rsidRPr="0001009A">
              <w:rPr>
                <w:rFonts w:ascii="Arial" w:hAnsi="Arial" w:cs="Arial"/>
                <w:sz w:val="20"/>
                <w:szCs w:val="20"/>
              </w:rPr>
              <w:t>-</w:t>
            </w:r>
          </w:p>
        </w:tc>
      </w:tr>
      <w:tr w:rsidR="000A288F" w:rsidRPr="0001009A" w:rsidTr="0091205A">
        <w:trPr>
          <w:trHeight w:val="255"/>
        </w:trPr>
        <w:tc>
          <w:tcPr>
            <w:tcW w:w="5180" w:type="dxa"/>
            <w:tcBorders>
              <w:top w:val="nil"/>
              <w:left w:val="single" w:sz="4" w:space="0" w:color="auto"/>
              <w:bottom w:val="nil"/>
              <w:right w:val="nil"/>
            </w:tcBorders>
            <w:shd w:val="clear" w:color="auto" w:fill="auto"/>
            <w:noWrap/>
            <w:vAlign w:val="center"/>
          </w:tcPr>
          <w:p w:rsidR="000A288F" w:rsidRPr="0001009A" w:rsidRDefault="000A288F" w:rsidP="0091205A">
            <w:pPr>
              <w:spacing w:before="120" w:after="120"/>
              <w:rPr>
                <w:rFonts w:ascii="Arial" w:hAnsi="Arial" w:cs="Arial"/>
                <w:color w:val="000000"/>
                <w:sz w:val="20"/>
                <w:szCs w:val="20"/>
              </w:rPr>
            </w:pPr>
            <w:r w:rsidRPr="0001009A">
              <w:rPr>
                <w:rFonts w:ascii="Arial" w:hAnsi="Arial" w:cs="Arial"/>
                <w:color w:val="000000"/>
                <w:sz w:val="20"/>
                <w:szCs w:val="20"/>
              </w:rPr>
              <w:t>ЕВРАЗ групп</w:t>
            </w:r>
          </w:p>
        </w:tc>
        <w:tc>
          <w:tcPr>
            <w:tcW w:w="1855" w:type="dxa"/>
            <w:tcBorders>
              <w:top w:val="nil"/>
              <w:left w:val="nil"/>
              <w:bottom w:val="nil"/>
              <w:right w:val="nil"/>
            </w:tcBorders>
            <w:shd w:val="clear" w:color="auto" w:fill="auto"/>
            <w:noWrap/>
            <w:vAlign w:val="center"/>
          </w:tcPr>
          <w:p w:rsidR="000A288F" w:rsidRPr="0001009A" w:rsidRDefault="000A288F" w:rsidP="0091205A">
            <w:pPr>
              <w:spacing w:before="120" w:after="120"/>
              <w:jc w:val="right"/>
              <w:rPr>
                <w:rFonts w:ascii="Arial" w:hAnsi="Arial" w:cs="Arial"/>
                <w:sz w:val="20"/>
                <w:szCs w:val="20"/>
              </w:rPr>
            </w:pPr>
            <w:r>
              <w:rPr>
                <w:rFonts w:ascii="Arial" w:hAnsi="Arial" w:cs="Arial"/>
                <w:sz w:val="20"/>
                <w:szCs w:val="20"/>
              </w:rPr>
              <w:t>9 0</w:t>
            </w:r>
            <w:r w:rsidRPr="0001009A">
              <w:rPr>
                <w:rFonts w:ascii="Arial" w:hAnsi="Arial" w:cs="Arial"/>
                <w:sz w:val="20"/>
                <w:szCs w:val="20"/>
              </w:rPr>
              <w:t>00</w:t>
            </w:r>
          </w:p>
        </w:tc>
        <w:tc>
          <w:tcPr>
            <w:tcW w:w="1680" w:type="dxa"/>
            <w:tcBorders>
              <w:top w:val="nil"/>
              <w:left w:val="nil"/>
              <w:bottom w:val="nil"/>
              <w:right w:val="single" w:sz="4" w:space="0" w:color="auto"/>
            </w:tcBorders>
            <w:shd w:val="clear" w:color="auto" w:fill="auto"/>
            <w:noWrap/>
            <w:vAlign w:val="center"/>
          </w:tcPr>
          <w:p w:rsidR="000A288F" w:rsidRPr="0001009A" w:rsidRDefault="000A288F" w:rsidP="0091205A">
            <w:pPr>
              <w:spacing w:before="120" w:after="120"/>
              <w:jc w:val="right"/>
              <w:rPr>
                <w:rFonts w:ascii="Arial" w:hAnsi="Arial" w:cs="Arial"/>
                <w:sz w:val="20"/>
                <w:szCs w:val="20"/>
              </w:rPr>
            </w:pPr>
            <w:r w:rsidRPr="0001009A">
              <w:rPr>
                <w:rFonts w:ascii="Arial" w:hAnsi="Arial" w:cs="Arial"/>
                <w:sz w:val="20"/>
                <w:szCs w:val="20"/>
              </w:rPr>
              <w:t>-</w:t>
            </w:r>
          </w:p>
        </w:tc>
      </w:tr>
      <w:tr w:rsidR="000A288F" w:rsidRPr="0001009A" w:rsidTr="0091205A">
        <w:trPr>
          <w:trHeight w:val="255"/>
        </w:trPr>
        <w:tc>
          <w:tcPr>
            <w:tcW w:w="5180" w:type="dxa"/>
            <w:tcBorders>
              <w:top w:val="nil"/>
              <w:left w:val="single" w:sz="4" w:space="0" w:color="auto"/>
              <w:bottom w:val="nil"/>
              <w:right w:val="nil"/>
            </w:tcBorders>
            <w:shd w:val="clear" w:color="auto" w:fill="auto"/>
            <w:noWrap/>
            <w:vAlign w:val="center"/>
          </w:tcPr>
          <w:p w:rsidR="000A288F" w:rsidRPr="0001009A" w:rsidRDefault="000A288F" w:rsidP="0091205A">
            <w:pPr>
              <w:spacing w:before="120" w:after="120"/>
              <w:rPr>
                <w:rFonts w:ascii="Arial" w:hAnsi="Arial" w:cs="Arial"/>
                <w:color w:val="000000"/>
                <w:sz w:val="20"/>
                <w:szCs w:val="20"/>
              </w:rPr>
            </w:pPr>
            <w:r w:rsidRPr="0001009A">
              <w:rPr>
                <w:rFonts w:ascii="Arial" w:hAnsi="Arial" w:cs="Arial"/>
                <w:color w:val="000000"/>
                <w:sz w:val="20"/>
                <w:szCs w:val="20"/>
              </w:rPr>
              <w:t>ООО УК «Металлоинвест»</w:t>
            </w:r>
          </w:p>
        </w:tc>
        <w:tc>
          <w:tcPr>
            <w:tcW w:w="1855" w:type="dxa"/>
            <w:tcBorders>
              <w:top w:val="nil"/>
              <w:left w:val="nil"/>
              <w:bottom w:val="nil"/>
              <w:right w:val="nil"/>
            </w:tcBorders>
            <w:shd w:val="clear" w:color="auto" w:fill="auto"/>
            <w:noWrap/>
            <w:vAlign w:val="center"/>
          </w:tcPr>
          <w:p w:rsidR="000A288F" w:rsidRPr="0001009A" w:rsidRDefault="000A288F" w:rsidP="0091205A">
            <w:pPr>
              <w:spacing w:before="120" w:after="120"/>
              <w:jc w:val="right"/>
              <w:rPr>
                <w:rFonts w:ascii="Arial" w:hAnsi="Arial" w:cs="Arial"/>
                <w:sz w:val="20"/>
                <w:szCs w:val="20"/>
              </w:rPr>
            </w:pPr>
            <w:r>
              <w:rPr>
                <w:rFonts w:ascii="Arial" w:hAnsi="Arial" w:cs="Arial"/>
                <w:sz w:val="20"/>
                <w:szCs w:val="20"/>
              </w:rPr>
              <w:t>5</w:t>
            </w:r>
            <w:r w:rsidRPr="0001009A">
              <w:rPr>
                <w:rFonts w:ascii="Arial" w:hAnsi="Arial" w:cs="Arial"/>
                <w:sz w:val="20"/>
                <w:szCs w:val="20"/>
              </w:rPr>
              <w:t xml:space="preserve"> </w:t>
            </w:r>
            <w:r>
              <w:rPr>
                <w:rFonts w:ascii="Arial" w:hAnsi="Arial" w:cs="Arial"/>
                <w:sz w:val="20"/>
                <w:szCs w:val="20"/>
              </w:rPr>
              <w:t>7</w:t>
            </w:r>
            <w:r w:rsidRPr="0001009A">
              <w:rPr>
                <w:rFonts w:ascii="Arial" w:hAnsi="Arial" w:cs="Arial"/>
                <w:sz w:val="20"/>
                <w:szCs w:val="20"/>
              </w:rPr>
              <w:t>00</w:t>
            </w:r>
          </w:p>
        </w:tc>
        <w:tc>
          <w:tcPr>
            <w:tcW w:w="1680" w:type="dxa"/>
            <w:tcBorders>
              <w:top w:val="nil"/>
              <w:left w:val="nil"/>
              <w:bottom w:val="nil"/>
              <w:right w:val="single" w:sz="4" w:space="0" w:color="auto"/>
            </w:tcBorders>
            <w:shd w:val="clear" w:color="auto" w:fill="auto"/>
            <w:noWrap/>
            <w:vAlign w:val="center"/>
          </w:tcPr>
          <w:p w:rsidR="000A288F" w:rsidRPr="0001009A" w:rsidRDefault="000A288F" w:rsidP="0091205A">
            <w:pPr>
              <w:spacing w:before="120" w:after="120"/>
              <w:jc w:val="right"/>
              <w:rPr>
                <w:rFonts w:ascii="Arial" w:hAnsi="Arial" w:cs="Arial"/>
                <w:sz w:val="20"/>
                <w:szCs w:val="20"/>
              </w:rPr>
            </w:pPr>
            <w:r>
              <w:rPr>
                <w:rFonts w:ascii="Arial" w:hAnsi="Arial" w:cs="Arial"/>
                <w:sz w:val="20"/>
                <w:szCs w:val="20"/>
              </w:rPr>
              <w:t>3</w:t>
            </w:r>
            <w:r w:rsidRPr="0001009A">
              <w:rPr>
                <w:rFonts w:ascii="Arial" w:hAnsi="Arial" w:cs="Arial"/>
                <w:sz w:val="20"/>
                <w:szCs w:val="20"/>
              </w:rPr>
              <w:t xml:space="preserve"> </w:t>
            </w:r>
            <w:r>
              <w:rPr>
                <w:rFonts w:ascii="Arial" w:hAnsi="Arial" w:cs="Arial"/>
                <w:sz w:val="20"/>
                <w:szCs w:val="20"/>
              </w:rPr>
              <w:t>0</w:t>
            </w:r>
            <w:r w:rsidRPr="0001009A">
              <w:rPr>
                <w:rFonts w:ascii="Arial" w:hAnsi="Arial" w:cs="Arial"/>
                <w:sz w:val="20"/>
                <w:szCs w:val="20"/>
              </w:rPr>
              <w:t>00</w:t>
            </w:r>
          </w:p>
        </w:tc>
      </w:tr>
      <w:tr w:rsidR="000A288F" w:rsidRPr="0001009A" w:rsidTr="0091205A">
        <w:trPr>
          <w:trHeight w:val="255"/>
        </w:trPr>
        <w:tc>
          <w:tcPr>
            <w:tcW w:w="5180" w:type="dxa"/>
            <w:tcBorders>
              <w:top w:val="nil"/>
              <w:left w:val="single" w:sz="4" w:space="0" w:color="auto"/>
              <w:bottom w:val="nil"/>
              <w:right w:val="nil"/>
            </w:tcBorders>
            <w:shd w:val="clear" w:color="auto" w:fill="auto"/>
            <w:noWrap/>
            <w:vAlign w:val="center"/>
          </w:tcPr>
          <w:p w:rsidR="000A288F" w:rsidRPr="0001009A" w:rsidRDefault="000A288F" w:rsidP="0091205A">
            <w:pPr>
              <w:spacing w:before="120" w:after="120"/>
              <w:rPr>
                <w:rFonts w:ascii="Arial" w:hAnsi="Arial" w:cs="Arial"/>
                <w:color w:val="000000"/>
                <w:sz w:val="20"/>
                <w:szCs w:val="20"/>
              </w:rPr>
            </w:pPr>
            <w:r w:rsidRPr="0001009A">
              <w:rPr>
                <w:rFonts w:ascii="Arial" w:hAnsi="Arial" w:cs="Arial"/>
                <w:color w:val="000000"/>
                <w:sz w:val="20"/>
                <w:szCs w:val="20"/>
              </w:rPr>
              <w:t>Прочие</w:t>
            </w:r>
          </w:p>
        </w:tc>
        <w:tc>
          <w:tcPr>
            <w:tcW w:w="1855" w:type="dxa"/>
            <w:tcBorders>
              <w:top w:val="nil"/>
              <w:left w:val="nil"/>
              <w:bottom w:val="nil"/>
              <w:right w:val="nil"/>
            </w:tcBorders>
            <w:shd w:val="clear" w:color="auto" w:fill="auto"/>
            <w:noWrap/>
            <w:vAlign w:val="center"/>
          </w:tcPr>
          <w:p w:rsidR="000A288F" w:rsidRPr="0001009A" w:rsidRDefault="000A288F" w:rsidP="0091205A">
            <w:pPr>
              <w:spacing w:before="120" w:after="120"/>
              <w:jc w:val="right"/>
              <w:rPr>
                <w:rFonts w:ascii="Arial" w:hAnsi="Arial" w:cs="Arial"/>
                <w:sz w:val="20"/>
                <w:szCs w:val="20"/>
              </w:rPr>
            </w:pPr>
            <w:r>
              <w:rPr>
                <w:rFonts w:ascii="Arial" w:hAnsi="Arial" w:cs="Arial"/>
                <w:sz w:val="20"/>
                <w:szCs w:val="20"/>
              </w:rPr>
              <w:t>36 0</w:t>
            </w:r>
            <w:r w:rsidRPr="0001009A">
              <w:rPr>
                <w:rFonts w:ascii="Arial" w:hAnsi="Arial" w:cs="Arial"/>
                <w:sz w:val="20"/>
                <w:szCs w:val="20"/>
              </w:rPr>
              <w:t>00</w:t>
            </w:r>
          </w:p>
        </w:tc>
        <w:tc>
          <w:tcPr>
            <w:tcW w:w="1680" w:type="dxa"/>
            <w:tcBorders>
              <w:top w:val="nil"/>
              <w:left w:val="nil"/>
              <w:bottom w:val="nil"/>
              <w:right w:val="single" w:sz="4" w:space="0" w:color="auto"/>
            </w:tcBorders>
            <w:shd w:val="clear" w:color="auto" w:fill="auto"/>
            <w:noWrap/>
            <w:vAlign w:val="center"/>
          </w:tcPr>
          <w:p w:rsidR="000A288F" w:rsidRPr="0001009A" w:rsidRDefault="000A288F" w:rsidP="0091205A">
            <w:pPr>
              <w:spacing w:before="120" w:after="120"/>
              <w:jc w:val="right"/>
              <w:rPr>
                <w:rFonts w:ascii="Arial" w:hAnsi="Arial" w:cs="Arial"/>
                <w:sz w:val="20"/>
                <w:szCs w:val="20"/>
              </w:rPr>
            </w:pPr>
            <w:r>
              <w:rPr>
                <w:rFonts w:ascii="Arial" w:hAnsi="Arial" w:cs="Arial"/>
                <w:sz w:val="20"/>
                <w:szCs w:val="20"/>
              </w:rPr>
              <w:t>5 000</w:t>
            </w:r>
          </w:p>
        </w:tc>
      </w:tr>
      <w:tr w:rsidR="000A288F" w:rsidRPr="0001009A" w:rsidTr="0091205A">
        <w:trPr>
          <w:trHeight w:val="255"/>
        </w:trPr>
        <w:tc>
          <w:tcPr>
            <w:tcW w:w="5180" w:type="dxa"/>
            <w:tcBorders>
              <w:top w:val="single" w:sz="4" w:space="0" w:color="auto"/>
              <w:left w:val="single" w:sz="4" w:space="0" w:color="auto"/>
              <w:bottom w:val="single" w:sz="4" w:space="0" w:color="auto"/>
              <w:right w:val="nil"/>
            </w:tcBorders>
            <w:shd w:val="clear" w:color="auto" w:fill="auto"/>
            <w:noWrap/>
            <w:vAlign w:val="center"/>
          </w:tcPr>
          <w:p w:rsidR="000A288F" w:rsidRPr="0001009A" w:rsidRDefault="000A288F" w:rsidP="0091205A">
            <w:pPr>
              <w:spacing w:before="120" w:after="120"/>
              <w:rPr>
                <w:rFonts w:ascii="Arial" w:hAnsi="Arial" w:cs="Arial"/>
                <w:color w:val="000000"/>
                <w:sz w:val="20"/>
                <w:szCs w:val="20"/>
              </w:rPr>
            </w:pPr>
            <w:r w:rsidRPr="0001009A">
              <w:rPr>
                <w:rFonts w:ascii="Arial" w:hAnsi="Arial" w:cs="Arial"/>
                <w:b/>
                <w:bCs/>
                <w:color w:val="000000"/>
                <w:sz w:val="20"/>
                <w:szCs w:val="20"/>
              </w:rPr>
              <w:t>ВСЕГО</w:t>
            </w:r>
          </w:p>
        </w:tc>
        <w:tc>
          <w:tcPr>
            <w:tcW w:w="1855" w:type="dxa"/>
            <w:tcBorders>
              <w:top w:val="single" w:sz="4" w:space="0" w:color="auto"/>
              <w:left w:val="nil"/>
              <w:bottom w:val="single" w:sz="4" w:space="0" w:color="auto"/>
              <w:right w:val="nil"/>
            </w:tcBorders>
            <w:shd w:val="clear" w:color="auto" w:fill="auto"/>
            <w:noWrap/>
            <w:vAlign w:val="center"/>
          </w:tcPr>
          <w:p w:rsidR="000A288F" w:rsidRPr="0001009A" w:rsidRDefault="000A288F" w:rsidP="0091205A">
            <w:pPr>
              <w:spacing w:before="120" w:after="120"/>
              <w:jc w:val="right"/>
              <w:rPr>
                <w:rFonts w:ascii="Arial" w:hAnsi="Arial" w:cs="Arial"/>
                <w:sz w:val="20"/>
                <w:szCs w:val="20"/>
              </w:rPr>
            </w:pPr>
            <w:r w:rsidRPr="0001009A">
              <w:rPr>
                <w:rFonts w:ascii="Arial" w:hAnsi="Arial" w:cs="Arial"/>
                <w:b/>
                <w:bCs/>
                <w:sz w:val="20"/>
                <w:szCs w:val="20"/>
              </w:rPr>
              <w:t>1</w:t>
            </w:r>
            <w:r>
              <w:rPr>
                <w:rFonts w:ascii="Arial" w:hAnsi="Arial" w:cs="Arial"/>
                <w:b/>
                <w:bCs/>
                <w:sz w:val="20"/>
                <w:szCs w:val="20"/>
              </w:rPr>
              <w:t>52</w:t>
            </w:r>
            <w:r w:rsidRPr="0001009A">
              <w:rPr>
                <w:rFonts w:ascii="Arial" w:hAnsi="Arial" w:cs="Arial"/>
                <w:b/>
                <w:bCs/>
                <w:sz w:val="20"/>
                <w:szCs w:val="20"/>
              </w:rPr>
              <w:t xml:space="preserve"> </w:t>
            </w:r>
            <w:r>
              <w:rPr>
                <w:rFonts w:ascii="Arial" w:hAnsi="Arial" w:cs="Arial"/>
                <w:b/>
                <w:bCs/>
                <w:sz w:val="20"/>
                <w:szCs w:val="20"/>
              </w:rPr>
              <w:t>7</w:t>
            </w:r>
            <w:r w:rsidRPr="0001009A">
              <w:rPr>
                <w:rFonts w:ascii="Arial" w:hAnsi="Arial" w:cs="Arial"/>
                <w:b/>
                <w:bCs/>
                <w:sz w:val="20"/>
                <w:szCs w:val="20"/>
              </w:rPr>
              <w:t>00</w:t>
            </w:r>
          </w:p>
        </w:tc>
        <w:tc>
          <w:tcPr>
            <w:tcW w:w="1680" w:type="dxa"/>
            <w:tcBorders>
              <w:top w:val="single" w:sz="4" w:space="0" w:color="auto"/>
              <w:left w:val="nil"/>
              <w:bottom w:val="single" w:sz="4" w:space="0" w:color="auto"/>
              <w:right w:val="single" w:sz="4" w:space="0" w:color="auto"/>
            </w:tcBorders>
            <w:shd w:val="clear" w:color="auto" w:fill="auto"/>
            <w:noWrap/>
            <w:vAlign w:val="bottom"/>
          </w:tcPr>
          <w:p w:rsidR="000A288F" w:rsidRPr="0001009A" w:rsidRDefault="000A288F" w:rsidP="0091205A">
            <w:pPr>
              <w:spacing w:before="120" w:after="120"/>
              <w:jc w:val="right"/>
              <w:rPr>
                <w:rFonts w:ascii="Arial" w:hAnsi="Arial" w:cs="Arial"/>
                <w:sz w:val="20"/>
                <w:szCs w:val="20"/>
              </w:rPr>
            </w:pPr>
            <w:r>
              <w:rPr>
                <w:rFonts w:ascii="Arial" w:hAnsi="Arial" w:cs="Arial"/>
                <w:b/>
                <w:bCs/>
                <w:sz w:val="20"/>
                <w:szCs w:val="20"/>
              </w:rPr>
              <w:t>8 000</w:t>
            </w:r>
          </w:p>
        </w:tc>
      </w:tr>
      <w:tr w:rsidR="000A288F" w:rsidRPr="0001009A" w:rsidTr="0091205A">
        <w:trPr>
          <w:trHeight w:val="255"/>
        </w:trPr>
        <w:tc>
          <w:tcPr>
            <w:tcW w:w="5180" w:type="dxa"/>
            <w:tcBorders>
              <w:top w:val="single" w:sz="4" w:space="0" w:color="auto"/>
              <w:left w:val="single" w:sz="4" w:space="0" w:color="auto"/>
              <w:bottom w:val="single" w:sz="4" w:space="0" w:color="auto"/>
              <w:right w:val="nil"/>
            </w:tcBorders>
            <w:shd w:val="clear" w:color="auto" w:fill="auto"/>
            <w:noWrap/>
            <w:vAlign w:val="center"/>
          </w:tcPr>
          <w:p w:rsidR="000A288F" w:rsidRPr="0001009A" w:rsidRDefault="000A288F" w:rsidP="0091205A">
            <w:pPr>
              <w:spacing w:before="120" w:after="120"/>
              <w:rPr>
                <w:rFonts w:ascii="Arial" w:hAnsi="Arial" w:cs="Arial"/>
                <w:b/>
                <w:bCs/>
                <w:color w:val="000000"/>
                <w:sz w:val="20"/>
                <w:szCs w:val="20"/>
              </w:rPr>
            </w:pPr>
          </w:p>
        </w:tc>
        <w:tc>
          <w:tcPr>
            <w:tcW w:w="1855" w:type="dxa"/>
            <w:tcBorders>
              <w:top w:val="single" w:sz="4" w:space="0" w:color="auto"/>
              <w:left w:val="nil"/>
              <w:bottom w:val="single" w:sz="4" w:space="0" w:color="auto"/>
              <w:right w:val="nil"/>
            </w:tcBorders>
            <w:shd w:val="clear" w:color="auto" w:fill="auto"/>
            <w:noWrap/>
            <w:vAlign w:val="center"/>
          </w:tcPr>
          <w:p w:rsidR="000A288F" w:rsidRPr="0001009A" w:rsidRDefault="000A288F" w:rsidP="0091205A">
            <w:pPr>
              <w:spacing w:before="120" w:after="120"/>
              <w:jc w:val="right"/>
              <w:rPr>
                <w:rFonts w:ascii="Arial" w:hAnsi="Arial" w:cs="Arial"/>
                <w:b/>
                <w:bCs/>
                <w:sz w:val="20"/>
                <w:szCs w:val="20"/>
              </w:rPr>
            </w:pPr>
          </w:p>
        </w:tc>
        <w:tc>
          <w:tcPr>
            <w:tcW w:w="1680" w:type="dxa"/>
            <w:tcBorders>
              <w:top w:val="single" w:sz="4" w:space="0" w:color="auto"/>
              <w:left w:val="nil"/>
              <w:bottom w:val="single" w:sz="4" w:space="0" w:color="auto"/>
              <w:right w:val="single" w:sz="4" w:space="0" w:color="auto"/>
            </w:tcBorders>
            <w:shd w:val="clear" w:color="auto" w:fill="auto"/>
            <w:noWrap/>
            <w:vAlign w:val="bottom"/>
          </w:tcPr>
          <w:p w:rsidR="000A288F" w:rsidRPr="0001009A" w:rsidRDefault="000A288F" w:rsidP="0091205A">
            <w:pPr>
              <w:spacing w:before="120" w:after="120"/>
              <w:jc w:val="right"/>
              <w:rPr>
                <w:rFonts w:ascii="Arial" w:hAnsi="Arial" w:cs="Arial"/>
                <w:b/>
                <w:bCs/>
                <w:sz w:val="20"/>
                <w:szCs w:val="20"/>
              </w:rPr>
            </w:pPr>
          </w:p>
        </w:tc>
      </w:tr>
    </w:tbl>
    <w:p w:rsidR="00460E9B" w:rsidRDefault="00460E9B" w:rsidP="003F459F">
      <w:pPr>
        <w:pStyle w:val="ab"/>
        <w:keepNext/>
        <w:spacing w:before="120" w:after="120"/>
        <w:ind w:left="0" w:firstLine="709"/>
        <w:jc w:val="center"/>
        <w:rPr>
          <w:rFonts w:ascii="Arial" w:hAnsi="Arial" w:cs="Arial"/>
          <w:i/>
          <w:szCs w:val="22"/>
        </w:rPr>
      </w:pPr>
      <w:r w:rsidRPr="000A1D83">
        <w:rPr>
          <w:rFonts w:ascii="Arial" w:hAnsi="Arial" w:cs="Arial"/>
          <w:i/>
          <w:szCs w:val="22"/>
        </w:rPr>
        <w:lastRenderedPageBreak/>
        <w:t xml:space="preserve">Рисунок </w:t>
      </w:r>
      <w:r w:rsidR="003F459F">
        <w:rPr>
          <w:rFonts w:ascii="Arial" w:hAnsi="Arial" w:cs="Arial"/>
          <w:i/>
          <w:szCs w:val="22"/>
        </w:rPr>
        <w:t>8</w:t>
      </w:r>
      <w:r w:rsidRPr="000A1D83">
        <w:rPr>
          <w:rFonts w:ascii="Arial" w:hAnsi="Arial" w:cs="Arial"/>
          <w:i/>
          <w:szCs w:val="22"/>
        </w:rPr>
        <w:t>. Доли крупнейших потребителей ферромарганца в РФ в 20</w:t>
      </w:r>
      <w:r w:rsidR="000A288F">
        <w:rPr>
          <w:rFonts w:ascii="Arial" w:hAnsi="Arial" w:cs="Arial"/>
          <w:i/>
          <w:szCs w:val="22"/>
        </w:rPr>
        <w:t>20</w:t>
      </w:r>
      <w:r w:rsidRPr="000A1D83">
        <w:rPr>
          <w:rFonts w:ascii="Arial" w:hAnsi="Arial" w:cs="Arial"/>
          <w:i/>
          <w:szCs w:val="22"/>
        </w:rPr>
        <w:t xml:space="preserve"> году</w:t>
      </w:r>
    </w:p>
    <w:p w:rsidR="007E2630" w:rsidRDefault="00BB348E" w:rsidP="00BB1052">
      <w:pPr>
        <w:pStyle w:val="ab"/>
        <w:spacing w:before="120" w:after="120"/>
        <w:ind w:left="0"/>
        <w:jc w:val="center"/>
        <w:rPr>
          <w:rFonts w:ascii="Arial" w:hAnsi="Arial" w:cs="Arial"/>
          <w:i/>
          <w:szCs w:val="22"/>
        </w:rPr>
      </w:pPr>
      <w:r>
        <w:rPr>
          <w:noProof/>
        </w:rPr>
        <w:drawing>
          <wp:inline distT="0" distB="0" distL="0" distR="0">
            <wp:extent cx="5939790" cy="3309620"/>
            <wp:effectExtent l="0" t="0" r="3810" b="508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60E9B" w:rsidRPr="00831747" w:rsidRDefault="00460E9B" w:rsidP="0021126D"/>
    <w:p w:rsidR="004E2730" w:rsidRPr="00BE3F3E" w:rsidRDefault="004E2730" w:rsidP="00530215">
      <w:pPr>
        <w:pStyle w:val="3"/>
        <w:spacing w:before="120" w:after="120"/>
        <w:rPr>
          <w:rFonts w:ascii="Arial" w:hAnsi="Arial" w:cs="Arial"/>
          <w:b w:val="0"/>
          <w:i/>
          <w:color w:val="auto"/>
          <w:sz w:val="28"/>
        </w:rPr>
      </w:pPr>
      <w:bookmarkStart w:id="15" w:name="_Toc415487670"/>
      <w:bookmarkStart w:id="16" w:name="_Toc67931948"/>
      <w:r w:rsidRPr="009524F3">
        <w:rPr>
          <w:rFonts w:ascii="Arial" w:hAnsi="Arial" w:cs="Arial"/>
          <w:b w:val="0"/>
          <w:i/>
          <w:color w:val="auto"/>
          <w:sz w:val="28"/>
        </w:rPr>
        <w:t>Объёмы реализации неосновной продукции</w:t>
      </w:r>
      <w:bookmarkEnd w:id="15"/>
      <w:bookmarkEnd w:id="16"/>
    </w:p>
    <w:p w:rsidR="00831747" w:rsidRDefault="00306F12" w:rsidP="00306F12">
      <w:pPr>
        <w:pStyle w:val="a5"/>
        <w:spacing w:before="120" w:after="120"/>
        <w:ind w:firstLine="709"/>
        <w:rPr>
          <w:rFonts w:ascii="Arial" w:hAnsi="Arial" w:cs="Arial"/>
          <w:szCs w:val="22"/>
        </w:rPr>
      </w:pPr>
      <w:r w:rsidRPr="00BE3F3E">
        <w:rPr>
          <w:rFonts w:ascii="Arial" w:hAnsi="Arial" w:cs="Arial"/>
          <w:szCs w:val="22"/>
        </w:rPr>
        <w:t>Выручка от реализации неосновных видов продукции в 20</w:t>
      </w:r>
      <w:r w:rsidR="009B352E">
        <w:rPr>
          <w:rFonts w:ascii="Arial" w:hAnsi="Arial" w:cs="Arial"/>
          <w:szCs w:val="22"/>
        </w:rPr>
        <w:t>20</w:t>
      </w:r>
      <w:r w:rsidRPr="00BE3F3E">
        <w:rPr>
          <w:rFonts w:ascii="Arial" w:hAnsi="Arial" w:cs="Arial"/>
          <w:szCs w:val="22"/>
        </w:rPr>
        <w:t xml:space="preserve"> году составила </w:t>
      </w:r>
      <w:r w:rsidR="009B352E">
        <w:rPr>
          <w:rFonts w:ascii="Arial" w:hAnsi="Arial" w:cs="Arial"/>
          <w:szCs w:val="22"/>
        </w:rPr>
        <w:t>380</w:t>
      </w:r>
      <w:r w:rsidR="0006626C">
        <w:rPr>
          <w:rFonts w:ascii="Arial" w:hAnsi="Arial" w:cs="Arial"/>
          <w:szCs w:val="22"/>
        </w:rPr>
        <w:t>,</w:t>
      </w:r>
      <w:r w:rsidR="009B352E">
        <w:rPr>
          <w:rFonts w:ascii="Arial" w:hAnsi="Arial" w:cs="Arial"/>
          <w:szCs w:val="22"/>
        </w:rPr>
        <w:t>8</w:t>
      </w:r>
      <w:r w:rsidRPr="00BE3F3E">
        <w:rPr>
          <w:rFonts w:ascii="Arial" w:hAnsi="Arial" w:cs="Arial"/>
          <w:szCs w:val="22"/>
        </w:rPr>
        <w:t xml:space="preserve"> млн. руб., что на </w:t>
      </w:r>
      <w:r w:rsidR="009B352E">
        <w:rPr>
          <w:rFonts w:ascii="Arial" w:hAnsi="Arial" w:cs="Arial"/>
          <w:szCs w:val="22"/>
        </w:rPr>
        <w:t>43</w:t>
      </w:r>
      <w:r w:rsidR="008A6476" w:rsidRPr="00BE3F3E">
        <w:rPr>
          <w:rFonts w:ascii="Arial" w:hAnsi="Arial" w:cs="Arial"/>
          <w:szCs w:val="22"/>
        </w:rPr>
        <w:t>,</w:t>
      </w:r>
      <w:r w:rsidR="009B352E">
        <w:rPr>
          <w:rFonts w:ascii="Arial" w:hAnsi="Arial" w:cs="Arial"/>
          <w:szCs w:val="22"/>
        </w:rPr>
        <w:t>54</w:t>
      </w:r>
      <w:r w:rsidRPr="00BE3F3E">
        <w:rPr>
          <w:rFonts w:ascii="Arial" w:hAnsi="Arial" w:cs="Arial"/>
          <w:szCs w:val="22"/>
        </w:rPr>
        <w:t xml:space="preserve"> млн. руб. </w:t>
      </w:r>
      <w:r w:rsidR="009B352E">
        <w:rPr>
          <w:rFonts w:ascii="Arial" w:hAnsi="Arial" w:cs="Arial"/>
          <w:szCs w:val="22"/>
        </w:rPr>
        <w:t>больше</w:t>
      </w:r>
      <w:r w:rsidRPr="00BE3F3E">
        <w:rPr>
          <w:rFonts w:ascii="Arial" w:hAnsi="Arial" w:cs="Arial"/>
          <w:szCs w:val="22"/>
        </w:rPr>
        <w:t xml:space="preserve"> уровня 20</w:t>
      </w:r>
      <w:r w:rsidR="009B352E">
        <w:rPr>
          <w:rFonts w:ascii="Arial" w:hAnsi="Arial" w:cs="Arial"/>
          <w:szCs w:val="22"/>
        </w:rPr>
        <w:t>19</w:t>
      </w:r>
      <w:r w:rsidRPr="00BE3F3E">
        <w:rPr>
          <w:rFonts w:ascii="Arial" w:hAnsi="Arial" w:cs="Arial"/>
          <w:szCs w:val="22"/>
        </w:rPr>
        <w:t xml:space="preserve"> года.</w:t>
      </w:r>
    </w:p>
    <w:p w:rsidR="009B352E" w:rsidRDefault="009B352E" w:rsidP="00306F12">
      <w:pPr>
        <w:pStyle w:val="a5"/>
        <w:spacing w:before="120" w:after="120"/>
        <w:ind w:firstLine="709"/>
        <w:rPr>
          <w:rFonts w:ascii="Arial" w:hAnsi="Arial" w:cs="Arial"/>
          <w:szCs w:val="22"/>
        </w:rPr>
      </w:pPr>
      <w:r>
        <w:rPr>
          <w:rFonts w:ascii="Arial" w:hAnsi="Arial" w:cs="Arial"/>
          <w:szCs w:val="22"/>
        </w:rPr>
        <w:t>Рост выручки от реализации ЧЛДШ в 2020 год привел к росту выручки на 53,3 млн.руб., щебня – на 7,64 млн.руб., шлака магнитоактивного – на 3 млн.руб., шлака отвального на 2,85 млн.руб. При этом выручка от реализации литейной продукции в 2020 году снизилась по отношению к 2019 году на 13,21 млн. руб.,</w:t>
      </w:r>
      <w:r w:rsidR="00FD10A0">
        <w:rPr>
          <w:rFonts w:ascii="Arial" w:hAnsi="Arial" w:cs="Arial"/>
          <w:szCs w:val="22"/>
        </w:rPr>
        <w:t xml:space="preserve"> коксовой мелочи – на 4,92 млн.руб. </w:t>
      </w:r>
    </w:p>
    <w:p w:rsidR="00306F12" w:rsidRPr="007E11E6" w:rsidRDefault="00306F12" w:rsidP="00306F12">
      <w:pPr>
        <w:pStyle w:val="a5"/>
        <w:spacing w:before="120" w:after="120"/>
        <w:ind w:firstLine="709"/>
        <w:rPr>
          <w:rFonts w:ascii="Arial" w:hAnsi="Arial" w:cs="Arial"/>
          <w:szCs w:val="22"/>
        </w:rPr>
      </w:pPr>
      <w:r w:rsidRPr="007E11E6">
        <w:rPr>
          <w:rFonts w:ascii="Arial" w:hAnsi="Arial" w:cs="Arial"/>
          <w:szCs w:val="22"/>
        </w:rPr>
        <w:t xml:space="preserve">Динамика объемов реализации неосновной продукции ПАО «КМЗ» представлена в таблице 6. </w:t>
      </w:r>
    </w:p>
    <w:p w:rsidR="00306F12" w:rsidRPr="007E11E6" w:rsidRDefault="00306F12" w:rsidP="00306F12">
      <w:pPr>
        <w:pStyle w:val="a5"/>
        <w:spacing w:before="120" w:after="120"/>
        <w:ind w:firstLine="0"/>
        <w:jc w:val="center"/>
        <w:rPr>
          <w:rFonts w:ascii="Arial" w:hAnsi="Arial" w:cs="Arial"/>
          <w:szCs w:val="22"/>
        </w:rPr>
      </w:pPr>
      <w:r w:rsidRPr="007E11E6">
        <w:rPr>
          <w:rFonts w:ascii="Arial" w:hAnsi="Arial" w:cs="Arial"/>
          <w:szCs w:val="22"/>
        </w:rPr>
        <w:t>Таблица 6. Объемы реализации неосновной продукции ПАО «КМЗ»</w:t>
      </w:r>
    </w:p>
    <w:tbl>
      <w:tblPr>
        <w:tblW w:w="9238" w:type="dxa"/>
        <w:tblInd w:w="250" w:type="dxa"/>
        <w:tblLayout w:type="fixed"/>
        <w:tblLook w:val="0000"/>
      </w:tblPr>
      <w:tblGrid>
        <w:gridCol w:w="3080"/>
        <w:gridCol w:w="945"/>
        <w:gridCol w:w="1102"/>
        <w:gridCol w:w="992"/>
        <w:gridCol w:w="1134"/>
        <w:gridCol w:w="1134"/>
        <w:gridCol w:w="851"/>
      </w:tblGrid>
      <w:tr w:rsidR="00FD10A0" w:rsidRPr="00044C17" w:rsidTr="00FD10A0">
        <w:trPr>
          <w:trHeight w:val="255"/>
          <w:tblHeader/>
        </w:trPr>
        <w:tc>
          <w:tcPr>
            <w:tcW w:w="3080" w:type="dxa"/>
            <w:vMerge w:val="restart"/>
            <w:tcBorders>
              <w:top w:val="single" w:sz="8" w:space="0" w:color="auto"/>
              <w:left w:val="single" w:sz="8" w:space="0" w:color="auto"/>
              <w:bottom w:val="single" w:sz="8" w:space="0" w:color="000000"/>
              <w:right w:val="single" w:sz="4" w:space="0" w:color="auto"/>
            </w:tcBorders>
            <w:shd w:val="clear" w:color="auto" w:fill="C6D9F1" w:themeFill="text2" w:themeFillTint="33"/>
            <w:vAlign w:val="center"/>
          </w:tcPr>
          <w:p w:rsidR="00FD10A0" w:rsidRPr="007E11E6" w:rsidRDefault="00FD10A0" w:rsidP="006C6345">
            <w:pPr>
              <w:spacing w:before="120" w:after="120"/>
              <w:jc w:val="center"/>
              <w:rPr>
                <w:rFonts w:ascii="Arial" w:hAnsi="Arial" w:cs="Arial"/>
                <w:sz w:val="18"/>
                <w:szCs w:val="18"/>
              </w:rPr>
            </w:pPr>
            <w:r w:rsidRPr="007E11E6">
              <w:rPr>
                <w:rFonts w:ascii="Arial" w:hAnsi="Arial" w:cs="Arial"/>
                <w:sz w:val="18"/>
                <w:szCs w:val="18"/>
              </w:rPr>
              <w:t>Наименование</w:t>
            </w:r>
          </w:p>
        </w:tc>
        <w:tc>
          <w:tcPr>
            <w:tcW w:w="945" w:type="dxa"/>
            <w:vMerge w:val="restart"/>
            <w:tcBorders>
              <w:top w:val="single" w:sz="8" w:space="0" w:color="auto"/>
              <w:left w:val="single" w:sz="4" w:space="0" w:color="auto"/>
              <w:bottom w:val="single" w:sz="8" w:space="0" w:color="000000"/>
              <w:right w:val="single" w:sz="4" w:space="0" w:color="auto"/>
            </w:tcBorders>
            <w:shd w:val="clear" w:color="auto" w:fill="C6D9F1" w:themeFill="text2" w:themeFillTint="33"/>
            <w:vAlign w:val="center"/>
          </w:tcPr>
          <w:p w:rsidR="00FD10A0" w:rsidRPr="007E11E6" w:rsidRDefault="00FD10A0" w:rsidP="006C6345">
            <w:pPr>
              <w:spacing w:before="120" w:after="120"/>
              <w:jc w:val="center"/>
              <w:rPr>
                <w:rFonts w:ascii="Arial" w:hAnsi="Arial" w:cs="Arial"/>
                <w:sz w:val="18"/>
                <w:szCs w:val="18"/>
              </w:rPr>
            </w:pPr>
            <w:r w:rsidRPr="007E11E6">
              <w:rPr>
                <w:rFonts w:ascii="Arial" w:hAnsi="Arial" w:cs="Arial"/>
                <w:sz w:val="18"/>
                <w:szCs w:val="18"/>
              </w:rPr>
              <w:t>Ед. изм.</w:t>
            </w:r>
          </w:p>
        </w:tc>
        <w:tc>
          <w:tcPr>
            <w:tcW w:w="5213" w:type="dxa"/>
            <w:gridSpan w:val="5"/>
            <w:tcBorders>
              <w:top w:val="single" w:sz="8" w:space="0" w:color="auto"/>
              <w:left w:val="nil"/>
              <w:bottom w:val="single" w:sz="4" w:space="0" w:color="auto"/>
              <w:right w:val="single" w:sz="8" w:space="0" w:color="000000"/>
            </w:tcBorders>
            <w:shd w:val="clear" w:color="auto" w:fill="C6D9F1" w:themeFill="text2" w:themeFillTint="33"/>
          </w:tcPr>
          <w:p w:rsidR="00FD10A0" w:rsidRPr="007E11E6" w:rsidRDefault="00FD10A0" w:rsidP="006C6345">
            <w:pPr>
              <w:spacing w:before="120" w:after="120"/>
              <w:jc w:val="center"/>
              <w:rPr>
                <w:rFonts w:ascii="Arial" w:hAnsi="Arial" w:cs="Arial"/>
                <w:sz w:val="18"/>
                <w:szCs w:val="18"/>
              </w:rPr>
            </w:pPr>
            <w:r w:rsidRPr="007E11E6">
              <w:rPr>
                <w:rFonts w:ascii="Arial" w:hAnsi="Arial" w:cs="Arial"/>
                <w:sz w:val="18"/>
                <w:szCs w:val="18"/>
              </w:rPr>
              <w:t>Объем реализации</w:t>
            </w:r>
          </w:p>
        </w:tc>
      </w:tr>
      <w:tr w:rsidR="00FD10A0" w:rsidRPr="00044C17" w:rsidTr="00FD10A0">
        <w:trPr>
          <w:trHeight w:val="270"/>
          <w:tblHeader/>
        </w:trPr>
        <w:tc>
          <w:tcPr>
            <w:tcW w:w="3080" w:type="dxa"/>
            <w:vMerge/>
            <w:tcBorders>
              <w:top w:val="single" w:sz="8" w:space="0" w:color="auto"/>
              <w:left w:val="single" w:sz="8" w:space="0" w:color="auto"/>
              <w:bottom w:val="single" w:sz="8" w:space="0" w:color="000000"/>
              <w:right w:val="single" w:sz="4" w:space="0" w:color="auto"/>
            </w:tcBorders>
            <w:shd w:val="clear" w:color="auto" w:fill="C6D9F1" w:themeFill="text2" w:themeFillTint="33"/>
            <w:vAlign w:val="center"/>
          </w:tcPr>
          <w:p w:rsidR="00FD10A0" w:rsidRPr="00044C17" w:rsidRDefault="00FD10A0" w:rsidP="006C6345">
            <w:pPr>
              <w:spacing w:before="120" w:after="120"/>
              <w:jc w:val="center"/>
              <w:rPr>
                <w:rFonts w:ascii="Arial" w:hAnsi="Arial" w:cs="Arial"/>
                <w:sz w:val="18"/>
                <w:szCs w:val="18"/>
                <w:highlight w:val="yellow"/>
              </w:rPr>
            </w:pPr>
          </w:p>
        </w:tc>
        <w:tc>
          <w:tcPr>
            <w:tcW w:w="945" w:type="dxa"/>
            <w:vMerge/>
            <w:tcBorders>
              <w:top w:val="single" w:sz="8" w:space="0" w:color="auto"/>
              <w:left w:val="single" w:sz="4" w:space="0" w:color="auto"/>
              <w:bottom w:val="single" w:sz="8" w:space="0" w:color="000000"/>
              <w:right w:val="single" w:sz="4" w:space="0" w:color="auto"/>
            </w:tcBorders>
            <w:shd w:val="clear" w:color="auto" w:fill="C6D9F1" w:themeFill="text2" w:themeFillTint="33"/>
            <w:vAlign w:val="center"/>
          </w:tcPr>
          <w:p w:rsidR="00FD10A0" w:rsidRPr="00044C17" w:rsidRDefault="00FD10A0" w:rsidP="006C6345">
            <w:pPr>
              <w:spacing w:before="120" w:after="120"/>
              <w:jc w:val="center"/>
              <w:rPr>
                <w:rFonts w:ascii="Arial" w:hAnsi="Arial" w:cs="Arial"/>
                <w:sz w:val="18"/>
                <w:szCs w:val="18"/>
                <w:highlight w:val="yellow"/>
              </w:rPr>
            </w:pPr>
          </w:p>
        </w:tc>
        <w:tc>
          <w:tcPr>
            <w:tcW w:w="1102" w:type="dxa"/>
            <w:tcBorders>
              <w:top w:val="nil"/>
              <w:left w:val="nil"/>
              <w:bottom w:val="single" w:sz="8" w:space="0" w:color="auto"/>
              <w:right w:val="single" w:sz="4" w:space="0" w:color="auto"/>
            </w:tcBorders>
            <w:shd w:val="clear" w:color="auto" w:fill="C6D9F1" w:themeFill="text2" w:themeFillTint="33"/>
          </w:tcPr>
          <w:p w:rsidR="00FD10A0" w:rsidRPr="007E11E6" w:rsidRDefault="00FD10A0" w:rsidP="00BE185A">
            <w:pPr>
              <w:spacing w:before="120" w:after="120"/>
              <w:jc w:val="center"/>
              <w:rPr>
                <w:rFonts w:ascii="Arial" w:hAnsi="Arial" w:cs="Arial"/>
                <w:b/>
                <w:bCs/>
                <w:sz w:val="18"/>
                <w:szCs w:val="18"/>
              </w:rPr>
            </w:pPr>
            <w:r w:rsidRPr="007E11E6">
              <w:rPr>
                <w:rFonts w:ascii="Arial" w:hAnsi="Arial" w:cs="Arial"/>
                <w:b/>
                <w:bCs/>
                <w:sz w:val="18"/>
                <w:szCs w:val="18"/>
              </w:rPr>
              <w:t>2016</w:t>
            </w:r>
          </w:p>
        </w:tc>
        <w:tc>
          <w:tcPr>
            <w:tcW w:w="992" w:type="dxa"/>
            <w:tcBorders>
              <w:top w:val="nil"/>
              <w:left w:val="nil"/>
              <w:bottom w:val="single" w:sz="8" w:space="0" w:color="auto"/>
              <w:right w:val="single" w:sz="4" w:space="0" w:color="auto"/>
            </w:tcBorders>
            <w:shd w:val="clear" w:color="auto" w:fill="C6D9F1" w:themeFill="text2" w:themeFillTint="33"/>
          </w:tcPr>
          <w:p w:rsidR="00FD10A0" w:rsidRPr="007E11E6" w:rsidRDefault="00FD10A0" w:rsidP="007E11E6">
            <w:pPr>
              <w:spacing w:before="120" w:after="120"/>
              <w:jc w:val="center"/>
              <w:rPr>
                <w:rFonts w:ascii="Arial" w:hAnsi="Arial" w:cs="Arial"/>
                <w:b/>
                <w:bCs/>
                <w:sz w:val="18"/>
                <w:szCs w:val="18"/>
              </w:rPr>
            </w:pPr>
            <w:r w:rsidRPr="007E11E6">
              <w:rPr>
                <w:rFonts w:ascii="Arial" w:hAnsi="Arial" w:cs="Arial"/>
                <w:b/>
                <w:bCs/>
                <w:sz w:val="18"/>
                <w:szCs w:val="18"/>
              </w:rPr>
              <w:t>2017</w:t>
            </w:r>
          </w:p>
        </w:tc>
        <w:tc>
          <w:tcPr>
            <w:tcW w:w="1134" w:type="dxa"/>
            <w:tcBorders>
              <w:top w:val="nil"/>
              <w:left w:val="nil"/>
              <w:bottom w:val="single" w:sz="8" w:space="0" w:color="auto"/>
              <w:right w:val="single" w:sz="8" w:space="0" w:color="auto"/>
            </w:tcBorders>
            <w:shd w:val="clear" w:color="auto" w:fill="C6D9F1" w:themeFill="text2" w:themeFillTint="33"/>
          </w:tcPr>
          <w:p w:rsidR="00FD10A0" w:rsidRPr="00044C17" w:rsidRDefault="00FD10A0" w:rsidP="007E11E6">
            <w:pPr>
              <w:spacing w:before="120" w:after="120"/>
              <w:jc w:val="center"/>
              <w:rPr>
                <w:rFonts w:ascii="Arial" w:hAnsi="Arial" w:cs="Arial"/>
                <w:b/>
                <w:bCs/>
                <w:sz w:val="18"/>
                <w:szCs w:val="18"/>
                <w:highlight w:val="yellow"/>
              </w:rPr>
            </w:pPr>
            <w:r w:rsidRPr="00BE3F3E">
              <w:rPr>
                <w:rFonts w:ascii="Arial" w:hAnsi="Arial" w:cs="Arial"/>
                <w:b/>
                <w:bCs/>
                <w:sz w:val="18"/>
                <w:szCs w:val="18"/>
              </w:rPr>
              <w:t>2018</w:t>
            </w:r>
          </w:p>
        </w:tc>
        <w:tc>
          <w:tcPr>
            <w:tcW w:w="1134" w:type="dxa"/>
            <w:tcBorders>
              <w:top w:val="nil"/>
              <w:left w:val="nil"/>
              <w:bottom w:val="single" w:sz="8" w:space="0" w:color="auto"/>
              <w:right w:val="single" w:sz="8" w:space="0" w:color="auto"/>
            </w:tcBorders>
            <w:shd w:val="clear" w:color="auto" w:fill="C6D9F1" w:themeFill="text2" w:themeFillTint="33"/>
          </w:tcPr>
          <w:p w:rsidR="00FD10A0" w:rsidRPr="00BE3F3E" w:rsidRDefault="00FD10A0" w:rsidP="007E11E6">
            <w:pPr>
              <w:spacing w:before="120" w:after="120"/>
              <w:jc w:val="center"/>
              <w:rPr>
                <w:rFonts w:ascii="Arial" w:hAnsi="Arial" w:cs="Arial"/>
                <w:b/>
                <w:bCs/>
                <w:sz w:val="18"/>
                <w:szCs w:val="18"/>
              </w:rPr>
            </w:pPr>
            <w:r>
              <w:rPr>
                <w:rFonts w:ascii="Arial" w:hAnsi="Arial" w:cs="Arial"/>
                <w:b/>
                <w:bCs/>
                <w:sz w:val="18"/>
                <w:szCs w:val="18"/>
              </w:rPr>
              <w:t>2019</w:t>
            </w:r>
          </w:p>
        </w:tc>
        <w:tc>
          <w:tcPr>
            <w:tcW w:w="851" w:type="dxa"/>
            <w:tcBorders>
              <w:top w:val="nil"/>
              <w:left w:val="nil"/>
              <w:bottom w:val="single" w:sz="8" w:space="0" w:color="auto"/>
              <w:right w:val="single" w:sz="8" w:space="0" w:color="auto"/>
            </w:tcBorders>
            <w:shd w:val="clear" w:color="auto" w:fill="C6D9F1" w:themeFill="text2" w:themeFillTint="33"/>
          </w:tcPr>
          <w:p w:rsidR="00FD10A0" w:rsidRDefault="00FD10A0" w:rsidP="007E11E6">
            <w:pPr>
              <w:spacing w:before="120" w:after="120"/>
              <w:jc w:val="center"/>
              <w:rPr>
                <w:rFonts w:ascii="Arial" w:hAnsi="Arial" w:cs="Arial"/>
                <w:b/>
                <w:bCs/>
                <w:sz w:val="18"/>
                <w:szCs w:val="18"/>
              </w:rPr>
            </w:pPr>
            <w:r>
              <w:rPr>
                <w:rFonts w:ascii="Arial" w:hAnsi="Arial" w:cs="Arial"/>
                <w:b/>
                <w:bCs/>
                <w:sz w:val="18"/>
                <w:szCs w:val="18"/>
              </w:rPr>
              <w:t>2020</w:t>
            </w:r>
          </w:p>
        </w:tc>
      </w:tr>
      <w:tr w:rsidR="00FD10A0" w:rsidRPr="00044C17" w:rsidTr="00FD10A0">
        <w:trPr>
          <w:trHeight w:val="255"/>
        </w:trPr>
        <w:tc>
          <w:tcPr>
            <w:tcW w:w="3080" w:type="dxa"/>
            <w:tcBorders>
              <w:top w:val="nil"/>
              <w:left w:val="single" w:sz="8" w:space="0" w:color="auto"/>
              <w:bottom w:val="single" w:sz="4" w:space="0" w:color="auto"/>
              <w:right w:val="single" w:sz="4" w:space="0" w:color="auto"/>
            </w:tcBorders>
            <w:shd w:val="clear" w:color="auto" w:fill="auto"/>
            <w:vAlign w:val="center"/>
          </w:tcPr>
          <w:p w:rsidR="00FD10A0" w:rsidRPr="00BE3F3E" w:rsidRDefault="00FD10A0" w:rsidP="00FD10A0">
            <w:pPr>
              <w:spacing w:before="120" w:after="120"/>
              <w:rPr>
                <w:rFonts w:ascii="Arial" w:hAnsi="Arial" w:cs="Arial"/>
                <w:sz w:val="18"/>
                <w:szCs w:val="18"/>
              </w:rPr>
            </w:pPr>
            <w:r w:rsidRPr="00BE3F3E">
              <w:rPr>
                <w:rFonts w:ascii="Arial" w:hAnsi="Arial" w:cs="Arial"/>
                <w:sz w:val="18"/>
                <w:szCs w:val="18"/>
              </w:rPr>
              <w:t>Коксовая мелочь</w:t>
            </w:r>
          </w:p>
        </w:tc>
        <w:tc>
          <w:tcPr>
            <w:tcW w:w="945" w:type="dxa"/>
            <w:tcBorders>
              <w:top w:val="nil"/>
              <w:left w:val="nil"/>
              <w:bottom w:val="single" w:sz="4" w:space="0" w:color="auto"/>
              <w:right w:val="single" w:sz="4" w:space="0" w:color="auto"/>
            </w:tcBorders>
            <w:shd w:val="clear" w:color="auto" w:fill="auto"/>
            <w:noWrap/>
            <w:vAlign w:val="center"/>
          </w:tcPr>
          <w:p w:rsidR="00FD10A0" w:rsidRPr="00BE3F3E" w:rsidRDefault="00FD10A0" w:rsidP="00FD10A0">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tcBorders>
              <w:top w:val="nil"/>
              <w:left w:val="nil"/>
              <w:bottom w:val="single" w:sz="4" w:space="0" w:color="auto"/>
              <w:right w:val="single" w:sz="4" w:space="0" w:color="auto"/>
            </w:tcBorders>
            <w:shd w:val="clear" w:color="auto" w:fill="auto"/>
            <w:noWrap/>
            <w:vAlign w:val="center"/>
          </w:tcPr>
          <w:p w:rsidR="00FD10A0" w:rsidRPr="00BE3F3E" w:rsidRDefault="00FD10A0" w:rsidP="00FD10A0">
            <w:pPr>
              <w:spacing w:before="120" w:after="120"/>
              <w:jc w:val="center"/>
              <w:rPr>
                <w:rFonts w:ascii="Arial" w:hAnsi="Arial" w:cs="Arial"/>
                <w:sz w:val="18"/>
                <w:szCs w:val="18"/>
              </w:rPr>
            </w:pPr>
            <w:r w:rsidRPr="00BE3F3E">
              <w:rPr>
                <w:rFonts w:ascii="Arial" w:hAnsi="Arial" w:cs="Arial"/>
                <w:sz w:val="18"/>
                <w:szCs w:val="18"/>
              </w:rPr>
              <w:t>15,14</w:t>
            </w:r>
          </w:p>
        </w:tc>
        <w:tc>
          <w:tcPr>
            <w:tcW w:w="992" w:type="dxa"/>
            <w:tcBorders>
              <w:top w:val="nil"/>
              <w:left w:val="nil"/>
              <w:bottom w:val="single" w:sz="4" w:space="0" w:color="auto"/>
              <w:right w:val="single" w:sz="4" w:space="0" w:color="auto"/>
            </w:tcBorders>
            <w:shd w:val="clear" w:color="auto" w:fill="auto"/>
            <w:noWrap/>
            <w:vAlign w:val="center"/>
          </w:tcPr>
          <w:p w:rsidR="00FD10A0" w:rsidRPr="00BE3F3E" w:rsidRDefault="00FD10A0" w:rsidP="00FD10A0">
            <w:pPr>
              <w:spacing w:before="120" w:after="120"/>
              <w:jc w:val="center"/>
              <w:rPr>
                <w:rFonts w:ascii="Arial" w:hAnsi="Arial" w:cs="Arial"/>
                <w:sz w:val="18"/>
                <w:szCs w:val="18"/>
              </w:rPr>
            </w:pPr>
            <w:r w:rsidRPr="00BE3F3E">
              <w:rPr>
                <w:rFonts w:ascii="Arial" w:hAnsi="Arial" w:cs="Arial"/>
                <w:sz w:val="18"/>
                <w:szCs w:val="18"/>
              </w:rPr>
              <w:t>14,99</w:t>
            </w:r>
          </w:p>
        </w:tc>
        <w:tc>
          <w:tcPr>
            <w:tcW w:w="1134" w:type="dxa"/>
            <w:tcBorders>
              <w:top w:val="nil"/>
              <w:left w:val="nil"/>
              <w:bottom w:val="single" w:sz="4" w:space="0" w:color="auto"/>
              <w:right w:val="single" w:sz="8" w:space="0" w:color="auto"/>
            </w:tcBorders>
            <w:shd w:val="clear" w:color="auto" w:fill="auto"/>
            <w:noWrap/>
            <w:vAlign w:val="center"/>
          </w:tcPr>
          <w:p w:rsidR="00FD10A0" w:rsidRPr="00BE3F3E" w:rsidRDefault="00FD10A0" w:rsidP="00FD10A0">
            <w:pPr>
              <w:spacing w:before="120" w:after="120"/>
              <w:jc w:val="center"/>
              <w:rPr>
                <w:rFonts w:ascii="Arial" w:hAnsi="Arial" w:cs="Arial"/>
                <w:sz w:val="18"/>
                <w:szCs w:val="18"/>
              </w:rPr>
            </w:pPr>
            <w:r w:rsidRPr="00BE3F3E">
              <w:rPr>
                <w:rFonts w:ascii="Arial" w:hAnsi="Arial" w:cs="Arial"/>
                <w:sz w:val="18"/>
                <w:szCs w:val="18"/>
              </w:rPr>
              <w:t>13,55</w:t>
            </w:r>
          </w:p>
        </w:tc>
        <w:tc>
          <w:tcPr>
            <w:tcW w:w="1134" w:type="dxa"/>
            <w:tcBorders>
              <w:top w:val="nil"/>
              <w:left w:val="nil"/>
              <w:bottom w:val="single" w:sz="4" w:space="0" w:color="auto"/>
              <w:right w:val="single" w:sz="8" w:space="0" w:color="auto"/>
            </w:tcBorders>
          </w:tcPr>
          <w:p w:rsidR="00FD10A0" w:rsidRPr="00F855EC" w:rsidRDefault="00FD10A0" w:rsidP="00FD10A0">
            <w:pPr>
              <w:spacing w:before="120" w:after="120"/>
              <w:jc w:val="center"/>
              <w:rPr>
                <w:rFonts w:ascii="Arial" w:hAnsi="Arial" w:cs="Arial"/>
                <w:sz w:val="18"/>
                <w:szCs w:val="18"/>
              </w:rPr>
            </w:pPr>
            <w:r w:rsidRPr="00F855EC">
              <w:rPr>
                <w:rFonts w:ascii="Arial" w:hAnsi="Arial" w:cs="Arial"/>
                <w:sz w:val="18"/>
                <w:szCs w:val="18"/>
              </w:rPr>
              <w:t>11,87</w:t>
            </w:r>
          </w:p>
        </w:tc>
        <w:tc>
          <w:tcPr>
            <w:tcW w:w="851" w:type="dxa"/>
            <w:tcBorders>
              <w:top w:val="nil"/>
              <w:left w:val="nil"/>
              <w:bottom w:val="single" w:sz="4" w:space="0" w:color="auto"/>
              <w:right w:val="single" w:sz="8" w:space="0" w:color="auto"/>
            </w:tcBorders>
            <w:vAlign w:val="bottom"/>
          </w:tcPr>
          <w:p w:rsidR="00FD10A0" w:rsidRPr="00F855EC" w:rsidRDefault="00FD10A0" w:rsidP="00FD10A0">
            <w:pPr>
              <w:spacing w:before="120" w:after="120"/>
              <w:jc w:val="center"/>
              <w:rPr>
                <w:rFonts w:ascii="Arial" w:hAnsi="Arial" w:cs="Arial"/>
                <w:sz w:val="18"/>
                <w:szCs w:val="18"/>
              </w:rPr>
            </w:pPr>
            <w:r w:rsidRPr="00FD10A0">
              <w:rPr>
                <w:rFonts w:ascii="Arial" w:hAnsi="Arial" w:cs="Arial"/>
                <w:sz w:val="18"/>
                <w:szCs w:val="18"/>
              </w:rPr>
              <w:t>13,71</w:t>
            </w:r>
          </w:p>
        </w:tc>
      </w:tr>
      <w:tr w:rsidR="00FD10A0" w:rsidRPr="00044C17" w:rsidTr="00FD10A0">
        <w:trPr>
          <w:trHeight w:val="255"/>
        </w:trPr>
        <w:tc>
          <w:tcPr>
            <w:tcW w:w="3080" w:type="dxa"/>
            <w:tcBorders>
              <w:top w:val="nil"/>
              <w:left w:val="single" w:sz="8" w:space="0" w:color="auto"/>
              <w:bottom w:val="single" w:sz="4" w:space="0" w:color="auto"/>
              <w:right w:val="single" w:sz="4" w:space="0" w:color="auto"/>
            </w:tcBorders>
            <w:shd w:val="clear" w:color="auto" w:fill="auto"/>
            <w:vAlign w:val="center"/>
          </w:tcPr>
          <w:p w:rsidR="00FD10A0" w:rsidRPr="00A316CB" w:rsidRDefault="00FD10A0" w:rsidP="00FD10A0">
            <w:pPr>
              <w:spacing w:before="120" w:after="120"/>
              <w:rPr>
                <w:rFonts w:ascii="Arial" w:hAnsi="Arial" w:cs="Arial"/>
                <w:sz w:val="18"/>
                <w:szCs w:val="18"/>
              </w:rPr>
            </w:pPr>
            <w:r w:rsidRPr="00A316CB">
              <w:rPr>
                <w:rFonts w:ascii="Arial" w:hAnsi="Arial" w:cs="Arial"/>
                <w:sz w:val="18"/>
                <w:szCs w:val="18"/>
              </w:rPr>
              <w:t>Литье</w:t>
            </w:r>
          </w:p>
        </w:tc>
        <w:tc>
          <w:tcPr>
            <w:tcW w:w="945" w:type="dxa"/>
            <w:tcBorders>
              <w:top w:val="nil"/>
              <w:left w:val="nil"/>
              <w:bottom w:val="single" w:sz="4" w:space="0" w:color="auto"/>
              <w:right w:val="single" w:sz="4" w:space="0" w:color="auto"/>
            </w:tcBorders>
            <w:shd w:val="clear" w:color="auto" w:fill="auto"/>
            <w:noWrap/>
            <w:vAlign w:val="center"/>
          </w:tcPr>
          <w:p w:rsidR="00FD10A0" w:rsidRPr="00A316CB" w:rsidRDefault="00FD10A0" w:rsidP="00FD10A0">
            <w:pPr>
              <w:spacing w:before="120" w:after="120"/>
              <w:jc w:val="center"/>
              <w:rPr>
                <w:rFonts w:ascii="Arial" w:hAnsi="Arial" w:cs="Arial"/>
                <w:sz w:val="18"/>
                <w:szCs w:val="18"/>
              </w:rPr>
            </w:pPr>
            <w:r w:rsidRPr="00A316CB">
              <w:rPr>
                <w:rFonts w:ascii="Arial" w:hAnsi="Arial" w:cs="Arial"/>
                <w:sz w:val="18"/>
                <w:szCs w:val="18"/>
              </w:rPr>
              <w:t>тыс. т</w:t>
            </w:r>
          </w:p>
        </w:tc>
        <w:tc>
          <w:tcPr>
            <w:tcW w:w="1102" w:type="dxa"/>
            <w:tcBorders>
              <w:top w:val="nil"/>
              <w:left w:val="nil"/>
              <w:bottom w:val="single" w:sz="4" w:space="0" w:color="auto"/>
              <w:right w:val="single" w:sz="4" w:space="0" w:color="auto"/>
            </w:tcBorders>
            <w:shd w:val="clear" w:color="auto" w:fill="auto"/>
            <w:noWrap/>
            <w:vAlign w:val="center"/>
          </w:tcPr>
          <w:p w:rsidR="00FD10A0" w:rsidRPr="00A316CB" w:rsidRDefault="00FD10A0" w:rsidP="00FD10A0">
            <w:pPr>
              <w:spacing w:before="120" w:after="120"/>
              <w:jc w:val="center"/>
              <w:rPr>
                <w:rFonts w:ascii="Arial" w:hAnsi="Arial" w:cs="Arial"/>
                <w:sz w:val="18"/>
                <w:szCs w:val="18"/>
              </w:rPr>
            </w:pPr>
            <w:r w:rsidRPr="00A316CB">
              <w:rPr>
                <w:rFonts w:ascii="Arial" w:hAnsi="Arial" w:cs="Arial"/>
                <w:sz w:val="18"/>
                <w:szCs w:val="18"/>
              </w:rPr>
              <w:t>2,41</w:t>
            </w:r>
          </w:p>
        </w:tc>
        <w:tc>
          <w:tcPr>
            <w:tcW w:w="992" w:type="dxa"/>
            <w:tcBorders>
              <w:top w:val="nil"/>
              <w:left w:val="nil"/>
              <w:bottom w:val="single" w:sz="4" w:space="0" w:color="auto"/>
              <w:right w:val="single" w:sz="4" w:space="0" w:color="auto"/>
            </w:tcBorders>
            <w:shd w:val="clear" w:color="auto" w:fill="auto"/>
            <w:noWrap/>
            <w:vAlign w:val="center"/>
          </w:tcPr>
          <w:p w:rsidR="00FD10A0" w:rsidRPr="00A316CB" w:rsidRDefault="00FD10A0" w:rsidP="00FD10A0">
            <w:pPr>
              <w:spacing w:before="120" w:after="120"/>
              <w:jc w:val="center"/>
              <w:rPr>
                <w:rFonts w:ascii="Arial" w:hAnsi="Arial" w:cs="Arial"/>
                <w:sz w:val="18"/>
                <w:szCs w:val="18"/>
              </w:rPr>
            </w:pPr>
            <w:r w:rsidRPr="00A316CB">
              <w:rPr>
                <w:rFonts w:ascii="Arial" w:hAnsi="Arial" w:cs="Arial"/>
                <w:sz w:val="18"/>
                <w:szCs w:val="18"/>
              </w:rPr>
              <w:t>1,99</w:t>
            </w:r>
          </w:p>
        </w:tc>
        <w:tc>
          <w:tcPr>
            <w:tcW w:w="1134" w:type="dxa"/>
            <w:tcBorders>
              <w:top w:val="nil"/>
              <w:left w:val="nil"/>
              <w:bottom w:val="single" w:sz="4" w:space="0" w:color="auto"/>
              <w:right w:val="single" w:sz="8" w:space="0" w:color="auto"/>
            </w:tcBorders>
            <w:shd w:val="clear" w:color="auto" w:fill="auto"/>
            <w:noWrap/>
            <w:vAlign w:val="center"/>
          </w:tcPr>
          <w:p w:rsidR="00FD10A0" w:rsidRPr="00A316CB" w:rsidRDefault="00FD10A0" w:rsidP="00FD10A0">
            <w:pPr>
              <w:spacing w:before="120" w:after="120"/>
              <w:jc w:val="center"/>
              <w:rPr>
                <w:rFonts w:ascii="Arial" w:hAnsi="Arial" w:cs="Arial"/>
                <w:sz w:val="18"/>
                <w:szCs w:val="18"/>
              </w:rPr>
            </w:pPr>
            <w:r w:rsidRPr="00A316CB">
              <w:rPr>
                <w:rFonts w:ascii="Arial" w:hAnsi="Arial" w:cs="Arial"/>
                <w:sz w:val="18"/>
                <w:szCs w:val="18"/>
              </w:rPr>
              <w:t>1,71</w:t>
            </w:r>
          </w:p>
        </w:tc>
        <w:tc>
          <w:tcPr>
            <w:tcW w:w="1134" w:type="dxa"/>
            <w:tcBorders>
              <w:top w:val="nil"/>
              <w:left w:val="nil"/>
              <w:bottom w:val="single" w:sz="4" w:space="0" w:color="auto"/>
              <w:right w:val="single" w:sz="8" w:space="0" w:color="auto"/>
            </w:tcBorders>
          </w:tcPr>
          <w:p w:rsidR="00FD10A0" w:rsidRPr="00A316CB" w:rsidRDefault="00FD10A0" w:rsidP="00FD10A0">
            <w:pPr>
              <w:spacing w:before="120" w:after="120"/>
              <w:jc w:val="center"/>
              <w:rPr>
                <w:rFonts w:ascii="Arial" w:hAnsi="Arial" w:cs="Arial"/>
                <w:sz w:val="18"/>
                <w:szCs w:val="18"/>
              </w:rPr>
            </w:pPr>
            <w:r w:rsidRPr="0050068F">
              <w:rPr>
                <w:rFonts w:ascii="Arial" w:hAnsi="Arial" w:cs="Arial"/>
                <w:sz w:val="18"/>
                <w:szCs w:val="18"/>
              </w:rPr>
              <w:t>1,83</w:t>
            </w:r>
          </w:p>
        </w:tc>
        <w:tc>
          <w:tcPr>
            <w:tcW w:w="851" w:type="dxa"/>
            <w:tcBorders>
              <w:top w:val="nil"/>
              <w:left w:val="nil"/>
              <w:bottom w:val="single" w:sz="4" w:space="0" w:color="auto"/>
              <w:right w:val="single" w:sz="8" w:space="0" w:color="auto"/>
            </w:tcBorders>
            <w:vAlign w:val="bottom"/>
          </w:tcPr>
          <w:p w:rsidR="00FD10A0" w:rsidRPr="0050068F" w:rsidRDefault="00FD10A0" w:rsidP="00FD10A0">
            <w:pPr>
              <w:spacing w:before="120" w:after="120"/>
              <w:jc w:val="center"/>
              <w:rPr>
                <w:rFonts w:ascii="Arial" w:hAnsi="Arial" w:cs="Arial"/>
                <w:sz w:val="18"/>
                <w:szCs w:val="18"/>
              </w:rPr>
            </w:pPr>
            <w:r w:rsidRPr="00FD10A0">
              <w:rPr>
                <w:rFonts w:ascii="Arial" w:hAnsi="Arial" w:cs="Arial"/>
                <w:sz w:val="18"/>
                <w:szCs w:val="18"/>
              </w:rPr>
              <w:t>7,42</w:t>
            </w:r>
          </w:p>
        </w:tc>
      </w:tr>
      <w:tr w:rsidR="00FD10A0" w:rsidRPr="00044C17" w:rsidTr="00FD10A0">
        <w:trPr>
          <w:trHeight w:val="255"/>
        </w:trPr>
        <w:tc>
          <w:tcPr>
            <w:tcW w:w="3080" w:type="dxa"/>
            <w:tcBorders>
              <w:top w:val="nil"/>
              <w:left w:val="single" w:sz="8" w:space="0" w:color="auto"/>
              <w:bottom w:val="single" w:sz="4" w:space="0" w:color="auto"/>
              <w:right w:val="single" w:sz="4" w:space="0" w:color="auto"/>
            </w:tcBorders>
            <w:shd w:val="clear" w:color="auto" w:fill="auto"/>
            <w:vAlign w:val="center"/>
          </w:tcPr>
          <w:p w:rsidR="00FD10A0" w:rsidRPr="00BE3F3E" w:rsidRDefault="00FD10A0" w:rsidP="00FD10A0">
            <w:pPr>
              <w:spacing w:before="120" w:after="120"/>
              <w:rPr>
                <w:rFonts w:ascii="Arial" w:hAnsi="Arial" w:cs="Arial"/>
                <w:sz w:val="18"/>
                <w:szCs w:val="18"/>
              </w:rPr>
            </w:pPr>
            <w:r w:rsidRPr="00BE3F3E">
              <w:rPr>
                <w:rFonts w:ascii="Arial" w:hAnsi="Arial" w:cs="Arial"/>
                <w:sz w:val="18"/>
                <w:szCs w:val="18"/>
              </w:rPr>
              <w:t>Металлолом</w:t>
            </w:r>
          </w:p>
        </w:tc>
        <w:tc>
          <w:tcPr>
            <w:tcW w:w="945" w:type="dxa"/>
            <w:tcBorders>
              <w:top w:val="nil"/>
              <w:left w:val="nil"/>
              <w:bottom w:val="single" w:sz="4" w:space="0" w:color="auto"/>
              <w:right w:val="single" w:sz="4" w:space="0" w:color="auto"/>
            </w:tcBorders>
            <w:shd w:val="clear" w:color="auto" w:fill="auto"/>
            <w:noWrap/>
            <w:vAlign w:val="center"/>
          </w:tcPr>
          <w:p w:rsidR="00FD10A0" w:rsidRPr="00BE3F3E" w:rsidRDefault="00FD10A0" w:rsidP="00FD10A0">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tcBorders>
              <w:top w:val="nil"/>
              <w:left w:val="nil"/>
              <w:bottom w:val="single" w:sz="4" w:space="0" w:color="auto"/>
              <w:right w:val="single" w:sz="4" w:space="0" w:color="auto"/>
            </w:tcBorders>
            <w:shd w:val="clear" w:color="auto" w:fill="auto"/>
            <w:noWrap/>
            <w:vAlign w:val="center"/>
          </w:tcPr>
          <w:p w:rsidR="00FD10A0" w:rsidRPr="00BE3F3E" w:rsidRDefault="00FD10A0" w:rsidP="00FD10A0">
            <w:pPr>
              <w:spacing w:before="120" w:after="120"/>
              <w:jc w:val="center"/>
              <w:rPr>
                <w:rFonts w:ascii="Arial" w:hAnsi="Arial" w:cs="Arial"/>
                <w:sz w:val="18"/>
                <w:szCs w:val="18"/>
              </w:rPr>
            </w:pPr>
            <w:r w:rsidRPr="00BE3F3E">
              <w:rPr>
                <w:rFonts w:ascii="Arial" w:hAnsi="Arial" w:cs="Arial"/>
                <w:sz w:val="18"/>
                <w:szCs w:val="18"/>
              </w:rPr>
              <w:t>1,95</w:t>
            </w:r>
          </w:p>
        </w:tc>
        <w:tc>
          <w:tcPr>
            <w:tcW w:w="992" w:type="dxa"/>
            <w:tcBorders>
              <w:top w:val="nil"/>
              <w:left w:val="nil"/>
              <w:bottom w:val="single" w:sz="4" w:space="0" w:color="auto"/>
              <w:right w:val="single" w:sz="4" w:space="0" w:color="auto"/>
            </w:tcBorders>
            <w:shd w:val="clear" w:color="auto" w:fill="auto"/>
            <w:noWrap/>
            <w:vAlign w:val="center"/>
          </w:tcPr>
          <w:p w:rsidR="00FD10A0" w:rsidRPr="00BE3F3E" w:rsidRDefault="00FD10A0" w:rsidP="00FD10A0">
            <w:pPr>
              <w:spacing w:before="120" w:after="120"/>
              <w:jc w:val="center"/>
              <w:rPr>
                <w:rFonts w:ascii="Arial" w:hAnsi="Arial" w:cs="Arial"/>
                <w:sz w:val="18"/>
                <w:szCs w:val="18"/>
              </w:rPr>
            </w:pPr>
            <w:r w:rsidRPr="00BE3F3E">
              <w:rPr>
                <w:rFonts w:ascii="Arial" w:hAnsi="Arial" w:cs="Arial"/>
                <w:sz w:val="18"/>
                <w:szCs w:val="18"/>
              </w:rPr>
              <w:t>1,44</w:t>
            </w:r>
          </w:p>
        </w:tc>
        <w:tc>
          <w:tcPr>
            <w:tcW w:w="1134" w:type="dxa"/>
            <w:tcBorders>
              <w:top w:val="nil"/>
              <w:left w:val="nil"/>
              <w:bottom w:val="single" w:sz="4" w:space="0" w:color="auto"/>
              <w:right w:val="single" w:sz="8" w:space="0" w:color="auto"/>
            </w:tcBorders>
            <w:shd w:val="clear" w:color="auto" w:fill="auto"/>
            <w:noWrap/>
            <w:vAlign w:val="center"/>
          </w:tcPr>
          <w:p w:rsidR="00FD10A0" w:rsidRPr="00BE3F3E" w:rsidRDefault="00FD10A0" w:rsidP="00FD10A0">
            <w:pPr>
              <w:spacing w:before="120" w:after="120"/>
              <w:jc w:val="center"/>
              <w:rPr>
                <w:rFonts w:ascii="Arial" w:hAnsi="Arial" w:cs="Arial"/>
                <w:sz w:val="18"/>
                <w:szCs w:val="18"/>
              </w:rPr>
            </w:pPr>
            <w:r w:rsidRPr="00BE3F3E">
              <w:rPr>
                <w:rFonts w:ascii="Arial" w:hAnsi="Arial" w:cs="Arial"/>
                <w:sz w:val="18"/>
                <w:szCs w:val="18"/>
              </w:rPr>
              <w:t>1,17</w:t>
            </w:r>
          </w:p>
        </w:tc>
        <w:tc>
          <w:tcPr>
            <w:tcW w:w="1134" w:type="dxa"/>
            <w:tcBorders>
              <w:top w:val="nil"/>
              <w:left w:val="nil"/>
              <w:bottom w:val="single" w:sz="4" w:space="0" w:color="auto"/>
              <w:right w:val="single" w:sz="8" w:space="0" w:color="auto"/>
            </w:tcBorders>
          </w:tcPr>
          <w:p w:rsidR="00FD10A0" w:rsidRPr="00BE3F3E" w:rsidRDefault="00FD10A0" w:rsidP="00FD10A0">
            <w:pPr>
              <w:spacing w:before="120" w:after="120"/>
              <w:jc w:val="center"/>
              <w:rPr>
                <w:rFonts w:ascii="Arial" w:hAnsi="Arial" w:cs="Arial"/>
                <w:sz w:val="18"/>
                <w:szCs w:val="18"/>
              </w:rPr>
            </w:pPr>
            <w:r w:rsidRPr="00F855EC">
              <w:rPr>
                <w:rFonts w:ascii="Arial" w:hAnsi="Arial" w:cs="Arial"/>
                <w:sz w:val="18"/>
                <w:szCs w:val="18"/>
              </w:rPr>
              <w:t>0,82</w:t>
            </w:r>
          </w:p>
        </w:tc>
        <w:tc>
          <w:tcPr>
            <w:tcW w:w="851" w:type="dxa"/>
            <w:tcBorders>
              <w:top w:val="nil"/>
              <w:left w:val="nil"/>
              <w:bottom w:val="single" w:sz="4" w:space="0" w:color="auto"/>
              <w:right w:val="single" w:sz="8" w:space="0" w:color="auto"/>
            </w:tcBorders>
            <w:vAlign w:val="bottom"/>
          </w:tcPr>
          <w:p w:rsidR="00FD10A0" w:rsidRPr="00F855EC" w:rsidRDefault="00FD10A0" w:rsidP="00FD10A0">
            <w:pPr>
              <w:spacing w:before="120" w:after="120"/>
              <w:jc w:val="center"/>
              <w:rPr>
                <w:rFonts w:ascii="Arial" w:hAnsi="Arial" w:cs="Arial"/>
                <w:sz w:val="18"/>
                <w:szCs w:val="18"/>
              </w:rPr>
            </w:pPr>
            <w:r w:rsidRPr="00FD10A0">
              <w:rPr>
                <w:rFonts w:ascii="Arial" w:hAnsi="Arial" w:cs="Arial"/>
                <w:sz w:val="18"/>
                <w:szCs w:val="18"/>
              </w:rPr>
              <w:t>1,61</w:t>
            </w:r>
          </w:p>
        </w:tc>
      </w:tr>
      <w:tr w:rsidR="00FD10A0" w:rsidRPr="00044C17" w:rsidTr="00FD10A0">
        <w:trPr>
          <w:trHeight w:val="255"/>
        </w:trPr>
        <w:tc>
          <w:tcPr>
            <w:tcW w:w="3080" w:type="dxa"/>
            <w:tcBorders>
              <w:top w:val="nil"/>
              <w:left w:val="single" w:sz="8" w:space="0" w:color="auto"/>
              <w:bottom w:val="single" w:sz="4" w:space="0" w:color="auto"/>
              <w:right w:val="single" w:sz="4" w:space="0" w:color="auto"/>
            </w:tcBorders>
            <w:shd w:val="clear" w:color="auto" w:fill="auto"/>
            <w:vAlign w:val="center"/>
          </w:tcPr>
          <w:p w:rsidR="00FD10A0" w:rsidRPr="00BE3F3E" w:rsidRDefault="00FD10A0" w:rsidP="00FD10A0">
            <w:pPr>
              <w:spacing w:before="120" w:after="120"/>
              <w:rPr>
                <w:rFonts w:ascii="Arial" w:hAnsi="Arial" w:cs="Arial"/>
                <w:sz w:val="18"/>
                <w:szCs w:val="18"/>
              </w:rPr>
            </w:pPr>
            <w:r w:rsidRPr="00BE3F3E">
              <w:rPr>
                <w:rFonts w:ascii="Arial" w:hAnsi="Arial" w:cs="Arial"/>
                <w:sz w:val="18"/>
                <w:szCs w:val="18"/>
              </w:rPr>
              <w:t>МОД</w:t>
            </w:r>
          </w:p>
        </w:tc>
        <w:tc>
          <w:tcPr>
            <w:tcW w:w="945" w:type="dxa"/>
            <w:tcBorders>
              <w:top w:val="nil"/>
              <w:left w:val="nil"/>
              <w:bottom w:val="single" w:sz="4" w:space="0" w:color="auto"/>
              <w:right w:val="single" w:sz="4" w:space="0" w:color="auto"/>
            </w:tcBorders>
            <w:shd w:val="clear" w:color="auto" w:fill="auto"/>
            <w:noWrap/>
            <w:vAlign w:val="center"/>
          </w:tcPr>
          <w:p w:rsidR="00FD10A0" w:rsidRPr="00BE3F3E" w:rsidRDefault="00FD10A0" w:rsidP="00FD10A0">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tcBorders>
              <w:top w:val="nil"/>
              <w:left w:val="nil"/>
              <w:bottom w:val="single" w:sz="4" w:space="0" w:color="auto"/>
              <w:right w:val="single" w:sz="4" w:space="0" w:color="auto"/>
            </w:tcBorders>
            <w:shd w:val="clear" w:color="auto" w:fill="auto"/>
            <w:noWrap/>
            <w:vAlign w:val="center"/>
          </w:tcPr>
          <w:p w:rsidR="00FD10A0" w:rsidRPr="00BE3F3E" w:rsidRDefault="00FD10A0" w:rsidP="00FD10A0">
            <w:pPr>
              <w:spacing w:before="120" w:after="120"/>
              <w:jc w:val="center"/>
              <w:rPr>
                <w:rFonts w:ascii="Arial" w:hAnsi="Arial" w:cs="Arial"/>
                <w:sz w:val="18"/>
                <w:szCs w:val="18"/>
              </w:rPr>
            </w:pPr>
            <w:r w:rsidRPr="00BE3F3E">
              <w:rPr>
                <w:rFonts w:ascii="Arial" w:hAnsi="Arial" w:cs="Arial"/>
                <w:sz w:val="18"/>
                <w:szCs w:val="18"/>
              </w:rPr>
              <w:t>2,16</w:t>
            </w:r>
          </w:p>
        </w:tc>
        <w:tc>
          <w:tcPr>
            <w:tcW w:w="992" w:type="dxa"/>
            <w:tcBorders>
              <w:top w:val="nil"/>
              <w:left w:val="nil"/>
              <w:bottom w:val="single" w:sz="4" w:space="0" w:color="auto"/>
              <w:right w:val="single" w:sz="4" w:space="0" w:color="auto"/>
            </w:tcBorders>
            <w:shd w:val="clear" w:color="auto" w:fill="auto"/>
            <w:noWrap/>
            <w:vAlign w:val="center"/>
          </w:tcPr>
          <w:p w:rsidR="00FD10A0" w:rsidRPr="00BE3F3E" w:rsidRDefault="00FD10A0" w:rsidP="00FD10A0">
            <w:pPr>
              <w:spacing w:before="120" w:after="120"/>
              <w:jc w:val="center"/>
              <w:rPr>
                <w:rFonts w:ascii="Arial" w:hAnsi="Arial" w:cs="Arial"/>
                <w:sz w:val="18"/>
                <w:szCs w:val="18"/>
              </w:rPr>
            </w:pPr>
            <w:r w:rsidRPr="00BE3F3E">
              <w:rPr>
                <w:rFonts w:ascii="Arial" w:hAnsi="Arial" w:cs="Arial"/>
                <w:sz w:val="18"/>
                <w:szCs w:val="18"/>
              </w:rPr>
              <w:t>0,50</w:t>
            </w:r>
          </w:p>
        </w:tc>
        <w:tc>
          <w:tcPr>
            <w:tcW w:w="1134" w:type="dxa"/>
            <w:tcBorders>
              <w:top w:val="nil"/>
              <w:left w:val="nil"/>
              <w:bottom w:val="single" w:sz="4" w:space="0" w:color="auto"/>
              <w:right w:val="single" w:sz="8" w:space="0" w:color="auto"/>
            </w:tcBorders>
            <w:shd w:val="clear" w:color="auto" w:fill="auto"/>
            <w:noWrap/>
            <w:vAlign w:val="center"/>
          </w:tcPr>
          <w:p w:rsidR="00FD10A0" w:rsidRPr="00BE3F3E" w:rsidRDefault="00FD10A0" w:rsidP="00FD10A0">
            <w:pPr>
              <w:spacing w:before="120" w:after="120"/>
              <w:jc w:val="center"/>
              <w:rPr>
                <w:rFonts w:ascii="Arial" w:hAnsi="Arial" w:cs="Arial"/>
                <w:sz w:val="18"/>
                <w:szCs w:val="18"/>
              </w:rPr>
            </w:pPr>
            <w:r w:rsidRPr="00BE3F3E">
              <w:rPr>
                <w:rFonts w:ascii="Arial" w:hAnsi="Arial" w:cs="Arial"/>
                <w:sz w:val="18"/>
                <w:szCs w:val="18"/>
              </w:rPr>
              <w:t>0,77</w:t>
            </w:r>
          </w:p>
        </w:tc>
        <w:tc>
          <w:tcPr>
            <w:tcW w:w="1134" w:type="dxa"/>
            <w:tcBorders>
              <w:top w:val="nil"/>
              <w:left w:val="nil"/>
              <w:bottom w:val="single" w:sz="4" w:space="0" w:color="auto"/>
              <w:right w:val="single" w:sz="8" w:space="0" w:color="auto"/>
            </w:tcBorders>
          </w:tcPr>
          <w:p w:rsidR="00FD10A0" w:rsidRPr="00BE3F3E" w:rsidRDefault="00FD10A0" w:rsidP="00FD10A0">
            <w:pPr>
              <w:spacing w:before="120" w:after="120"/>
              <w:jc w:val="center"/>
              <w:rPr>
                <w:rFonts w:ascii="Arial" w:hAnsi="Arial" w:cs="Arial"/>
                <w:sz w:val="18"/>
                <w:szCs w:val="18"/>
              </w:rPr>
            </w:pPr>
            <w:r w:rsidRPr="00F855EC">
              <w:rPr>
                <w:rFonts w:ascii="Arial" w:hAnsi="Arial" w:cs="Arial"/>
                <w:sz w:val="18"/>
                <w:szCs w:val="18"/>
              </w:rPr>
              <w:t>2,24</w:t>
            </w:r>
          </w:p>
        </w:tc>
        <w:tc>
          <w:tcPr>
            <w:tcW w:w="851" w:type="dxa"/>
            <w:tcBorders>
              <w:top w:val="nil"/>
              <w:left w:val="nil"/>
              <w:bottom w:val="single" w:sz="4" w:space="0" w:color="auto"/>
              <w:right w:val="single" w:sz="8" w:space="0" w:color="auto"/>
            </w:tcBorders>
            <w:vAlign w:val="bottom"/>
          </w:tcPr>
          <w:p w:rsidR="00FD10A0" w:rsidRPr="00FD10A0" w:rsidRDefault="00FD10A0" w:rsidP="00FD10A0">
            <w:pPr>
              <w:spacing w:before="120" w:after="120"/>
              <w:jc w:val="center"/>
              <w:rPr>
                <w:rFonts w:ascii="Arial" w:hAnsi="Arial" w:cs="Arial"/>
                <w:sz w:val="18"/>
                <w:szCs w:val="18"/>
              </w:rPr>
            </w:pPr>
            <w:r w:rsidRPr="00FD10A0">
              <w:rPr>
                <w:rFonts w:ascii="Arial" w:hAnsi="Arial" w:cs="Arial"/>
                <w:sz w:val="18"/>
                <w:szCs w:val="18"/>
              </w:rPr>
              <w:t>1,88</w:t>
            </w:r>
          </w:p>
        </w:tc>
      </w:tr>
      <w:tr w:rsidR="00FD10A0" w:rsidRPr="00044C17" w:rsidTr="00FD10A0">
        <w:trPr>
          <w:trHeight w:val="255"/>
        </w:trPr>
        <w:tc>
          <w:tcPr>
            <w:tcW w:w="3080" w:type="dxa"/>
            <w:tcBorders>
              <w:top w:val="nil"/>
              <w:left w:val="single" w:sz="8" w:space="0" w:color="auto"/>
              <w:bottom w:val="single" w:sz="4" w:space="0" w:color="auto"/>
              <w:right w:val="single" w:sz="4" w:space="0" w:color="auto"/>
            </w:tcBorders>
            <w:shd w:val="clear" w:color="auto" w:fill="auto"/>
            <w:vAlign w:val="center"/>
          </w:tcPr>
          <w:p w:rsidR="00FD10A0" w:rsidRPr="00BE3F3E" w:rsidRDefault="00FD10A0" w:rsidP="006C6345">
            <w:pPr>
              <w:spacing w:before="120" w:after="120"/>
              <w:rPr>
                <w:rFonts w:ascii="Arial" w:hAnsi="Arial" w:cs="Arial"/>
                <w:sz w:val="18"/>
                <w:szCs w:val="18"/>
              </w:rPr>
            </w:pPr>
            <w:r w:rsidRPr="00BE3F3E">
              <w:rPr>
                <w:rFonts w:ascii="Arial" w:hAnsi="Arial" w:cs="Arial"/>
                <w:sz w:val="18"/>
                <w:szCs w:val="18"/>
              </w:rPr>
              <w:t>ЧЛДШ</w:t>
            </w:r>
          </w:p>
        </w:tc>
        <w:tc>
          <w:tcPr>
            <w:tcW w:w="945" w:type="dxa"/>
            <w:tcBorders>
              <w:top w:val="nil"/>
              <w:left w:val="nil"/>
              <w:bottom w:val="single" w:sz="4" w:space="0" w:color="auto"/>
              <w:right w:val="single" w:sz="4" w:space="0" w:color="auto"/>
            </w:tcBorders>
            <w:shd w:val="clear" w:color="auto" w:fill="auto"/>
            <w:noWrap/>
            <w:vAlign w:val="center"/>
          </w:tcPr>
          <w:p w:rsidR="00FD10A0" w:rsidRPr="00BE3F3E" w:rsidRDefault="00FD10A0"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tcBorders>
              <w:top w:val="nil"/>
              <w:left w:val="nil"/>
              <w:bottom w:val="single" w:sz="4" w:space="0" w:color="auto"/>
              <w:right w:val="single" w:sz="4" w:space="0" w:color="auto"/>
            </w:tcBorders>
            <w:shd w:val="clear" w:color="auto" w:fill="auto"/>
            <w:noWrap/>
            <w:vAlign w:val="center"/>
          </w:tcPr>
          <w:p w:rsidR="00FD10A0" w:rsidRPr="00BE3F3E" w:rsidRDefault="00FD10A0" w:rsidP="00434ED6">
            <w:pPr>
              <w:spacing w:before="120" w:after="120"/>
              <w:jc w:val="center"/>
              <w:rPr>
                <w:rFonts w:ascii="Arial" w:hAnsi="Arial" w:cs="Arial"/>
                <w:sz w:val="18"/>
                <w:szCs w:val="18"/>
              </w:rPr>
            </w:pPr>
            <w:r w:rsidRPr="00BE3F3E">
              <w:rPr>
                <w:rFonts w:ascii="Arial" w:hAnsi="Arial" w:cs="Arial"/>
                <w:sz w:val="18"/>
                <w:szCs w:val="18"/>
              </w:rPr>
              <w:t>7,26</w:t>
            </w:r>
          </w:p>
        </w:tc>
        <w:tc>
          <w:tcPr>
            <w:tcW w:w="992" w:type="dxa"/>
            <w:tcBorders>
              <w:top w:val="nil"/>
              <w:left w:val="nil"/>
              <w:bottom w:val="single" w:sz="4" w:space="0" w:color="auto"/>
              <w:right w:val="single" w:sz="4" w:space="0" w:color="auto"/>
            </w:tcBorders>
            <w:shd w:val="clear" w:color="auto" w:fill="auto"/>
            <w:noWrap/>
            <w:vAlign w:val="center"/>
          </w:tcPr>
          <w:p w:rsidR="00FD10A0" w:rsidRPr="00BE3F3E" w:rsidRDefault="00FD10A0" w:rsidP="00434ED6">
            <w:pPr>
              <w:spacing w:before="120" w:after="120"/>
              <w:jc w:val="center"/>
              <w:rPr>
                <w:rFonts w:ascii="Arial" w:hAnsi="Arial" w:cs="Arial"/>
                <w:sz w:val="18"/>
                <w:szCs w:val="18"/>
              </w:rPr>
            </w:pPr>
            <w:r w:rsidRPr="00BE3F3E">
              <w:rPr>
                <w:rFonts w:ascii="Arial" w:hAnsi="Arial" w:cs="Arial"/>
                <w:sz w:val="18"/>
                <w:szCs w:val="18"/>
              </w:rPr>
              <w:t>7,06</w:t>
            </w:r>
          </w:p>
        </w:tc>
        <w:tc>
          <w:tcPr>
            <w:tcW w:w="1134" w:type="dxa"/>
            <w:tcBorders>
              <w:top w:val="nil"/>
              <w:left w:val="nil"/>
              <w:bottom w:val="single" w:sz="4" w:space="0" w:color="auto"/>
              <w:right w:val="single" w:sz="8" w:space="0" w:color="auto"/>
            </w:tcBorders>
            <w:shd w:val="clear" w:color="auto" w:fill="auto"/>
            <w:noWrap/>
            <w:vAlign w:val="center"/>
          </w:tcPr>
          <w:p w:rsidR="00FD10A0" w:rsidRPr="00BE3F3E" w:rsidRDefault="00FD10A0" w:rsidP="006C6345">
            <w:pPr>
              <w:spacing w:before="120" w:after="120"/>
              <w:jc w:val="center"/>
              <w:rPr>
                <w:rFonts w:ascii="Arial" w:hAnsi="Arial" w:cs="Arial"/>
                <w:sz w:val="18"/>
                <w:szCs w:val="18"/>
              </w:rPr>
            </w:pPr>
            <w:r w:rsidRPr="00BE3F3E">
              <w:rPr>
                <w:rFonts w:ascii="Arial" w:hAnsi="Arial" w:cs="Arial"/>
                <w:sz w:val="18"/>
                <w:szCs w:val="18"/>
              </w:rPr>
              <w:t>1,63</w:t>
            </w:r>
          </w:p>
        </w:tc>
        <w:tc>
          <w:tcPr>
            <w:tcW w:w="1134" w:type="dxa"/>
            <w:tcBorders>
              <w:top w:val="nil"/>
              <w:left w:val="nil"/>
              <w:bottom w:val="single" w:sz="4" w:space="0" w:color="auto"/>
              <w:right w:val="single" w:sz="8" w:space="0" w:color="auto"/>
            </w:tcBorders>
          </w:tcPr>
          <w:p w:rsidR="00FD10A0" w:rsidRPr="00BE3F3E" w:rsidRDefault="00FD10A0" w:rsidP="006C6345">
            <w:pPr>
              <w:spacing w:before="120" w:after="120"/>
              <w:jc w:val="center"/>
              <w:rPr>
                <w:rFonts w:ascii="Arial" w:hAnsi="Arial" w:cs="Arial"/>
                <w:sz w:val="18"/>
                <w:szCs w:val="18"/>
              </w:rPr>
            </w:pPr>
            <w:r w:rsidRPr="00F855EC">
              <w:rPr>
                <w:rFonts w:ascii="Arial" w:hAnsi="Arial" w:cs="Arial"/>
                <w:sz w:val="18"/>
                <w:szCs w:val="18"/>
              </w:rPr>
              <w:t>1,01</w:t>
            </w:r>
          </w:p>
        </w:tc>
        <w:tc>
          <w:tcPr>
            <w:tcW w:w="851" w:type="dxa"/>
            <w:tcBorders>
              <w:top w:val="nil"/>
              <w:left w:val="nil"/>
              <w:bottom w:val="single" w:sz="4" w:space="0" w:color="auto"/>
              <w:right w:val="single" w:sz="8" w:space="0" w:color="auto"/>
            </w:tcBorders>
          </w:tcPr>
          <w:p w:rsidR="00FD10A0" w:rsidRPr="00FD10A0" w:rsidRDefault="00FD10A0" w:rsidP="00FD10A0">
            <w:pPr>
              <w:spacing w:before="120" w:after="120"/>
              <w:jc w:val="center"/>
              <w:rPr>
                <w:rFonts w:ascii="Arial" w:hAnsi="Arial" w:cs="Arial"/>
                <w:sz w:val="18"/>
                <w:szCs w:val="18"/>
              </w:rPr>
            </w:pPr>
            <w:r w:rsidRPr="00FD10A0">
              <w:rPr>
                <w:rFonts w:ascii="Arial" w:hAnsi="Arial" w:cs="Arial"/>
                <w:sz w:val="18"/>
                <w:szCs w:val="18"/>
              </w:rPr>
              <w:t>5,06</w:t>
            </w:r>
          </w:p>
        </w:tc>
      </w:tr>
      <w:tr w:rsidR="00FD10A0" w:rsidRPr="00044C17" w:rsidTr="00FD10A0">
        <w:trPr>
          <w:trHeight w:val="255"/>
        </w:trPr>
        <w:tc>
          <w:tcPr>
            <w:tcW w:w="3080" w:type="dxa"/>
            <w:tcBorders>
              <w:top w:val="nil"/>
              <w:left w:val="single" w:sz="8" w:space="0" w:color="auto"/>
              <w:bottom w:val="single" w:sz="4" w:space="0" w:color="auto"/>
              <w:right w:val="single" w:sz="4" w:space="0" w:color="auto"/>
            </w:tcBorders>
            <w:shd w:val="clear" w:color="auto" w:fill="auto"/>
            <w:vAlign w:val="center"/>
          </w:tcPr>
          <w:p w:rsidR="00FD10A0" w:rsidRPr="00BE3F3E" w:rsidRDefault="00FD10A0" w:rsidP="006C6345">
            <w:pPr>
              <w:spacing w:before="120" w:after="120"/>
              <w:rPr>
                <w:rFonts w:ascii="Arial" w:hAnsi="Arial" w:cs="Arial"/>
                <w:sz w:val="18"/>
                <w:szCs w:val="18"/>
              </w:rPr>
            </w:pPr>
            <w:r w:rsidRPr="00BE3F3E">
              <w:rPr>
                <w:rFonts w:ascii="Arial" w:hAnsi="Arial" w:cs="Arial"/>
                <w:sz w:val="18"/>
                <w:szCs w:val="18"/>
              </w:rPr>
              <w:t>Пыль колошниковая</w:t>
            </w:r>
          </w:p>
        </w:tc>
        <w:tc>
          <w:tcPr>
            <w:tcW w:w="945" w:type="dxa"/>
            <w:tcBorders>
              <w:top w:val="nil"/>
              <w:left w:val="nil"/>
              <w:bottom w:val="single" w:sz="4" w:space="0" w:color="auto"/>
              <w:right w:val="single" w:sz="4" w:space="0" w:color="auto"/>
            </w:tcBorders>
            <w:shd w:val="clear" w:color="auto" w:fill="auto"/>
            <w:noWrap/>
            <w:vAlign w:val="center"/>
          </w:tcPr>
          <w:p w:rsidR="00FD10A0" w:rsidRPr="00BE3F3E" w:rsidRDefault="00FD10A0"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tcBorders>
              <w:top w:val="nil"/>
              <w:left w:val="nil"/>
              <w:bottom w:val="single" w:sz="4" w:space="0" w:color="auto"/>
              <w:right w:val="single" w:sz="4" w:space="0" w:color="auto"/>
            </w:tcBorders>
            <w:shd w:val="clear" w:color="auto" w:fill="auto"/>
            <w:noWrap/>
            <w:vAlign w:val="center"/>
          </w:tcPr>
          <w:p w:rsidR="00FD10A0" w:rsidRPr="00BE3F3E" w:rsidRDefault="00FD10A0" w:rsidP="00434ED6">
            <w:pPr>
              <w:spacing w:before="120" w:after="120"/>
              <w:jc w:val="center"/>
              <w:rPr>
                <w:rFonts w:ascii="Arial" w:hAnsi="Arial" w:cs="Arial"/>
                <w:sz w:val="18"/>
                <w:szCs w:val="18"/>
              </w:rPr>
            </w:pPr>
            <w:r w:rsidRPr="00BE3F3E">
              <w:rPr>
                <w:rFonts w:ascii="Arial" w:hAnsi="Arial" w:cs="Arial"/>
                <w:sz w:val="18"/>
                <w:szCs w:val="18"/>
              </w:rPr>
              <w:t>0,02</w:t>
            </w:r>
          </w:p>
        </w:tc>
        <w:tc>
          <w:tcPr>
            <w:tcW w:w="992" w:type="dxa"/>
            <w:tcBorders>
              <w:top w:val="nil"/>
              <w:left w:val="nil"/>
              <w:bottom w:val="single" w:sz="4" w:space="0" w:color="auto"/>
              <w:right w:val="single" w:sz="4" w:space="0" w:color="auto"/>
            </w:tcBorders>
            <w:shd w:val="clear" w:color="auto" w:fill="auto"/>
            <w:noWrap/>
            <w:vAlign w:val="center"/>
          </w:tcPr>
          <w:p w:rsidR="00FD10A0" w:rsidRPr="00BE3F3E" w:rsidRDefault="00FD10A0" w:rsidP="00434ED6">
            <w:pPr>
              <w:spacing w:before="120" w:after="120"/>
              <w:jc w:val="center"/>
              <w:rPr>
                <w:rFonts w:ascii="Arial" w:hAnsi="Arial" w:cs="Arial"/>
                <w:sz w:val="18"/>
                <w:szCs w:val="18"/>
              </w:rPr>
            </w:pPr>
            <w:r w:rsidRPr="00BE3F3E">
              <w:rPr>
                <w:rFonts w:ascii="Arial" w:hAnsi="Arial" w:cs="Arial"/>
                <w:sz w:val="18"/>
                <w:szCs w:val="18"/>
              </w:rPr>
              <w:t>0,04</w:t>
            </w:r>
          </w:p>
        </w:tc>
        <w:tc>
          <w:tcPr>
            <w:tcW w:w="1134" w:type="dxa"/>
            <w:tcBorders>
              <w:top w:val="nil"/>
              <w:left w:val="nil"/>
              <w:bottom w:val="single" w:sz="4" w:space="0" w:color="auto"/>
              <w:right w:val="single" w:sz="8" w:space="0" w:color="auto"/>
            </w:tcBorders>
            <w:shd w:val="clear" w:color="auto" w:fill="auto"/>
            <w:noWrap/>
            <w:vAlign w:val="center"/>
          </w:tcPr>
          <w:p w:rsidR="00FD10A0" w:rsidRPr="00BE3F3E" w:rsidRDefault="00FD10A0" w:rsidP="006C6345">
            <w:pPr>
              <w:spacing w:before="120" w:after="120"/>
              <w:jc w:val="center"/>
              <w:rPr>
                <w:rFonts w:ascii="Arial" w:hAnsi="Arial" w:cs="Arial"/>
                <w:sz w:val="18"/>
                <w:szCs w:val="18"/>
              </w:rPr>
            </w:pPr>
            <w:r w:rsidRPr="00BE3F3E">
              <w:rPr>
                <w:rFonts w:ascii="Arial" w:hAnsi="Arial" w:cs="Arial"/>
                <w:sz w:val="18"/>
                <w:szCs w:val="18"/>
              </w:rPr>
              <w:t>0</w:t>
            </w:r>
          </w:p>
        </w:tc>
        <w:tc>
          <w:tcPr>
            <w:tcW w:w="1134" w:type="dxa"/>
            <w:tcBorders>
              <w:top w:val="nil"/>
              <w:left w:val="nil"/>
              <w:bottom w:val="single" w:sz="4" w:space="0" w:color="auto"/>
              <w:right w:val="single" w:sz="8" w:space="0" w:color="auto"/>
            </w:tcBorders>
          </w:tcPr>
          <w:p w:rsidR="00FD10A0" w:rsidRPr="00BE3F3E" w:rsidRDefault="00FD10A0" w:rsidP="006C6345">
            <w:pPr>
              <w:spacing w:before="120" w:after="120"/>
              <w:jc w:val="center"/>
              <w:rPr>
                <w:rFonts w:ascii="Arial" w:hAnsi="Arial" w:cs="Arial"/>
                <w:sz w:val="18"/>
                <w:szCs w:val="18"/>
              </w:rPr>
            </w:pPr>
            <w:r w:rsidRPr="00F855EC">
              <w:rPr>
                <w:rFonts w:ascii="Arial" w:hAnsi="Arial" w:cs="Arial"/>
                <w:sz w:val="18"/>
                <w:szCs w:val="18"/>
              </w:rPr>
              <w:t>1,19</w:t>
            </w:r>
          </w:p>
        </w:tc>
        <w:tc>
          <w:tcPr>
            <w:tcW w:w="851" w:type="dxa"/>
            <w:tcBorders>
              <w:top w:val="nil"/>
              <w:left w:val="nil"/>
              <w:bottom w:val="single" w:sz="4" w:space="0" w:color="auto"/>
              <w:right w:val="single" w:sz="8" w:space="0" w:color="auto"/>
            </w:tcBorders>
          </w:tcPr>
          <w:p w:rsidR="00FD10A0" w:rsidRPr="00F855EC" w:rsidRDefault="00FD10A0" w:rsidP="006C6345">
            <w:pPr>
              <w:spacing w:before="120" w:after="120"/>
              <w:jc w:val="center"/>
              <w:rPr>
                <w:rFonts w:ascii="Arial" w:hAnsi="Arial" w:cs="Arial"/>
                <w:sz w:val="18"/>
                <w:szCs w:val="18"/>
              </w:rPr>
            </w:pPr>
            <w:r>
              <w:rPr>
                <w:rFonts w:ascii="Arial" w:hAnsi="Arial" w:cs="Arial"/>
                <w:sz w:val="18"/>
                <w:szCs w:val="18"/>
              </w:rPr>
              <w:t>0</w:t>
            </w:r>
          </w:p>
        </w:tc>
      </w:tr>
      <w:tr w:rsidR="00FD10A0" w:rsidRPr="00044C17" w:rsidTr="00FD10A0">
        <w:trPr>
          <w:trHeight w:val="255"/>
        </w:trPr>
        <w:tc>
          <w:tcPr>
            <w:tcW w:w="3080" w:type="dxa"/>
            <w:tcBorders>
              <w:top w:val="nil"/>
              <w:left w:val="single" w:sz="8" w:space="0" w:color="auto"/>
              <w:bottom w:val="single" w:sz="4" w:space="0" w:color="auto"/>
              <w:right w:val="single" w:sz="4" w:space="0" w:color="auto"/>
            </w:tcBorders>
            <w:shd w:val="clear" w:color="auto" w:fill="auto"/>
            <w:vAlign w:val="center"/>
          </w:tcPr>
          <w:p w:rsidR="00FD10A0" w:rsidRPr="00BE3F3E" w:rsidRDefault="00FD10A0" w:rsidP="006C6345">
            <w:pPr>
              <w:spacing w:before="120" w:after="120"/>
              <w:rPr>
                <w:rFonts w:ascii="Arial" w:hAnsi="Arial" w:cs="Arial"/>
                <w:sz w:val="18"/>
                <w:szCs w:val="18"/>
              </w:rPr>
            </w:pPr>
            <w:r w:rsidRPr="00BE3F3E">
              <w:rPr>
                <w:rFonts w:ascii="Arial" w:hAnsi="Arial" w:cs="Arial"/>
                <w:sz w:val="18"/>
                <w:szCs w:val="18"/>
              </w:rPr>
              <w:t>Шлак магнитоактивный</w:t>
            </w:r>
          </w:p>
        </w:tc>
        <w:tc>
          <w:tcPr>
            <w:tcW w:w="945" w:type="dxa"/>
            <w:tcBorders>
              <w:top w:val="nil"/>
              <w:left w:val="nil"/>
              <w:bottom w:val="single" w:sz="4" w:space="0" w:color="auto"/>
              <w:right w:val="single" w:sz="4" w:space="0" w:color="auto"/>
            </w:tcBorders>
            <w:shd w:val="clear" w:color="auto" w:fill="auto"/>
            <w:noWrap/>
            <w:vAlign w:val="center"/>
          </w:tcPr>
          <w:p w:rsidR="00FD10A0" w:rsidRPr="00BE3F3E" w:rsidRDefault="00FD10A0"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tcBorders>
              <w:top w:val="nil"/>
              <w:left w:val="nil"/>
              <w:bottom w:val="single" w:sz="4" w:space="0" w:color="auto"/>
              <w:right w:val="single" w:sz="4" w:space="0" w:color="auto"/>
            </w:tcBorders>
            <w:shd w:val="clear" w:color="auto" w:fill="auto"/>
            <w:noWrap/>
            <w:vAlign w:val="center"/>
          </w:tcPr>
          <w:p w:rsidR="00FD10A0" w:rsidRPr="00BE3F3E" w:rsidRDefault="00FD10A0" w:rsidP="00434ED6">
            <w:pPr>
              <w:spacing w:before="120" w:after="120"/>
              <w:jc w:val="center"/>
              <w:rPr>
                <w:rFonts w:ascii="Arial" w:hAnsi="Arial" w:cs="Arial"/>
                <w:sz w:val="18"/>
                <w:szCs w:val="18"/>
              </w:rPr>
            </w:pPr>
            <w:r w:rsidRPr="00BE3F3E">
              <w:rPr>
                <w:rFonts w:ascii="Arial" w:hAnsi="Arial" w:cs="Arial"/>
                <w:sz w:val="18"/>
                <w:szCs w:val="18"/>
              </w:rPr>
              <w:t>4,36</w:t>
            </w:r>
          </w:p>
        </w:tc>
        <w:tc>
          <w:tcPr>
            <w:tcW w:w="992" w:type="dxa"/>
            <w:tcBorders>
              <w:top w:val="nil"/>
              <w:left w:val="nil"/>
              <w:bottom w:val="single" w:sz="4" w:space="0" w:color="auto"/>
              <w:right w:val="single" w:sz="4" w:space="0" w:color="auto"/>
            </w:tcBorders>
            <w:shd w:val="clear" w:color="auto" w:fill="auto"/>
            <w:noWrap/>
            <w:vAlign w:val="center"/>
          </w:tcPr>
          <w:p w:rsidR="00FD10A0" w:rsidRPr="00BE3F3E" w:rsidRDefault="00FD10A0" w:rsidP="00434ED6">
            <w:pPr>
              <w:spacing w:before="120" w:after="120"/>
              <w:jc w:val="center"/>
              <w:rPr>
                <w:rFonts w:ascii="Arial" w:hAnsi="Arial" w:cs="Arial"/>
                <w:sz w:val="18"/>
                <w:szCs w:val="18"/>
              </w:rPr>
            </w:pPr>
            <w:r w:rsidRPr="00BE3F3E">
              <w:rPr>
                <w:rFonts w:ascii="Arial" w:hAnsi="Arial" w:cs="Arial"/>
                <w:sz w:val="18"/>
                <w:szCs w:val="18"/>
              </w:rPr>
              <w:t>3,32</w:t>
            </w:r>
          </w:p>
        </w:tc>
        <w:tc>
          <w:tcPr>
            <w:tcW w:w="1134" w:type="dxa"/>
            <w:tcBorders>
              <w:top w:val="nil"/>
              <w:left w:val="nil"/>
              <w:bottom w:val="single" w:sz="4" w:space="0" w:color="auto"/>
              <w:right w:val="single" w:sz="8" w:space="0" w:color="auto"/>
            </w:tcBorders>
            <w:shd w:val="clear" w:color="auto" w:fill="auto"/>
            <w:noWrap/>
            <w:vAlign w:val="center"/>
          </w:tcPr>
          <w:p w:rsidR="00FD10A0" w:rsidRPr="00BE3F3E" w:rsidRDefault="00FD10A0" w:rsidP="006C6345">
            <w:pPr>
              <w:spacing w:before="120" w:after="120"/>
              <w:jc w:val="center"/>
              <w:rPr>
                <w:rFonts w:ascii="Arial" w:hAnsi="Arial" w:cs="Arial"/>
                <w:sz w:val="18"/>
                <w:szCs w:val="18"/>
              </w:rPr>
            </w:pPr>
            <w:r w:rsidRPr="00BE3F3E">
              <w:rPr>
                <w:rFonts w:ascii="Arial" w:hAnsi="Arial" w:cs="Arial"/>
                <w:sz w:val="18"/>
                <w:szCs w:val="18"/>
              </w:rPr>
              <w:t>3,58</w:t>
            </w:r>
          </w:p>
        </w:tc>
        <w:tc>
          <w:tcPr>
            <w:tcW w:w="1134" w:type="dxa"/>
            <w:tcBorders>
              <w:top w:val="nil"/>
              <w:left w:val="nil"/>
              <w:bottom w:val="single" w:sz="4" w:space="0" w:color="auto"/>
              <w:right w:val="single" w:sz="8" w:space="0" w:color="auto"/>
            </w:tcBorders>
          </w:tcPr>
          <w:p w:rsidR="00FD10A0" w:rsidRPr="00BE3F3E" w:rsidRDefault="00FD10A0" w:rsidP="006C6345">
            <w:pPr>
              <w:spacing w:before="120" w:after="120"/>
              <w:jc w:val="center"/>
              <w:rPr>
                <w:rFonts w:ascii="Arial" w:hAnsi="Arial" w:cs="Arial"/>
                <w:sz w:val="18"/>
                <w:szCs w:val="18"/>
              </w:rPr>
            </w:pPr>
            <w:r w:rsidRPr="00F855EC">
              <w:rPr>
                <w:rFonts w:ascii="Arial" w:hAnsi="Arial" w:cs="Arial"/>
                <w:sz w:val="18"/>
                <w:szCs w:val="18"/>
              </w:rPr>
              <w:t>7,77</w:t>
            </w:r>
          </w:p>
        </w:tc>
        <w:tc>
          <w:tcPr>
            <w:tcW w:w="851" w:type="dxa"/>
            <w:tcBorders>
              <w:top w:val="nil"/>
              <w:left w:val="nil"/>
              <w:bottom w:val="single" w:sz="4" w:space="0" w:color="auto"/>
              <w:right w:val="single" w:sz="8" w:space="0" w:color="auto"/>
            </w:tcBorders>
          </w:tcPr>
          <w:p w:rsidR="00FD10A0" w:rsidRPr="00FD10A0" w:rsidRDefault="00FD10A0" w:rsidP="00FD10A0">
            <w:pPr>
              <w:spacing w:before="120" w:after="120"/>
              <w:jc w:val="center"/>
              <w:rPr>
                <w:rFonts w:ascii="Arial" w:hAnsi="Arial" w:cs="Arial"/>
                <w:sz w:val="18"/>
                <w:szCs w:val="18"/>
              </w:rPr>
            </w:pPr>
            <w:r w:rsidRPr="00FD10A0">
              <w:rPr>
                <w:rFonts w:ascii="Arial" w:hAnsi="Arial" w:cs="Arial"/>
                <w:sz w:val="18"/>
                <w:szCs w:val="18"/>
              </w:rPr>
              <w:t>7,84</w:t>
            </w:r>
          </w:p>
        </w:tc>
      </w:tr>
      <w:tr w:rsidR="00FD10A0" w:rsidRPr="00044C17" w:rsidTr="00FD10A0">
        <w:trPr>
          <w:trHeight w:val="255"/>
        </w:trPr>
        <w:tc>
          <w:tcPr>
            <w:tcW w:w="3080" w:type="dxa"/>
            <w:tcBorders>
              <w:top w:val="nil"/>
              <w:left w:val="single" w:sz="8" w:space="0" w:color="auto"/>
              <w:bottom w:val="single" w:sz="4" w:space="0" w:color="auto"/>
              <w:right w:val="single" w:sz="4" w:space="0" w:color="auto"/>
            </w:tcBorders>
            <w:shd w:val="clear" w:color="auto" w:fill="auto"/>
            <w:vAlign w:val="center"/>
          </w:tcPr>
          <w:p w:rsidR="00FD10A0" w:rsidRPr="00BE3F3E" w:rsidRDefault="00FD10A0" w:rsidP="00F855EC">
            <w:pPr>
              <w:spacing w:before="120" w:after="120"/>
              <w:rPr>
                <w:rFonts w:ascii="Arial" w:hAnsi="Arial" w:cs="Arial"/>
                <w:sz w:val="18"/>
                <w:szCs w:val="18"/>
              </w:rPr>
            </w:pPr>
            <w:r w:rsidRPr="00BE3F3E">
              <w:rPr>
                <w:rFonts w:ascii="Arial" w:hAnsi="Arial" w:cs="Arial"/>
                <w:sz w:val="18"/>
                <w:szCs w:val="18"/>
              </w:rPr>
              <w:t>Шлак отвальный</w:t>
            </w:r>
          </w:p>
        </w:tc>
        <w:tc>
          <w:tcPr>
            <w:tcW w:w="945" w:type="dxa"/>
            <w:tcBorders>
              <w:top w:val="nil"/>
              <w:left w:val="nil"/>
              <w:bottom w:val="single" w:sz="4" w:space="0" w:color="auto"/>
              <w:right w:val="single" w:sz="4" w:space="0" w:color="auto"/>
            </w:tcBorders>
            <w:shd w:val="clear" w:color="auto" w:fill="auto"/>
            <w:noWrap/>
            <w:vAlign w:val="center"/>
          </w:tcPr>
          <w:p w:rsidR="00FD10A0" w:rsidRPr="00BE3F3E" w:rsidRDefault="00FD10A0" w:rsidP="00F855EC">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tcBorders>
              <w:top w:val="nil"/>
              <w:left w:val="nil"/>
              <w:bottom w:val="single" w:sz="4" w:space="0" w:color="auto"/>
              <w:right w:val="single" w:sz="4" w:space="0" w:color="auto"/>
            </w:tcBorders>
            <w:shd w:val="clear" w:color="auto" w:fill="auto"/>
            <w:noWrap/>
            <w:vAlign w:val="center"/>
          </w:tcPr>
          <w:p w:rsidR="00FD10A0" w:rsidRPr="00BE3F3E" w:rsidRDefault="00FD10A0" w:rsidP="00F855EC">
            <w:pPr>
              <w:spacing w:before="120" w:after="120"/>
              <w:jc w:val="center"/>
              <w:rPr>
                <w:rFonts w:ascii="Arial" w:hAnsi="Arial" w:cs="Arial"/>
                <w:sz w:val="18"/>
                <w:szCs w:val="18"/>
              </w:rPr>
            </w:pPr>
            <w:r w:rsidRPr="00BE3F3E">
              <w:rPr>
                <w:rFonts w:ascii="Arial" w:hAnsi="Arial" w:cs="Arial"/>
                <w:sz w:val="18"/>
                <w:szCs w:val="18"/>
              </w:rPr>
              <w:t>24,78</w:t>
            </w:r>
          </w:p>
        </w:tc>
        <w:tc>
          <w:tcPr>
            <w:tcW w:w="992" w:type="dxa"/>
            <w:tcBorders>
              <w:top w:val="nil"/>
              <w:left w:val="nil"/>
              <w:bottom w:val="single" w:sz="4" w:space="0" w:color="auto"/>
              <w:right w:val="single" w:sz="4" w:space="0" w:color="auto"/>
            </w:tcBorders>
            <w:shd w:val="clear" w:color="auto" w:fill="auto"/>
            <w:noWrap/>
            <w:vAlign w:val="center"/>
          </w:tcPr>
          <w:p w:rsidR="00FD10A0" w:rsidRPr="00BE3F3E" w:rsidRDefault="00FD10A0" w:rsidP="00F855EC">
            <w:pPr>
              <w:spacing w:before="120" w:after="120"/>
              <w:jc w:val="center"/>
              <w:rPr>
                <w:rFonts w:ascii="Arial" w:hAnsi="Arial" w:cs="Arial"/>
                <w:sz w:val="18"/>
                <w:szCs w:val="18"/>
              </w:rPr>
            </w:pPr>
            <w:r w:rsidRPr="00BE3F3E">
              <w:rPr>
                <w:rFonts w:ascii="Arial" w:hAnsi="Arial" w:cs="Arial"/>
                <w:sz w:val="18"/>
                <w:szCs w:val="18"/>
              </w:rPr>
              <w:t>6,47</w:t>
            </w:r>
          </w:p>
        </w:tc>
        <w:tc>
          <w:tcPr>
            <w:tcW w:w="1134" w:type="dxa"/>
            <w:tcBorders>
              <w:top w:val="nil"/>
              <w:left w:val="nil"/>
              <w:bottom w:val="single" w:sz="4" w:space="0" w:color="auto"/>
              <w:right w:val="single" w:sz="8" w:space="0" w:color="auto"/>
            </w:tcBorders>
            <w:shd w:val="clear" w:color="auto" w:fill="auto"/>
            <w:noWrap/>
            <w:vAlign w:val="center"/>
          </w:tcPr>
          <w:p w:rsidR="00FD10A0" w:rsidRPr="00BE3F3E" w:rsidRDefault="00FD10A0" w:rsidP="00F855EC">
            <w:pPr>
              <w:spacing w:before="120" w:after="120"/>
              <w:jc w:val="center"/>
              <w:rPr>
                <w:rFonts w:ascii="Arial" w:hAnsi="Arial" w:cs="Arial"/>
                <w:sz w:val="18"/>
                <w:szCs w:val="18"/>
              </w:rPr>
            </w:pPr>
            <w:r w:rsidRPr="00BE3F3E">
              <w:rPr>
                <w:rFonts w:ascii="Arial" w:hAnsi="Arial" w:cs="Arial"/>
                <w:sz w:val="18"/>
                <w:szCs w:val="18"/>
              </w:rPr>
              <w:t>0</w:t>
            </w:r>
          </w:p>
        </w:tc>
        <w:tc>
          <w:tcPr>
            <w:tcW w:w="1134" w:type="dxa"/>
            <w:tcBorders>
              <w:top w:val="nil"/>
              <w:left w:val="nil"/>
              <w:bottom w:val="single" w:sz="4" w:space="0" w:color="auto"/>
              <w:right w:val="single" w:sz="8" w:space="0" w:color="auto"/>
            </w:tcBorders>
            <w:vAlign w:val="center"/>
          </w:tcPr>
          <w:p w:rsidR="00FD10A0" w:rsidRPr="00BE3F3E" w:rsidRDefault="00FD10A0" w:rsidP="00F855EC">
            <w:pPr>
              <w:spacing w:before="120" w:after="120"/>
              <w:jc w:val="center"/>
              <w:rPr>
                <w:rFonts w:ascii="Arial" w:hAnsi="Arial" w:cs="Arial"/>
                <w:sz w:val="18"/>
                <w:szCs w:val="18"/>
              </w:rPr>
            </w:pPr>
            <w:r w:rsidRPr="00BE3F3E">
              <w:rPr>
                <w:rFonts w:ascii="Arial" w:hAnsi="Arial" w:cs="Arial"/>
                <w:sz w:val="18"/>
                <w:szCs w:val="18"/>
              </w:rPr>
              <w:t>0</w:t>
            </w:r>
          </w:p>
        </w:tc>
        <w:tc>
          <w:tcPr>
            <w:tcW w:w="851" w:type="dxa"/>
            <w:tcBorders>
              <w:top w:val="nil"/>
              <w:left w:val="nil"/>
              <w:bottom w:val="single" w:sz="4" w:space="0" w:color="auto"/>
              <w:right w:val="single" w:sz="8" w:space="0" w:color="auto"/>
            </w:tcBorders>
          </w:tcPr>
          <w:p w:rsidR="00FD10A0" w:rsidRPr="00BE3F3E" w:rsidRDefault="00FD10A0" w:rsidP="00F855EC">
            <w:pPr>
              <w:spacing w:before="120" w:after="120"/>
              <w:jc w:val="center"/>
              <w:rPr>
                <w:rFonts w:ascii="Arial" w:hAnsi="Arial" w:cs="Arial"/>
                <w:sz w:val="18"/>
                <w:szCs w:val="18"/>
              </w:rPr>
            </w:pPr>
            <w:r w:rsidRPr="00FD10A0">
              <w:rPr>
                <w:rFonts w:ascii="Arial" w:hAnsi="Arial" w:cs="Arial"/>
                <w:sz w:val="18"/>
                <w:szCs w:val="18"/>
              </w:rPr>
              <w:t>17,23</w:t>
            </w:r>
          </w:p>
        </w:tc>
      </w:tr>
      <w:tr w:rsidR="00FD10A0" w:rsidRPr="00044C17" w:rsidTr="00FD10A0">
        <w:trPr>
          <w:trHeight w:val="255"/>
        </w:trPr>
        <w:tc>
          <w:tcPr>
            <w:tcW w:w="3080" w:type="dxa"/>
            <w:tcBorders>
              <w:top w:val="nil"/>
              <w:left w:val="single" w:sz="8" w:space="0" w:color="auto"/>
              <w:bottom w:val="nil"/>
              <w:right w:val="single" w:sz="4" w:space="0" w:color="auto"/>
            </w:tcBorders>
            <w:shd w:val="clear" w:color="auto" w:fill="auto"/>
            <w:noWrap/>
            <w:vAlign w:val="center"/>
          </w:tcPr>
          <w:p w:rsidR="00FD10A0" w:rsidRPr="00BE3F3E" w:rsidRDefault="00FD10A0" w:rsidP="00F855EC">
            <w:pPr>
              <w:spacing w:before="120" w:after="120"/>
              <w:rPr>
                <w:rFonts w:ascii="Arial" w:hAnsi="Arial" w:cs="Arial"/>
                <w:sz w:val="18"/>
                <w:szCs w:val="18"/>
              </w:rPr>
            </w:pPr>
            <w:r w:rsidRPr="00BE3F3E">
              <w:rPr>
                <w:rFonts w:ascii="Arial" w:hAnsi="Arial" w:cs="Arial"/>
                <w:sz w:val="18"/>
                <w:szCs w:val="18"/>
              </w:rPr>
              <w:t>Щебень шлаковый</w:t>
            </w:r>
          </w:p>
        </w:tc>
        <w:tc>
          <w:tcPr>
            <w:tcW w:w="945" w:type="dxa"/>
            <w:tcBorders>
              <w:top w:val="nil"/>
              <w:left w:val="nil"/>
              <w:bottom w:val="nil"/>
              <w:right w:val="single" w:sz="4" w:space="0" w:color="auto"/>
            </w:tcBorders>
            <w:shd w:val="clear" w:color="auto" w:fill="auto"/>
            <w:noWrap/>
            <w:vAlign w:val="center"/>
          </w:tcPr>
          <w:p w:rsidR="00FD10A0" w:rsidRPr="00BE3F3E" w:rsidRDefault="00FD10A0" w:rsidP="00F855EC">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tcBorders>
              <w:top w:val="nil"/>
              <w:left w:val="nil"/>
              <w:bottom w:val="nil"/>
              <w:right w:val="single" w:sz="4" w:space="0" w:color="auto"/>
            </w:tcBorders>
            <w:shd w:val="clear" w:color="auto" w:fill="auto"/>
            <w:noWrap/>
            <w:vAlign w:val="center"/>
          </w:tcPr>
          <w:p w:rsidR="00FD10A0" w:rsidRPr="00BE3F3E" w:rsidRDefault="00FD10A0" w:rsidP="00F855EC">
            <w:pPr>
              <w:spacing w:before="120" w:after="120"/>
              <w:jc w:val="center"/>
              <w:rPr>
                <w:rFonts w:ascii="Arial" w:hAnsi="Arial" w:cs="Arial"/>
                <w:sz w:val="18"/>
                <w:szCs w:val="18"/>
              </w:rPr>
            </w:pPr>
            <w:r w:rsidRPr="00BE3F3E">
              <w:rPr>
                <w:rFonts w:ascii="Arial" w:hAnsi="Arial" w:cs="Arial"/>
                <w:sz w:val="18"/>
                <w:szCs w:val="18"/>
              </w:rPr>
              <w:t>159,67</w:t>
            </w:r>
          </w:p>
        </w:tc>
        <w:tc>
          <w:tcPr>
            <w:tcW w:w="992" w:type="dxa"/>
            <w:tcBorders>
              <w:top w:val="nil"/>
              <w:left w:val="nil"/>
              <w:bottom w:val="nil"/>
              <w:right w:val="single" w:sz="4" w:space="0" w:color="auto"/>
            </w:tcBorders>
            <w:shd w:val="clear" w:color="auto" w:fill="auto"/>
            <w:noWrap/>
            <w:vAlign w:val="center"/>
          </w:tcPr>
          <w:p w:rsidR="00FD10A0" w:rsidRPr="00BE3F3E" w:rsidRDefault="00FD10A0" w:rsidP="00F855EC">
            <w:pPr>
              <w:spacing w:before="120" w:after="120"/>
              <w:jc w:val="center"/>
              <w:rPr>
                <w:rFonts w:ascii="Arial" w:hAnsi="Arial" w:cs="Arial"/>
                <w:sz w:val="18"/>
                <w:szCs w:val="18"/>
              </w:rPr>
            </w:pPr>
            <w:r w:rsidRPr="00BE3F3E">
              <w:rPr>
                <w:rFonts w:ascii="Arial" w:hAnsi="Arial" w:cs="Arial"/>
                <w:sz w:val="18"/>
                <w:szCs w:val="18"/>
              </w:rPr>
              <w:t>156,63</w:t>
            </w:r>
          </w:p>
        </w:tc>
        <w:tc>
          <w:tcPr>
            <w:tcW w:w="1134" w:type="dxa"/>
            <w:tcBorders>
              <w:top w:val="nil"/>
              <w:left w:val="nil"/>
              <w:bottom w:val="nil"/>
              <w:right w:val="single" w:sz="8" w:space="0" w:color="auto"/>
            </w:tcBorders>
            <w:shd w:val="clear" w:color="auto" w:fill="auto"/>
            <w:noWrap/>
            <w:vAlign w:val="center"/>
          </w:tcPr>
          <w:p w:rsidR="00FD10A0" w:rsidRPr="00BE3F3E" w:rsidRDefault="00FD10A0" w:rsidP="00F855EC">
            <w:pPr>
              <w:spacing w:before="120" w:after="120"/>
              <w:jc w:val="center"/>
              <w:rPr>
                <w:rFonts w:ascii="Arial" w:hAnsi="Arial" w:cs="Arial"/>
                <w:sz w:val="18"/>
                <w:szCs w:val="18"/>
              </w:rPr>
            </w:pPr>
            <w:r w:rsidRPr="00BE3F3E">
              <w:rPr>
                <w:rFonts w:ascii="Arial" w:hAnsi="Arial" w:cs="Arial"/>
                <w:sz w:val="18"/>
                <w:szCs w:val="18"/>
              </w:rPr>
              <w:t>125,88</w:t>
            </w:r>
          </w:p>
        </w:tc>
        <w:tc>
          <w:tcPr>
            <w:tcW w:w="1134" w:type="dxa"/>
            <w:tcBorders>
              <w:top w:val="nil"/>
              <w:left w:val="nil"/>
              <w:bottom w:val="nil"/>
              <w:right w:val="single" w:sz="8" w:space="0" w:color="auto"/>
            </w:tcBorders>
          </w:tcPr>
          <w:p w:rsidR="00FD10A0" w:rsidRPr="00BE3F3E" w:rsidRDefault="00FD10A0" w:rsidP="00F855EC">
            <w:pPr>
              <w:spacing w:before="120" w:after="120"/>
              <w:jc w:val="center"/>
              <w:rPr>
                <w:rFonts w:ascii="Arial" w:hAnsi="Arial" w:cs="Arial"/>
                <w:sz w:val="18"/>
                <w:szCs w:val="18"/>
              </w:rPr>
            </w:pPr>
            <w:r w:rsidRPr="00F855EC">
              <w:rPr>
                <w:rFonts w:ascii="Arial" w:hAnsi="Arial" w:cs="Arial"/>
                <w:sz w:val="18"/>
                <w:szCs w:val="18"/>
              </w:rPr>
              <w:t>78,76</w:t>
            </w:r>
          </w:p>
        </w:tc>
        <w:tc>
          <w:tcPr>
            <w:tcW w:w="851" w:type="dxa"/>
            <w:tcBorders>
              <w:top w:val="nil"/>
              <w:left w:val="nil"/>
              <w:bottom w:val="nil"/>
              <w:right w:val="single" w:sz="8" w:space="0" w:color="auto"/>
            </w:tcBorders>
          </w:tcPr>
          <w:p w:rsidR="00FD10A0" w:rsidRPr="00F855EC" w:rsidRDefault="00FD10A0" w:rsidP="00F855EC">
            <w:pPr>
              <w:spacing w:before="120" w:after="120"/>
              <w:jc w:val="center"/>
              <w:rPr>
                <w:rFonts w:ascii="Arial" w:hAnsi="Arial" w:cs="Arial"/>
                <w:sz w:val="18"/>
                <w:szCs w:val="18"/>
              </w:rPr>
            </w:pPr>
            <w:r w:rsidRPr="00FD10A0">
              <w:rPr>
                <w:rFonts w:ascii="Arial" w:hAnsi="Arial" w:cs="Arial"/>
                <w:sz w:val="18"/>
                <w:szCs w:val="18"/>
              </w:rPr>
              <w:t>122,22</w:t>
            </w:r>
          </w:p>
        </w:tc>
      </w:tr>
      <w:tr w:rsidR="00FD10A0" w:rsidRPr="00044C17" w:rsidTr="00FD10A0">
        <w:trPr>
          <w:trHeight w:val="270"/>
        </w:trPr>
        <w:tc>
          <w:tcPr>
            <w:tcW w:w="3080" w:type="dxa"/>
            <w:tcBorders>
              <w:top w:val="single" w:sz="4" w:space="0" w:color="auto"/>
              <w:left w:val="single" w:sz="8" w:space="0" w:color="auto"/>
              <w:bottom w:val="single" w:sz="8" w:space="0" w:color="auto"/>
              <w:right w:val="single" w:sz="4" w:space="0" w:color="auto"/>
            </w:tcBorders>
            <w:shd w:val="clear" w:color="auto" w:fill="auto"/>
            <w:noWrap/>
            <w:vAlign w:val="center"/>
          </w:tcPr>
          <w:p w:rsidR="00FD10A0" w:rsidRPr="00BE3F3E" w:rsidRDefault="00FD10A0" w:rsidP="006C6345">
            <w:pPr>
              <w:spacing w:before="120" w:after="120"/>
              <w:rPr>
                <w:rFonts w:ascii="Arial" w:hAnsi="Arial" w:cs="Arial"/>
                <w:sz w:val="18"/>
                <w:szCs w:val="18"/>
              </w:rPr>
            </w:pPr>
            <w:r w:rsidRPr="00BE3F3E">
              <w:rPr>
                <w:rFonts w:ascii="Arial" w:hAnsi="Arial" w:cs="Arial"/>
                <w:sz w:val="18"/>
                <w:szCs w:val="18"/>
              </w:rPr>
              <w:t>Шлакоблоки</w:t>
            </w:r>
          </w:p>
        </w:tc>
        <w:tc>
          <w:tcPr>
            <w:tcW w:w="945" w:type="dxa"/>
            <w:tcBorders>
              <w:top w:val="single" w:sz="4" w:space="0" w:color="auto"/>
              <w:left w:val="nil"/>
              <w:bottom w:val="single" w:sz="8" w:space="0" w:color="auto"/>
              <w:right w:val="single" w:sz="4" w:space="0" w:color="auto"/>
            </w:tcBorders>
            <w:shd w:val="clear" w:color="auto" w:fill="auto"/>
            <w:noWrap/>
            <w:vAlign w:val="center"/>
          </w:tcPr>
          <w:p w:rsidR="00FD10A0" w:rsidRPr="00BE3F3E" w:rsidRDefault="00FD10A0" w:rsidP="006C6345">
            <w:pPr>
              <w:spacing w:before="120" w:after="120"/>
              <w:jc w:val="center"/>
              <w:rPr>
                <w:rFonts w:ascii="Arial" w:hAnsi="Arial" w:cs="Arial"/>
                <w:sz w:val="18"/>
                <w:szCs w:val="18"/>
              </w:rPr>
            </w:pPr>
            <w:r w:rsidRPr="00BE3F3E">
              <w:rPr>
                <w:rFonts w:ascii="Arial" w:hAnsi="Arial" w:cs="Arial"/>
                <w:sz w:val="18"/>
                <w:szCs w:val="18"/>
              </w:rPr>
              <w:t>тыс. шт.</w:t>
            </w:r>
          </w:p>
        </w:tc>
        <w:tc>
          <w:tcPr>
            <w:tcW w:w="1102" w:type="dxa"/>
            <w:tcBorders>
              <w:top w:val="single" w:sz="4" w:space="0" w:color="auto"/>
              <w:left w:val="nil"/>
              <w:bottom w:val="single" w:sz="8" w:space="0" w:color="auto"/>
              <w:right w:val="single" w:sz="4" w:space="0" w:color="auto"/>
            </w:tcBorders>
            <w:shd w:val="clear" w:color="auto" w:fill="auto"/>
            <w:noWrap/>
            <w:vAlign w:val="center"/>
          </w:tcPr>
          <w:p w:rsidR="00FD10A0" w:rsidRPr="00BE3F3E" w:rsidRDefault="00FD10A0" w:rsidP="00434ED6">
            <w:pPr>
              <w:spacing w:before="120" w:after="120"/>
              <w:jc w:val="center"/>
              <w:rPr>
                <w:rFonts w:ascii="Arial" w:hAnsi="Arial" w:cs="Arial"/>
                <w:sz w:val="18"/>
                <w:szCs w:val="18"/>
              </w:rPr>
            </w:pPr>
            <w:r w:rsidRPr="00BE3F3E">
              <w:rPr>
                <w:rFonts w:ascii="Arial" w:hAnsi="Arial" w:cs="Arial"/>
                <w:sz w:val="18"/>
                <w:szCs w:val="18"/>
              </w:rPr>
              <w:t>0,04</w:t>
            </w:r>
          </w:p>
        </w:tc>
        <w:tc>
          <w:tcPr>
            <w:tcW w:w="992" w:type="dxa"/>
            <w:tcBorders>
              <w:top w:val="single" w:sz="4" w:space="0" w:color="auto"/>
              <w:left w:val="nil"/>
              <w:bottom w:val="single" w:sz="8" w:space="0" w:color="auto"/>
              <w:right w:val="single" w:sz="4" w:space="0" w:color="auto"/>
            </w:tcBorders>
            <w:shd w:val="clear" w:color="auto" w:fill="auto"/>
            <w:noWrap/>
            <w:vAlign w:val="center"/>
          </w:tcPr>
          <w:p w:rsidR="00FD10A0" w:rsidRPr="00BE3F3E" w:rsidRDefault="00FD10A0" w:rsidP="00434ED6">
            <w:pPr>
              <w:spacing w:before="120" w:after="120"/>
              <w:jc w:val="center"/>
              <w:rPr>
                <w:rFonts w:ascii="Arial" w:hAnsi="Arial" w:cs="Arial"/>
                <w:sz w:val="18"/>
                <w:szCs w:val="18"/>
              </w:rPr>
            </w:pPr>
            <w:r w:rsidRPr="00BE3F3E">
              <w:rPr>
                <w:rFonts w:ascii="Arial" w:hAnsi="Arial" w:cs="Arial"/>
                <w:sz w:val="18"/>
                <w:szCs w:val="18"/>
              </w:rPr>
              <w:t>0</w:t>
            </w:r>
          </w:p>
        </w:tc>
        <w:tc>
          <w:tcPr>
            <w:tcW w:w="1134" w:type="dxa"/>
            <w:tcBorders>
              <w:top w:val="single" w:sz="4" w:space="0" w:color="auto"/>
              <w:left w:val="nil"/>
              <w:bottom w:val="single" w:sz="8" w:space="0" w:color="auto"/>
              <w:right w:val="single" w:sz="8" w:space="0" w:color="auto"/>
            </w:tcBorders>
            <w:shd w:val="clear" w:color="auto" w:fill="auto"/>
            <w:noWrap/>
            <w:vAlign w:val="center"/>
          </w:tcPr>
          <w:p w:rsidR="00FD10A0" w:rsidRPr="00BE3F3E" w:rsidRDefault="00FD10A0" w:rsidP="006C6345">
            <w:pPr>
              <w:spacing w:before="120" w:after="120"/>
              <w:jc w:val="center"/>
              <w:rPr>
                <w:rFonts w:ascii="Arial" w:hAnsi="Arial" w:cs="Arial"/>
                <w:sz w:val="18"/>
                <w:szCs w:val="18"/>
              </w:rPr>
            </w:pPr>
            <w:r w:rsidRPr="00BE3F3E">
              <w:rPr>
                <w:rFonts w:ascii="Arial" w:hAnsi="Arial" w:cs="Arial"/>
                <w:sz w:val="18"/>
                <w:szCs w:val="18"/>
              </w:rPr>
              <w:t>0</w:t>
            </w:r>
          </w:p>
        </w:tc>
        <w:tc>
          <w:tcPr>
            <w:tcW w:w="1134" w:type="dxa"/>
            <w:tcBorders>
              <w:top w:val="single" w:sz="4" w:space="0" w:color="auto"/>
              <w:left w:val="nil"/>
              <w:bottom w:val="single" w:sz="8" w:space="0" w:color="auto"/>
              <w:right w:val="single" w:sz="8" w:space="0" w:color="auto"/>
            </w:tcBorders>
          </w:tcPr>
          <w:p w:rsidR="00FD10A0" w:rsidRPr="00BE3F3E" w:rsidRDefault="00FD10A0" w:rsidP="006C6345">
            <w:pPr>
              <w:spacing w:before="120" w:after="120"/>
              <w:jc w:val="center"/>
              <w:rPr>
                <w:rFonts w:ascii="Arial" w:hAnsi="Arial" w:cs="Arial"/>
                <w:sz w:val="18"/>
                <w:szCs w:val="18"/>
              </w:rPr>
            </w:pPr>
            <w:r>
              <w:rPr>
                <w:rFonts w:ascii="Arial" w:hAnsi="Arial" w:cs="Arial"/>
                <w:sz w:val="18"/>
                <w:szCs w:val="18"/>
              </w:rPr>
              <w:t>0</w:t>
            </w:r>
          </w:p>
        </w:tc>
        <w:tc>
          <w:tcPr>
            <w:tcW w:w="851" w:type="dxa"/>
            <w:tcBorders>
              <w:top w:val="single" w:sz="4" w:space="0" w:color="auto"/>
              <w:left w:val="nil"/>
              <w:bottom w:val="single" w:sz="8" w:space="0" w:color="auto"/>
              <w:right w:val="single" w:sz="8" w:space="0" w:color="auto"/>
            </w:tcBorders>
          </w:tcPr>
          <w:p w:rsidR="00FD10A0" w:rsidRDefault="00FD10A0" w:rsidP="006C6345">
            <w:pPr>
              <w:spacing w:before="120" w:after="120"/>
              <w:jc w:val="center"/>
              <w:rPr>
                <w:rFonts w:ascii="Arial" w:hAnsi="Arial" w:cs="Arial"/>
                <w:sz w:val="18"/>
                <w:szCs w:val="18"/>
              </w:rPr>
            </w:pPr>
            <w:r>
              <w:rPr>
                <w:rFonts w:ascii="Arial" w:hAnsi="Arial" w:cs="Arial"/>
                <w:sz w:val="18"/>
                <w:szCs w:val="18"/>
              </w:rPr>
              <w:t>0</w:t>
            </w:r>
          </w:p>
        </w:tc>
      </w:tr>
    </w:tbl>
    <w:p w:rsidR="00E21613" w:rsidRDefault="00E21613" w:rsidP="00785C7E">
      <w:pPr>
        <w:spacing w:before="120" w:after="120"/>
        <w:ind w:firstLine="709"/>
        <w:jc w:val="both"/>
        <w:rPr>
          <w:rFonts w:ascii="Arial" w:hAnsi="Arial" w:cs="Arial"/>
          <w:szCs w:val="22"/>
          <w:highlight w:val="yellow"/>
        </w:rPr>
      </w:pPr>
    </w:p>
    <w:p w:rsidR="00E21613" w:rsidRPr="00E21613" w:rsidRDefault="00E21613" w:rsidP="00E21613">
      <w:pPr>
        <w:pStyle w:val="ab"/>
        <w:spacing w:before="120" w:after="120"/>
        <w:ind w:left="0" w:firstLine="709"/>
        <w:jc w:val="both"/>
        <w:rPr>
          <w:rFonts w:ascii="Arial" w:hAnsi="Arial" w:cs="Arial"/>
          <w:szCs w:val="22"/>
        </w:rPr>
      </w:pPr>
      <w:r w:rsidRPr="00E21613">
        <w:rPr>
          <w:rFonts w:ascii="Arial" w:hAnsi="Arial" w:cs="Arial"/>
          <w:szCs w:val="22"/>
        </w:rPr>
        <w:t>Выручка от реализации коммунальных и прочих услуг в 2020 году составила 270,03 млн. руб., что на 1,83 млн. руб. больше, чем в 2019 году</w:t>
      </w:r>
      <w:r w:rsidR="002E27FB">
        <w:rPr>
          <w:rFonts w:ascii="Arial" w:hAnsi="Arial" w:cs="Arial"/>
          <w:szCs w:val="22"/>
        </w:rPr>
        <w:t>. Рост</w:t>
      </w:r>
      <w:r w:rsidRPr="00E21613">
        <w:rPr>
          <w:rFonts w:ascii="Arial" w:hAnsi="Arial" w:cs="Arial"/>
          <w:szCs w:val="22"/>
        </w:rPr>
        <w:t xml:space="preserve"> связан с ежегодной индексацией тарифов на услуги теплоснабжения и водоотведения, оказываемых ПАО «КМЗ» населению и юридическим.</w:t>
      </w:r>
    </w:p>
    <w:p w:rsidR="00785C7E" w:rsidRPr="00852AF1" w:rsidRDefault="00785C7E" w:rsidP="00785C7E">
      <w:pPr>
        <w:spacing w:before="120" w:after="120"/>
        <w:ind w:firstLine="709"/>
        <w:jc w:val="both"/>
        <w:rPr>
          <w:rFonts w:ascii="Arial" w:hAnsi="Arial" w:cs="Arial"/>
          <w:szCs w:val="22"/>
        </w:rPr>
      </w:pPr>
      <w:r w:rsidRPr="00852AF1">
        <w:rPr>
          <w:rFonts w:ascii="Arial" w:hAnsi="Arial" w:cs="Arial"/>
          <w:szCs w:val="22"/>
        </w:rPr>
        <w:t xml:space="preserve">В  4 квартале 2020 года года ПАО «КМЗ» перешел на давальческую переработку </w:t>
      </w:r>
      <w:r w:rsidRPr="0082565C">
        <w:rPr>
          <w:rFonts w:ascii="Arial" w:hAnsi="Arial" w:cs="Arial"/>
          <w:szCs w:val="22"/>
        </w:rPr>
        <w:t>окатышей. Выручка от реализации услуг по переработке составила 972,7 млн.руб.</w:t>
      </w:r>
      <w:bookmarkStart w:id="17" w:name="_GoBack"/>
      <w:bookmarkEnd w:id="17"/>
      <w:r w:rsidRPr="00852AF1">
        <w:rPr>
          <w:rFonts w:ascii="Arial" w:hAnsi="Arial" w:cs="Arial"/>
          <w:szCs w:val="22"/>
        </w:rPr>
        <w:t xml:space="preserve">  </w:t>
      </w:r>
    </w:p>
    <w:p w:rsidR="00785C7E" w:rsidRPr="00852AF1" w:rsidRDefault="00785C7E" w:rsidP="00785C7E">
      <w:pPr>
        <w:spacing w:before="120" w:after="120"/>
        <w:ind w:firstLine="709"/>
        <w:jc w:val="both"/>
        <w:rPr>
          <w:rFonts w:ascii="Arial" w:hAnsi="Arial" w:cs="Arial"/>
          <w:szCs w:val="22"/>
        </w:rPr>
      </w:pPr>
      <w:r w:rsidRPr="00852AF1">
        <w:rPr>
          <w:rFonts w:ascii="Arial" w:hAnsi="Arial" w:cs="Arial"/>
          <w:szCs w:val="22"/>
        </w:rPr>
        <w:t xml:space="preserve">Выручка от реализации коммунальных и прочих услуг в 2020 году составила 270,03 млн. руб., что на 1,83 млн. руб. больше, чем в 2019 году. </w:t>
      </w:r>
    </w:p>
    <w:p w:rsidR="006F5CA6" w:rsidRPr="00852AF1" w:rsidRDefault="006F5CA6" w:rsidP="001D6106">
      <w:pPr>
        <w:pStyle w:val="ab"/>
        <w:spacing w:before="120" w:after="120"/>
        <w:ind w:left="0" w:firstLine="709"/>
        <w:jc w:val="both"/>
        <w:rPr>
          <w:rFonts w:ascii="Arial" w:hAnsi="Arial" w:cs="Arial"/>
          <w:szCs w:val="22"/>
        </w:rPr>
      </w:pPr>
      <w:r w:rsidRPr="00852AF1">
        <w:rPr>
          <w:rFonts w:ascii="Arial" w:hAnsi="Arial" w:cs="Arial"/>
          <w:szCs w:val="22"/>
        </w:rPr>
        <w:t xml:space="preserve">Выручка </w:t>
      </w:r>
      <w:r w:rsidR="000241CF" w:rsidRPr="00852AF1">
        <w:rPr>
          <w:rFonts w:ascii="Arial" w:hAnsi="Arial" w:cs="Arial"/>
          <w:szCs w:val="22"/>
        </w:rPr>
        <w:t>от</w:t>
      </w:r>
      <w:r w:rsidRPr="00852AF1">
        <w:rPr>
          <w:rFonts w:ascii="Arial" w:hAnsi="Arial" w:cs="Arial"/>
          <w:szCs w:val="22"/>
        </w:rPr>
        <w:t xml:space="preserve"> реализацию неликвидных материалов</w:t>
      </w:r>
      <w:r w:rsidR="000241CF" w:rsidRPr="00852AF1">
        <w:rPr>
          <w:rFonts w:ascii="Arial" w:hAnsi="Arial" w:cs="Arial"/>
          <w:szCs w:val="22"/>
        </w:rPr>
        <w:t xml:space="preserve"> в 20</w:t>
      </w:r>
      <w:r w:rsidR="002E27FB" w:rsidRPr="00852AF1">
        <w:rPr>
          <w:rFonts w:ascii="Arial" w:hAnsi="Arial" w:cs="Arial"/>
          <w:szCs w:val="22"/>
        </w:rPr>
        <w:t>20</w:t>
      </w:r>
      <w:r w:rsidR="000241CF" w:rsidRPr="00852AF1">
        <w:rPr>
          <w:rFonts w:ascii="Arial" w:hAnsi="Arial" w:cs="Arial"/>
          <w:szCs w:val="22"/>
        </w:rPr>
        <w:t xml:space="preserve"> году</w:t>
      </w:r>
      <w:r w:rsidRPr="00852AF1">
        <w:rPr>
          <w:rFonts w:ascii="Arial" w:hAnsi="Arial" w:cs="Arial"/>
          <w:szCs w:val="22"/>
        </w:rPr>
        <w:t xml:space="preserve"> составила </w:t>
      </w:r>
      <w:r w:rsidR="00E21613" w:rsidRPr="00852AF1">
        <w:rPr>
          <w:rFonts w:ascii="Arial" w:hAnsi="Arial" w:cs="Arial"/>
          <w:szCs w:val="22"/>
        </w:rPr>
        <w:t>13,76</w:t>
      </w:r>
      <w:r w:rsidRPr="00852AF1">
        <w:rPr>
          <w:rFonts w:ascii="Arial" w:hAnsi="Arial" w:cs="Arial"/>
          <w:szCs w:val="22"/>
        </w:rPr>
        <w:t xml:space="preserve"> млн. руб.</w:t>
      </w:r>
    </w:p>
    <w:p w:rsidR="006F5CA6" w:rsidRPr="005279B4" w:rsidRDefault="000241CF" w:rsidP="001D6106">
      <w:pPr>
        <w:pStyle w:val="ab"/>
        <w:spacing w:before="120" w:after="120"/>
        <w:ind w:left="0" w:firstLine="709"/>
        <w:jc w:val="both"/>
        <w:rPr>
          <w:rFonts w:ascii="Arial" w:hAnsi="Arial" w:cs="Arial"/>
          <w:szCs w:val="22"/>
        </w:rPr>
      </w:pPr>
      <w:r w:rsidRPr="00852AF1">
        <w:rPr>
          <w:rFonts w:ascii="Arial" w:hAnsi="Arial" w:cs="Arial"/>
          <w:szCs w:val="22"/>
        </w:rPr>
        <w:t xml:space="preserve">Выручка от </w:t>
      </w:r>
      <w:r w:rsidR="00601E51" w:rsidRPr="00852AF1">
        <w:rPr>
          <w:rFonts w:ascii="Arial" w:hAnsi="Arial" w:cs="Arial"/>
          <w:szCs w:val="22"/>
        </w:rPr>
        <w:t>реализации</w:t>
      </w:r>
      <w:r w:rsidRPr="00852AF1">
        <w:rPr>
          <w:rFonts w:ascii="Arial" w:hAnsi="Arial" w:cs="Arial"/>
          <w:szCs w:val="22"/>
        </w:rPr>
        <w:t xml:space="preserve"> продукции других производителей в</w:t>
      </w:r>
      <w:r w:rsidR="006F5CA6" w:rsidRPr="00852AF1">
        <w:rPr>
          <w:rFonts w:ascii="Arial" w:hAnsi="Arial" w:cs="Arial"/>
          <w:szCs w:val="22"/>
        </w:rPr>
        <w:t xml:space="preserve"> 20</w:t>
      </w:r>
      <w:r w:rsidR="002E27FB" w:rsidRPr="00852AF1">
        <w:rPr>
          <w:rFonts w:ascii="Arial" w:hAnsi="Arial" w:cs="Arial"/>
          <w:szCs w:val="22"/>
        </w:rPr>
        <w:t>20</w:t>
      </w:r>
      <w:r w:rsidR="006F5CA6" w:rsidRPr="00852AF1">
        <w:rPr>
          <w:rFonts w:ascii="Arial" w:hAnsi="Arial" w:cs="Arial"/>
          <w:szCs w:val="22"/>
        </w:rPr>
        <w:t xml:space="preserve"> году </w:t>
      </w:r>
      <w:r w:rsidRPr="00852AF1">
        <w:rPr>
          <w:rFonts w:ascii="Arial" w:hAnsi="Arial" w:cs="Arial"/>
          <w:szCs w:val="22"/>
        </w:rPr>
        <w:t>составила</w:t>
      </w:r>
      <w:r w:rsidR="006F5CA6" w:rsidRPr="00852AF1">
        <w:rPr>
          <w:rFonts w:ascii="Arial" w:hAnsi="Arial" w:cs="Arial"/>
          <w:szCs w:val="22"/>
        </w:rPr>
        <w:t xml:space="preserve"> </w:t>
      </w:r>
      <w:r w:rsidR="00E21613" w:rsidRPr="00852AF1">
        <w:rPr>
          <w:rFonts w:ascii="Arial" w:hAnsi="Arial" w:cs="Arial"/>
          <w:szCs w:val="22"/>
        </w:rPr>
        <w:t>1</w:t>
      </w:r>
      <w:r w:rsidR="006F5CA6" w:rsidRPr="00852AF1">
        <w:rPr>
          <w:rFonts w:ascii="Arial" w:hAnsi="Arial" w:cs="Arial"/>
          <w:szCs w:val="22"/>
        </w:rPr>
        <w:t> </w:t>
      </w:r>
      <w:r w:rsidR="00E21613" w:rsidRPr="00852AF1">
        <w:rPr>
          <w:rFonts w:ascii="Arial" w:hAnsi="Arial" w:cs="Arial"/>
          <w:szCs w:val="22"/>
        </w:rPr>
        <w:t>468</w:t>
      </w:r>
      <w:r w:rsidR="006F5CA6" w:rsidRPr="00852AF1">
        <w:rPr>
          <w:rFonts w:ascii="Arial" w:hAnsi="Arial" w:cs="Arial"/>
          <w:szCs w:val="22"/>
        </w:rPr>
        <w:t>,</w:t>
      </w:r>
      <w:r w:rsidR="00E21613" w:rsidRPr="00852AF1">
        <w:rPr>
          <w:rFonts w:ascii="Arial" w:hAnsi="Arial" w:cs="Arial"/>
          <w:szCs w:val="22"/>
        </w:rPr>
        <w:t>82</w:t>
      </w:r>
      <w:r w:rsidR="006F5CA6" w:rsidRPr="00852AF1">
        <w:rPr>
          <w:rFonts w:ascii="Arial" w:hAnsi="Arial" w:cs="Arial"/>
          <w:szCs w:val="22"/>
        </w:rPr>
        <w:t xml:space="preserve"> млн. руб</w:t>
      </w:r>
      <w:r w:rsidRPr="00852AF1">
        <w:rPr>
          <w:rFonts w:ascii="Arial" w:hAnsi="Arial" w:cs="Arial"/>
          <w:szCs w:val="22"/>
        </w:rPr>
        <w:t>.</w:t>
      </w:r>
    </w:p>
    <w:p w:rsidR="0097754B" w:rsidRPr="00044C17" w:rsidRDefault="0097754B">
      <w:pPr>
        <w:spacing w:after="200"/>
        <w:jc w:val="both"/>
        <w:rPr>
          <w:rFonts w:ascii="Arial" w:hAnsi="Arial" w:cs="Arial"/>
          <w:b/>
          <w:bCs/>
          <w:sz w:val="32"/>
          <w:highlight w:val="yellow"/>
        </w:rPr>
      </w:pPr>
      <w:bookmarkStart w:id="18" w:name="_Toc415487671"/>
    </w:p>
    <w:p w:rsidR="006970EE" w:rsidRPr="00A26C87" w:rsidRDefault="006970EE" w:rsidP="00530215">
      <w:pPr>
        <w:pStyle w:val="1"/>
        <w:spacing w:before="120" w:after="120"/>
        <w:rPr>
          <w:rFonts w:ascii="Arial" w:hAnsi="Arial" w:cs="Arial"/>
          <w:sz w:val="32"/>
        </w:rPr>
      </w:pPr>
      <w:bookmarkStart w:id="19" w:name="_Toc67931949"/>
      <w:r w:rsidRPr="003F459F">
        <w:rPr>
          <w:rFonts w:ascii="Arial" w:hAnsi="Arial" w:cs="Arial"/>
          <w:sz w:val="32"/>
        </w:rPr>
        <w:t>Приоритетные направления деятельности Общества</w:t>
      </w:r>
      <w:bookmarkEnd w:id="18"/>
      <w:bookmarkEnd w:id="19"/>
    </w:p>
    <w:p w:rsidR="005D3AA8" w:rsidRPr="00210EB8" w:rsidRDefault="005D3AA8" w:rsidP="00530215">
      <w:pPr>
        <w:spacing w:before="120" w:after="120"/>
        <w:ind w:firstLine="709"/>
        <w:jc w:val="both"/>
        <w:rPr>
          <w:rFonts w:ascii="Arial" w:hAnsi="Arial" w:cs="Arial"/>
          <w:bCs/>
          <w:szCs w:val="22"/>
        </w:rPr>
      </w:pPr>
      <w:r w:rsidRPr="00210EB8">
        <w:rPr>
          <w:rFonts w:ascii="Arial" w:hAnsi="Arial" w:cs="Arial"/>
          <w:bCs/>
          <w:szCs w:val="22"/>
        </w:rPr>
        <w:t>Приоритетными направлениями деятельности Общества являются:</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увеличение доли своего присутствия на рынках продукции доменного производства;</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увеличение объема продаж неосновных видов продукции;</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повышение квалификации работников на всех уровнях;</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повышение качества выпускаемой продукции, улучшение процессов контроля качества продукции и сырья;</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снижение производственных затрат, внедрение технологий и осуществление инвестиций, направленных на снижение себестоимости.</w:t>
      </w:r>
    </w:p>
    <w:p w:rsidR="00FF2213"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улучшение экологической обстановки на предприятии и прилегающих территориях за счет за счет мероприятий по совершенствованию технологии эксплуатации агрегатов.</w:t>
      </w:r>
    </w:p>
    <w:p w:rsidR="00FF2213" w:rsidRPr="00044C17" w:rsidRDefault="00FF2213" w:rsidP="00530215">
      <w:pPr>
        <w:spacing w:before="120" w:after="120"/>
        <w:jc w:val="both"/>
        <w:rPr>
          <w:rFonts w:ascii="Arial" w:hAnsi="Arial" w:cs="Arial"/>
          <w:bCs/>
          <w:highlight w:val="yellow"/>
        </w:rPr>
      </w:pPr>
    </w:p>
    <w:p w:rsidR="008852B6" w:rsidRPr="00210EB8" w:rsidRDefault="008852B6" w:rsidP="00530215">
      <w:pPr>
        <w:pStyle w:val="1"/>
        <w:spacing w:before="120" w:after="120"/>
        <w:rPr>
          <w:rFonts w:ascii="Arial" w:hAnsi="Arial" w:cs="Arial"/>
          <w:sz w:val="32"/>
        </w:rPr>
      </w:pPr>
      <w:bookmarkStart w:id="20" w:name="_Toc415487672"/>
      <w:bookmarkStart w:id="21" w:name="_Toc67931950"/>
      <w:r w:rsidRPr="00482399">
        <w:rPr>
          <w:rFonts w:ascii="Arial" w:hAnsi="Arial" w:cs="Arial"/>
          <w:sz w:val="32"/>
        </w:rPr>
        <w:t>Отчет совета директоров о результатах развития по приоритетным направлениям деятельности Общества</w:t>
      </w:r>
      <w:bookmarkEnd w:id="20"/>
      <w:bookmarkEnd w:id="21"/>
    </w:p>
    <w:p w:rsidR="008852B6" w:rsidRPr="00210EB8" w:rsidRDefault="008852B6" w:rsidP="00530215">
      <w:pPr>
        <w:pStyle w:val="2"/>
        <w:spacing w:before="120" w:after="120"/>
        <w:rPr>
          <w:rFonts w:ascii="Arial" w:hAnsi="Arial" w:cs="Arial"/>
          <w:i/>
          <w:color w:val="auto"/>
          <w:sz w:val="28"/>
        </w:rPr>
      </w:pPr>
      <w:bookmarkStart w:id="22" w:name="_Toc415487673"/>
      <w:bookmarkStart w:id="23" w:name="_Toc67931951"/>
      <w:r w:rsidRPr="003F459F">
        <w:rPr>
          <w:rFonts w:ascii="Arial" w:hAnsi="Arial" w:cs="Arial"/>
          <w:i/>
          <w:color w:val="auto"/>
          <w:sz w:val="28"/>
        </w:rPr>
        <w:t>Производство</w:t>
      </w:r>
      <w:bookmarkEnd w:id="22"/>
      <w:bookmarkEnd w:id="23"/>
    </w:p>
    <w:p w:rsidR="003C1AD4" w:rsidRPr="004E2102" w:rsidRDefault="003C1AD4" w:rsidP="003C1AD4">
      <w:pPr>
        <w:spacing w:before="120" w:after="120"/>
        <w:ind w:firstLine="709"/>
        <w:jc w:val="both"/>
        <w:rPr>
          <w:rFonts w:ascii="Arial" w:hAnsi="Arial" w:cs="Arial"/>
          <w:szCs w:val="22"/>
        </w:rPr>
      </w:pPr>
      <w:bookmarkStart w:id="24" w:name="_Toc415487674"/>
      <w:r w:rsidRPr="004E2102">
        <w:rPr>
          <w:rFonts w:ascii="Arial" w:hAnsi="Arial" w:cs="Arial"/>
          <w:szCs w:val="22"/>
        </w:rPr>
        <w:t>В 20</w:t>
      </w:r>
      <w:r w:rsidR="00845417">
        <w:rPr>
          <w:rFonts w:ascii="Arial" w:hAnsi="Arial" w:cs="Arial"/>
          <w:szCs w:val="22"/>
        </w:rPr>
        <w:t>20</w:t>
      </w:r>
      <w:r w:rsidRPr="004E2102">
        <w:rPr>
          <w:rFonts w:ascii="Arial" w:hAnsi="Arial" w:cs="Arial"/>
          <w:szCs w:val="22"/>
        </w:rPr>
        <w:t xml:space="preserve"> году</w:t>
      </w:r>
      <w:r w:rsidRPr="004E2102">
        <w:rPr>
          <w:rFonts w:ascii="Arial" w:hAnsi="Arial" w:cs="Arial"/>
          <w:bCs/>
          <w:szCs w:val="22"/>
        </w:rPr>
        <w:t xml:space="preserve"> объемы производства основных видов продукции на ПАО «КМЗ» </w:t>
      </w:r>
      <w:r w:rsidRPr="004E2102">
        <w:rPr>
          <w:rFonts w:ascii="Arial" w:hAnsi="Arial" w:cs="Arial"/>
          <w:szCs w:val="22"/>
        </w:rPr>
        <w:t>составили:</w:t>
      </w:r>
    </w:p>
    <w:p w:rsidR="003C1AD4" w:rsidRPr="004E2102" w:rsidRDefault="003C1AD4" w:rsidP="003C1AD4">
      <w:pPr>
        <w:numPr>
          <w:ilvl w:val="0"/>
          <w:numId w:val="5"/>
        </w:numPr>
        <w:spacing w:before="120" w:after="120"/>
        <w:jc w:val="both"/>
        <w:rPr>
          <w:rFonts w:ascii="Arial" w:hAnsi="Arial" w:cs="Arial"/>
          <w:szCs w:val="22"/>
        </w:rPr>
      </w:pPr>
      <w:r w:rsidRPr="004E2102">
        <w:rPr>
          <w:rFonts w:ascii="Arial" w:hAnsi="Arial" w:cs="Arial"/>
          <w:szCs w:val="22"/>
        </w:rPr>
        <w:t xml:space="preserve">чугуна – </w:t>
      </w:r>
      <w:r w:rsidR="00845417">
        <w:rPr>
          <w:rFonts w:ascii="Arial" w:hAnsi="Arial" w:cs="Arial"/>
          <w:szCs w:val="22"/>
        </w:rPr>
        <w:t>345</w:t>
      </w:r>
      <w:r w:rsidRPr="004E2102">
        <w:rPr>
          <w:rFonts w:ascii="Arial" w:hAnsi="Arial" w:cs="Arial"/>
          <w:szCs w:val="22"/>
        </w:rPr>
        <w:t>,</w:t>
      </w:r>
      <w:r w:rsidR="00845417">
        <w:rPr>
          <w:rFonts w:ascii="Arial" w:hAnsi="Arial" w:cs="Arial"/>
          <w:szCs w:val="22"/>
        </w:rPr>
        <w:t>46</w:t>
      </w:r>
      <w:r w:rsidRPr="004E2102">
        <w:rPr>
          <w:rFonts w:ascii="Arial" w:hAnsi="Arial" w:cs="Arial"/>
          <w:szCs w:val="22"/>
        </w:rPr>
        <w:t xml:space="preserve"> тыс. т, в том числе </w:t>
      </w:r>
      <w:r w:rsidR="00845417">
        <w:rPr>
          <w:rFonts w:ascii="Arial" w:hAnsi="Arial" w:cs="Arial"/>
          <w:szCs w:val="22"/>
        </w:rPr>
        <w:t>7</w:t>
      </w:r>
      <w:r w:rsidR="00AF0594">
        <w:rPr>
          <w:rFonts w:ascii="Arial" w:hAnsi="Arial" w:cs="Arial"/>
          <w:szCs w:val="22"/>
        </w:rPr>
        <w:t>1</w:t>
      </w:r>
      <w:r w:rsidR="00F64C6A" w:rsidRPr="004E2102">
        <w:rPr>
          <w:rFonts w:ascii="Arial" w:hAnsi="Arial" w:cs="Arial"/>
          <w:szCs w:val="22"/>
        </w:rPr>
        <w:t>,</w:t>
      </w:r>
      <w:r w:rsidR="00845417">
        <w:rPr>
          <w:rFonts w:ascii="Arial" w:hAnsi="Arial" w:cs="Arial"/>
          <w:szCs w:val="22"/>
        </w:rPr>
        <w:t>1</w:t>
      </w:r>
      <w:r w:rsidR="00AF0594">
        <w:rPr>
          <w:rFonts w:ascii="Arial" w:hAnsi="Arial" w:cs="Arial"/>
          <w:szCs w:val="22"/>
        </w:rPr>
        <w:t>8</w:t>
      </w:r>
      <w:r w:rsidRPr="004E2102">
        <w:rPr>
          <w:rFonts w:ascii="Arial" w:hAnsi="Arial" w:cs="Arial"/>
          <w:szCs w:val="22"/>
        </w:rPr>
        <w:t xml:space="preserve"> тыс. т литейного и </w:t>
      </w:r>
      <w:r w:rsidR="00AF0594">
        <w:rPr>
          <w:rFonts w:ascii="Arial" w:hAnsi="Arial" w:cs="Arial"/>
          <w:szCs w:val="22"/>
        </w:rPr>
        <w:t>2</w:t>
      </w:r>
      <w:r w:rsidR="00845417">
        <w:rPr>
          <w:rFonts w:ascii="Arial" w:hAnsi="Arial" w:cs="Arial"/>
          <w:szCs w:val="22"/>
        </w:rPr>
        <w:t>74</w:t>
      </w:r>
      <w:r w:rsidR="00F64C6A" w:rsidRPr="004E2102">
        <w:rPr>
          <w:rFonts w:ascii="Arial" w:hAnsi="Arial" w:cs="Arial"/>
          <w:szCs w:val="22"/>
        </w:rPr>
        <w:t>,</w:t>
      </w:r>
      <w:r w:rsidR="00845417">
        <w:rPr>
          <w:rFonts w:ascii="Arial" w:hAnsi="Arial" w:cs="Arial"/>
          <w:szCs w:val="22"/>
        </w:rPr>
        <w:t>28</w:t>
      </w:r>
      <w:r w:rsidRPr="004E2102">
        <w:rPr>
          <w:rFonts w:ascii="Arial" w:hAnsi="Arial" w:cs="Arial"/>
          <w:szCs w:val="22"/>
        </w:rPr>
        <w:t xml:space="preserve"> тыс. т передельного. Производство чугуна по отношению к 20</w:t>
      </w:r>
      <w:r w:rsidR="00852AF1">
        <w:rPr>
          <w:rFonts w:ascii="Arial" w:hAnsi="Arial" w:cs="Arial"/>
          <w:szCs w:val="22"/>
        </w:rPr>
        <w:t>19</w:t>
      </w:r>
      <w:r w:rsidRPr="004E2102">
        <w:rPr>
          <w:rFonts w:ascii="Arial" w:hAnsi="Arial" w:cs="Arial"/>
          <w:szCs w:val="22"/>
        </w:rPr>
        <w:t xml:space="preserve"> году </w:t>
      </w:r>
      <w:r w:rsidR="00AF0594">
        <w:rPr>
          <w:rFonts w:ascii="Arial" w:hAnsi="Arial" w:cs="Arial"/>
          <w:szCs w:val="22"/>
        </w:rPr>
        <w:t>выросло</w:t>
      </w:r>
      <w:r w:rsidRPr="004E2102">
        <w:rPr>
          <w:rFonts w:ascii="Arial" w:hAnsi="Arial" w:cs="Arial"/>
          <w:szCs w:val="22"/>
        </w:rPr>
        <w:t xml:space="preserve"> на </w:t>
      </w:r>
      <w:r w:rsidR="00222DEB">
        <w:rPr>
          <w:rFonts w:ascii="Arial" w:hAnsi="Arial" w:cs="Arial"/>
          <w:szCs w:val="22"/>
        </w:rPr>
        <w:t>55</w:t>
      </w:r>
      <w:r w:rsidRPr="004E2102">
        <w:rPr>
          <w:rFonts w:ascii="Arial" w:hAnsi="Arial" w:cs="Arial"/>
          <w:szCs w:val="22"/>
        </w:rPr>
        <w:t xml:space="preserve">%. Из общего количества передельного чугуна </w:t>
      </w:r>
      <w:r w:rsidR="00222DEB">
        <w:rPr>
          <w:rFonts w:ascii="Arial" w:hAnsi="Arial" w:cs="Arial"/>
          <w:szCs w:val="22"/>
        </w:rPr>
        <w:t>более 30</w:t>
      </w:r>
      <w:r w:rsidRPr="004E2102">
        <w:rPr>
          <w:rFonts w:ascii="Arial" w:hAnsi="Arial" w:cs="Arial"/>
          <w:szCs w:val="22"/>
        </w:rPr>
        <w:t>%</w:t>
      </w:r>
      <w:r w:rsidR="005365F0" w:rsidRPr="004E2102">
        <w:rPr>
          <w:rFonts w:ascii="Arial" w:hAnsi="Arial" w:cs="Arial"/>
          <w:szCs w:val="22"/>
        </w:rPr>
        <w:t xml:space="preserve"> составил</w:t>
      </w:r>
      <w:r w:rsidRPr="004E2102">
        <w:rPr>
          <w:rFonts w:ascii="Arial" w:hAnsi="Arial" w:cs="Arial"/>
          <w:szCs w:val="22"/>
        </w:rPr>
        <w:t xml:space="preserve"> чугун высокого качества – нодулярн</w:t>
      </w:r>
      <w:r w:rsidR="005365F0" w:rsidRPr="004E2102">
        <w:rPr>
          <w:rFonts w:ascii="Arial" w:hAnsi="Arial" w:cs="Arial"/>
          <w:szCs w:val="22"/>
        </w:rPr>
        <w:t>ый</w:t>
      </w:r>
      <w:r w:rsidRPr="004E2102">
        <w:rPr>
          <w:rFonts w:ascii="Arial" w:hAnsi="Arial" w:cs="Arial"/>
          <w:szCs w:val="22"/>
        </w:rPr>
        <w:t xml:space="preserve"> и полунодулярн</w:t>
      </w:r>
      <w:r w:rsidR="005365F0" w:rsidRPr="004E2102">
        <w:rPr>
          <w:rFonts w:ascii="Arial" w:hAnsi="Arial" w:cs="Arial"/>
          <w:szCs w:val="22"/>
        </w:rPr>
        <w:t>ый</w:t>
      </w:r>
      <w:r w:rsidRPr="004E2102">
        <w:rPr>
          <w:rFonts w:ascii="Arial" w:hAnsi="Arial" w:cs="Arial"/>
          <w:szCs w:val="22"/>
        </w:rPr>
        <w:t>;</w:t>
      </w:r>
    </w:p>
    <w:p w:rsidR="003C1AD4" w:rsidRPr="004E2102" w:rsidRDefault="003C1AD4" w:rsidP="003C1AD4">
      <w:pPr>
        <w:numPr>
          <w:ilvl w:val="0"/>
          <w:numId w:val="5"/>
        </w:numPr>
        <w:spacing w:before="120" w:after="120"/>
        <w:jc w:val="both"/>
        <w:rPr>
          <w:rFonts w:ascii="Arial" w:hAnsi="Arial" w:cs="Arial"/>
          <w:szCs w:val="22"/>
        </w:rPr>
      </w:pPr>
      <w:r w:rsidRPr="004E2102">
        <w:rPr>
          <w:rFonts w:ascii="Arial" w:hAnsi="Arial" w:cs="Arial"/>
          <w:szCs w:val="22"/>
        </w:rPr>
        <w:t xml:space="preserve">ферромарганца – </w:t>
      </w:r>
      <w:r w:rsidR="00AF0594">
        <w:rPr>
          <w:rFonts w:ascii="Arial" w:hAnsi="Arial" w:cs="Arial"/>
          <w:szCs w:val="22"/>
        </w:rPr>
        <w:t>61</w:t>
      </w:r>
      <w:r w:rsidR="005365F0" w:rsidRPr="004E2102">
        <w:rPr>
          <w:rFonts w:ascii="Arial" w:hAnsi="Arial" w:cs="Arial"/>
          <w:szCs w:val="22"/>
        </w:rPr>
        <w:t>,</w:t>
      </w:r>
      <w:r w:rsidR="00AF0594">
        <w:rPr>
          <w:rFonts w:ascii="Arial" w:hAnsi="Arial" w:cs="Arial"/>
          <w:szCs w:val="22"/>
        </w:rPr>
        <w:t>62</w:t>
      </w:r>
      <w:r w:rsidRPr="004E2102">
        <w:rPr>
          <w:rFonts w:ascii="Arial" w:hAnsi="Arial" w:cs="Arial"/>
          <w:szCs w:val="22"/>
        </w:rPr>
        <w:t xml:space="preserve"> тыс. т. </w:t>
      </w:r>
      <w:r w:rsidR="00AF0594">
        <w:rPr>
          <w:rFonts w:ascii="Arial" w:hAnsi="Arial" w:cs="Arial"/>
          <w:szCs w:val="22"/>
        </w:rPr>
        <w:t>Снижение</w:t>
      </w:r>
      <w:r w:rsidRPr="004E2102">
        <w:rPr>
          <w:rFonts w:ascii="Arial" w:hAnsi="Arial" w:cs="Arial"/>
          <w:szCs w:val="22"/>
        </w:rPr>
        <w:t xml:space="preserve"> объема производства к уровню 20</w:t>
      </w:r>
      <w:r w:rsidR="00AF0594">
        <w:rPr>
          <w:rFonts w:ascii="Arial" w:hAnsi="Arial" w:cs="Arial"/>
          <w:szCs w:val="22"/>
        </w:rPr>
        <w:t>19</w:t>
      </w:r>
      <w:r w:rsidRPr="004E2102">
        <w:rPr>
          <w:rFonts w:ascii="Arial" w:hAnsi="Arial" w:cs="Arial"/>
          <w:szCs w:val="22"/>
        </w:rPr>
        <w:t xml:space="preserve"> года составило </w:t>
      </w:r>
      <w:r w:rsidR="00AF0594">
        <w:rPr>
          <w:rFonts w:ascii="Arial" w:hAnsi="Arial" w:cs="Arial"/>
          <w:szCs w:val="22"/>
        </w:rPr>
        <w:t>25</w:t>
      </w:r>
      <w:r w:rsidR="00EB106F" w:rsidRPr="004E2102">
        <w:rPr>
          <w:rFonts w:ascii="Arial" w:hAnsi="Arial" w:cs="Arial"/>
          <w:szCs w:val="22"/>
        </w:rPr>
        <w:t>,</w:t>
      </w:r>
      <w:r w:rsidR="00960203" w:rsidRPr="004E2102">
        <w:rPr>
          <w:rFonts w:ascii="Arial" w:hAnsi="Arial" w:cs="Arial"/>
          <w:szCs w:val="22"/>
        </w:rPr>
        <w:t>1</w:t>
      </w:r>
      <w:r w:rsidRPr="004E2102">
        <w:rPr>
          <w:rFonts w:ascii="Arial" w:hAnsi="Arial" w:cs="Arial"/>
          <w:szCs w:val="22"/>
        </w:rPr>
        <w:t xml:space="preserve">%. В общем объеме ферромарганца выплавлено </w:t>
      </w:r>
      <w:r w:rsidR="00546F33" w:rsidRPr="004E2102">
        <w:rPr>
          <w:rFonts w:ascii="Arial" w:hAnsi="Arial" w:cs="Arial"/>
          <w:szCs w:val="22"/>
        </w:rPr>
        <w:t>6</w:t>
      </w:r>
      <w:r w:rsidR="00AF0594">
        <w:rPr>
          <w:rFonts w:ascii="Arial" w:hAnsi="Arial" w:cs="Arial"/>
          <w:szCs w:val="22"/>
        </w:rPr>
        <w:t>0</w:t>
      </w:r>
      <w:r w:rsidRPr="004E2102">
        <w:rPr>
          <w:rFonts w:ascii="Arial" w:hAnsi="Arial" w:cs="Arial"/>
          <w:szCs w:val="22"/>
        </w:rPr>
        <w:t>,</w:t>
      </w:r>
      <w:r w:rsidR="00AF0594">
        <w:rPr>
          <w:rFonts w:ascii="Arial" w:hAnsi="Arial" w:cs="Arial"/>
          <w:szCs w:val="22"/>
        </w:rPr>
        <w:t>77</w:t>
      </w:r>
      <w:r w:rsidRPr="004E2102">
        <w:rPr>
          <w:rFonts w:ascii="Arial" w:hAnsi="Arial" w:cs="Arial"/>
          <w:szCs w:val="22"/>
        </w:rPr>
        <w:t xml:space="preserve"> тыс. т ферромарганца марки ФМн-78.</w:t>
      </w:r>
    </w:p>
    <w:p w:rsidR="00CC5FE1" w:rsidRPr="00190BEC" w:rsidRDefault="00CC5FE1" w:rsidP="00CC5FE1">
      <w:pPr>
        <w:spacing w:before="120" w:after="120"/>
        <w:ind w:firstLine="709"/>
        <w:jc w:val="both"/>
        <w:rPr>
          <w:rFonts w:ascii="Arial" w:hAnsi="Arial" w:cs="Arial"/>
          <w:szCs w:val="22"/>
        </w:rPr>
      </w:pPr>
      <w:r w:rsidRPr="00190BEC">
        <w:rPr>
          <w:rFonts w:ascii="Arial" w:hAnsi="Arial" w:cs="Arial"/>
          <w:szCs w:val="22"/>
        </w:rPr>
        <w:t xml:space="preserve">Объем производства товарной продукции в ценах реализации </w:t>
      </w:r>
      <w:r w:rsidR="00636DCE" w:rsidRPr="00190BEC">
        <w:rPr>
          <w:rFonts w:ascii="Arial" w:hAnsi="Arial" w:cs="Arial"/>
          <w:szCs w:val="22"/>
        </w:rPr>
        <w:t xml:space="preserve">составил </w:t>
      </w:r>
      <w:r w:rsidR="0091205A" w:rsidRPr="00190BEC">
        <w:rPr>
          <w:rFonts w:ascii="Arial" w:hAnsi="Arial" w:cs="Arial"/>
          <w:szCs w:val="22"/>
        </w:rPr>
        <w:t>13 172,1</w:t>
      </w:r>
      <w:r w:rsidRPr="00190BEC">
        <w:rPr>
          <w:rFonts w:ascii="Arial" w:hAnsi="Arial" w:cs="Arial"/>
          <w:szCs w:val="22"/>
        </w:rPr>
        <w:t xml:space="preserve"> млн. руб., в т.ч.: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17"/>
        <w:gridCol w:w="2995"/>
      </w:tblGrid>
      <w:tr w:rsidR="00CC5FE1" w:rsidRPr="00190BEC" w:rsidTr="00D56A7C">
        <w:trPr>
          <w:trHeight w:val="312"/>
        </w:trPr>
        <w:tc>
          <w:tcPr>
            <w:tcW w:w="5517" w:type="dxa"/>
            <w:tcBorders>
              <w:top w:val="nil"/>
              <w:left w:val="nil"/>
              <w:bottom w:val="nil"/>
              <w:right w:val="nil"/>
            </w:tcBorders>
          </w:tcPr>
          <w:p w:rsidR="00CC5FE1" w:rsidRPr="00190BEC" w:rsidRDefault="00CC5FE1" w:rsidP="006A153F">
            <w:pPr>
              <w:spacing w:before="120" w:after="120"/>
              <w:rPr>
                <w:rFonts w:ascii="Arial" w:hAnsi="Arial" w:cs="Arial"/>
              </w:rPr>
            </w:pPr>
            <w:r w:rsidRPr="00190BEC">
              <w:rPr>
                <w:rFonts w:ascii="Arial" w:hAnsi="Arial" w:cs="Arial"/>
                <w:sz w:val="22"/>
                <w:szCs w:val="22"/>
              </w:rPr>
              <w:t>- чугун</w:t>
            </w:r>
          </w:p>
        </w:tc>
        <w:tc>
          <w:tcPr>
            <w:tcW w:w="2995" w:type="dxa"/>
            <w:tcBorders>
              <w:top w:val="nil"/>
              <w:left w:val="nil"/>
              <w:bottom w:val="nil"/>
              <w:right w:val="nil"/>
            </w:tcBorders>
          </w:tcPr>
          <w:p w:rsidR="00CC5FE1" w:rsidRPr="00190BEC" w:rsidRDefault="0091205A" w:rsidP="0091205A">
            <w:pPr>
              <w:spacing w:before="120" w:after="120"/>
              <w:jc w:val="right"/>
              <w:rPr>
                <w:rFonts w:ascii="Arial" w:hAnsi="Arial" w:cs="Arial"/>
              </w:rPr>
            </w:pPr>
            <w:r w:rsidRPr="00190BEC">
              <w:rPr>
                <w:rFonts w:ascii="Arial" w:hAnsi="Arial" w:cs="Arial"/>
                <w:sz w:val="22"/>
                <w:szCs w:val="22"/>
              </w:rPr>
              <w:t>8</w:t>
            </w:r>
            <w:r w:rsidR="00CC5FE1" w:rsidRPr="00190BEC">
              <w:rPr>
                <w:rFonts w:ascii="Arial" w:hAnsi="Arial" w:cs="Arial"/>
                <w:sz w:val="22"/>
                <w:szCs w:val="22"/>
              </w:rPr>
              <w:t> </w:t>
            </w:r>
            <w:r w:rsidRPr="00190BEC">
              <w:rPr>
                <w:rFonts w:ascii="Arial" w:hAnsi="Arial" w:cs="Arial"/>
                <w:sz w:val="22"/>
                <w:szCs w:val="22"/>
              </w:rPr>
              <w:t>136</w:t>
            </w:r>
            <w:r w:rsidR="00CC5FE1" w:rsidRPr="00190BEC">
              <w:rPr>
                <w:rFonts w:ascii="Arial" w:hAnsi="Arial" w:cs="Arial"/>
                <w:sz w:val="22"/>
                <w:szCs w:val="22"/>
              </w:rPr>
              <w:t>,</w:t>
            </w:r>
            <w:r w:rsidRPr="00190BEC">
              <w:rPr>
                <w:rFonts w:ascii="Arial" w:hAnsi="Arial" w:cs="Arial"/>
                <w:sz w:val="22"/>
                <w:szCs w:val="22"/>
              </w:rPr>
              <w:t>5</w:t>
            </w:r>
            <w:r w:rsidR="00CC5FE1" w:rsidRPr="00190BEC">
              <w:rPr>
                <w:rFonts w:ascii="Arial" w:hAnsi="Arial" w:cs="Arial"/>
                <w:sz w:val="22"/>
                <w:szCs w:val="22"/>
              </w:rPr>
              <w:t xml:space="preserve"> млн. руб.;</w:t>
            </w:r>
          </w:p>
        </w:tc>
      </w:tr>
      <w:tr w:rsidR="00CC5FE1" w:rsidRPr="00190BEC" w:rsidTr="00D56A7C">
        <w:trPr>
          <w:trHeight w:val="312"/>
        </w:trPr>
        <w:tc>
          <w:tcPr>
            <w:tcW w:w="5517" w:type="dxa"/>
            <w:tcBorders>
              <w:top w:val="nil"/>
              <w:left w:val="nil"/>
              <w:bottom w:val="nil"/>
              <w:right w:val="nil"/>
            </w:tcBorders>
          </w:tcPr>
          <w:p w:rsidR="00CC5FE1" w:rsidRPr="00190BEC" w:rsidRDefault="00CC5FE1" w:rsidP="006A153F">
            <w:pPr>
              <w:spacing w:before="120" w:after="120"/>
              <w:rPr>
                <w:rFonts w:ascii="Arial" w:hAnsi="Arial" w:cs="Arial"/>
              </w:rPr>
            </w:pPr>
            <w:r w:rsidRPr="00190BEC">
              <w:rPr>
                <w:rFonts w:ascii="Arial" w:hAnsi="Arial" w:cs="Arial"/>
                <w:sz w:val="22"/>
                <w:szCs w:val="22"/>
              </w:rPr>
              <w:lastRenderedPageBreak/>
              <w:t xml:space="preserve"> - ферромарганец</w:t>
            </w:r>
          </w:p>
        </w:tc>
        <w:tc>
          <w:tcPr>
            <w:tcW w:w="2995" w:type="dxa"/>
            <w:tcBorders>
              <w:top w:val="nil"/>
              <w:left w:val="nil"/>
              <w:bottom w:val="nil"/>
              <w:right w:val="nil"/>
            </w:tcBorders>
          </w:tcPr>
          <w:p w:rsidR="00CC5FE1" w:rsidRPr="00190BEC" w:rsidRDefault="0091205A" w:rsidP="0091205A">
            <w:pPr>
              <w:spacing w:before="120" w:after="120"/>
              <w:jc w:val="right"/>
              <w:rPr>
                <w:rFonts w:ascii="Arial" w:hAnsi="Arial" w:cs="Arial"/>
              </w:rPr>
            </w:pPr>
            <w:r w:rsidRPr="00190BEC">
              <w:rPr>
                <w:rFonts w:ascii="Arial" w:hAnsi="Arial" w:cs="Arial"/>
                <w:sz w:val="22"/>
                <w:szCs w:val="22"/>
              </w:rPr>
              <w:t>4</w:t>
            </w:r>
            <w:r w:rsidR="00CC5FE1" w:rsidRPr="00190BEC">
              <w:rPr>
                <w:rFonts w:ascii="Arial" w:hAnsi="Arial" w:cs="Arial"/>
                <w:sz w:val="22"/>
                <w:szCs w:val="22"/>
              </w:rPr>
              <w:t> </w:t>
            </w:r>
            <w:r w:rsidRPr="00190BEC">
              <w:rPr>
                <w:rFonts w:ascii="Arial" w:hAnsi="Arial" w:cs="Arial"/>
                <w:sz w:val="22"/>
                <w:szCs w:val="22"/>
              </w:rPr>
              <w:t>498</w:t>
            </w:r>
            <w:r w:rsidR="00CC5FE1" w:rsidRPr="00190BEC">
              <w:rPr>
                <w:rFonts w:ascii="Arial" w:hAnsi="Arial" w:cs="Arial"/>
                <w:sz w:val="22"/>
                <w:szCs w:val="22"/>
              </w:rPr>
              <w:t>,</w:t>
            </w:r>
            <w:r w:rsidRPr="00190BEC">
              <w:rPr>
                <w:rFonts w:ascii="Arial" w:hAnsi="Arial" w:cs="Arial"/>
                <w:sz w:val="22"/>
                <w:szCs w:val="22"/>
              </w:rPr>
              <w:t>3</w:t>
            </w:r>
            <w:r w:rsidR="00CC5FE1" w:rsidRPr="00190BEC">
              <w:rPr>
                <w:rFonts w:ascii="Arial" w:hAnsi="Arial" w:cs="Arial"/>
                <w:sz w:val="22"/>
                <w:szCs w:val="22"/>
              </w:rPr>
              <w:t xml:space="preserve"> млн. руб.;</w:t>
            </w:r>
          </w:p>
        </w:tc>
      </w:tr>
      <w:tr w:rsidR="00CC5FE1" w:rsidRPr="00190BEC" w:rsidTr="00D56A7C">
        <w:trPr>
          <w:trHeight w:val="312"/>
        </w:trPr>
        <w:tc>
          <w:tcPr>
            <w:tcW w:w="5517" w:type="dxa"/>
            <w:tcBorders>
              <w:top w:val="nil"/>
              <w:left w:val="nil"/>
              <w:bottom w:val="nil"/>
              <w:right w:val="nil"/>
            </w:tcBorders>
          </w:tcPr>
          <w:p w:rsidR="00CC5FE1" w:rsidRPr="00190BEC" w:rsidRDefault="00CC5FE1" w:rsidP="006A153F">
            <w:pPr>
              <w:spacing w:before="120" w:after="120"/>
              <w:rPr>
                <w:rFonts w:ascii="Arial" w:hAnsi="Arial" w:cs="Arial"/>
              </w:rPr>
            </w:pPr>
            <w:r w:rsidRPr="00190BEC">
              <w:rPr>
                <w:rFonts w:ascii="Arial" w:hAnsi="Arial" w:cs="Arial"/>
                <w:sz w:val="22"/>
                <w:szCs w:val="22"/>
              </w:rPr>
              <w:t xml:space="preserve"> - чугунное литье</w:t>
            </w:r>
          </w:p>
        </w:tc>
        <w:tc>
          <w:tcPr>
            <w:tcW w:w="2995" w:type="dxa"/>
            <w:tcBorders>
              <w:top w:val="nil"/>
              <w:left w:val="nil"/>
              <w:bottom w:val="nil"/>
              <w:right w:val="nil"/>
            </w:tcBorders>
          </w:tcPr>
          <w:p w:rsidR="00CC5FE1" w:rsidRPr="00190BEC" w:rsidRDefault="0006201D" w:rsidP="0091205A">
            <w:pPr>
              <w:spacing w:before="120" w:after="120"/>
              <w:jc w:val="right"/>
              <w:rPr>
                <w:rFonts w:ascii="Arial" w:hAnsi="Arial" w:cs="Arial"/>
              </w:rPr>
            </w:pPr>
            <w:r w:rsidRPr="00190BEC">
              <w:rPr>
                <w:rFonts w:ascii="Arial" w:hAnsi="Arial" w:cs="Arial"/>
                <w:sz w:val="22"/>
                <w:szCs w:val="22"/>
              </w:rPr>
              <w:t>1</w:t>
            </w:r>
            <w:r w:rsidR="007806A3" w:rsidRPr="00190BEC">
              <w:rPr>
                <w:rFonts w:ascii="Arial" w:hAnsi="Arial" w:cs="Arial"/>
                <w:sz w:val="22"/>
                <w:szCs w:val="22"/>
              </w:rPr>
              <w:t>2</w:t>
            </w:r>
            <w:r w:rsidR="0091205A" w:rsidRPr="00190BEC">
              <w:rPr>
                <w:rFonts w:ascii="Arial" w:hAnsi="Arial" w:cs="Arial"/>
                <w:sz w:val="22"/>
                <w:szCs w:val="22"/>
              </w:rPr>
              <w:t>0</w:t>
            </w:r>
            <w:r w:rsidRPr="00190BEC">
              <w:rPr>
                <w:rFonts w:ascii="Arial" w:hAnsi="Arial" w:cs="Arial"/>
                <w:sz w:val="22"/>
                <w:szCs w:val="22"/>
              </w:rPr>
              <w:t>,</w:t>
            </w:r>
            <w:r w:rsidR="0091205A" w:rsidRPr="00190BEC">
              <w:rPr>
                <w:rFonts w:ascii="Arial" w:hAnsi="Arial" w:cs="Arial"/>
                <w:sz w:val="22"/>
                <w:szCs w:val="22"/>
              </w:rPr>
              <w:t>7</w:t>
            </w:r>
            <w:r w:rsidR="00CC5FE1" w:rsidRPr="00190BEC">
              <w:rPr>
                <w:rFonts w:ascii="Arial" w:hAnsi="Arial" w:cs="Arial"/>
                <w:sz w:val="22"/>
                <w:szCs w:val="22"/>
              </w:rPr>
              <w:t xml:space="preserve"> млн. руб.;</w:t>
            </w:r>
          </w:p>
        </w:tc>
      </w:tr>
      <w:tr w:rsidR="00CC5FE1" w:rsidRPr="00190BEC" w:rsidTr="00D56A7C">
        <w:trPr>
          <w:trHeight w:val="312"/>
        </w:trPr>
        <w:tc>
          <w:tcPr>
            <w:tcW w:w="5517" w:type="dxa"/>
            <w:tcBorders>
              <w:top w:val="nil"/>
              <w:left w:val="nil"/>
              <w:bottom w:val="nil"/>
              <w:right w:val="nil"/>
            </w:tcBorders>
          </w:tcPr>
          <w:p w:rsidR="00CC5FE1" w:rsidRPr="00190BEC" w:rsidRDefault="00CC5FE1" w:rsidP="006A153F">
            <w:pPr>
              <w:spacing w:before="120" w:after="120"/>
              <w:rPr>
                <w:rFonts w:ascii="Arial" w:hAnsi="Arial" w:cs="Arial"/>
              </w:rPr>
            </w:pPr>
            <w:r w:rsidRPr="00190BEC">
              <w:rPr>
                <w:rFonts w:ascii="Arial" w:hAnsi="Arial" w:cs="Arial"/>
                <w:sz w:val="22"/>
                <w:szCs w:val="22"/>
              </w:rPr>
              <w:t xml:space="preserve"> - продукция цеха по переработке вторичных материалов</w:t>
            </w:r>
          </w:p>
        </w:tc>
        <w:tc>
          <w:tcPr>
            <w:tcW w:w="2995" w:type="dxa"/>
            <w:tcBorders>
              <w:top w:val="nil"/>
              <w:left w:val="nil"/>
              <w:bottom w:val="nil"/>
              <w:right w:val="nil"/>
            </w:tcBorders>
          </w:tcPr>
          <w:p w:rsidR="00CC5FE1" w:rsidRPr="00190BEC" w:rsidRDefault="0091205A" w:rsidP="0091205A">
            <w:pPr>
              <w:spacing w:before="120" w:after="120"/>
              <w:jc w:val="right"/>
              <w:rPr>
                <w:rFonts w:ascii="Arial" w:hAnsi="Arial" w:cs="Arial"/>
              </w:rPr>
            </w:pPr>
            <w:r w:rsidRPr="00190BEC">
              <w:rPr>
                <w:rFonts w:ascii="Arial" w:hAnsi="Arial" w:cs="Arial"/>
                <w:sz w:val="22"/>
                <w:szCs w:val="22"/>
              </w:rPr>
              <w:t>150</w:t>
            </w:r>
            <w:r w:rsidR="00CC5FE1" w:rsidRPr="00190BEC">
              <w:rPr>
                <w:rFonts w:ascii="Arial" w:hAnsi="Arial" w:cs="Arial"/>
                <w:sz w:val="22"/>
                <w:szCs w:val="22"/>
              </w:rPr>
              <w:t>,</w:t>
            </w:r>
            <w:r w:rsidRPr="00190BEC">
              <w:rPr>
                <w:rFonts w:ascii="Arial" w:hAnsi="Arial" w:cs="Arial"/>
                <w:sz w:val="22"/>
                <w:szCs w:val="22"/>
              </w:rPr>
              <w:t>3</w:t>
            </w:r>
            <w:r w:rsidR="00CC5FE1" w:rsidRPr="00190BEC">
              <w:rPr>
                <w:rFonts w:ascii="Arial" w:hAnsi="Arial" w:cs="Arial"/>
                <w:sz w:val="22"/>
                <w:szCs w:val="22"/>
              </w:rPr>
              <w:t xml:space="preserve"> млн. руб.;</w:t>
            </w:r>
          </w:p>
        </w:tc>
      </w:tr>
      <w:tr w:rsidR="00CC5FE1" w:rsidRPr="00190BEC" w:rsidTr="00D56A7C">
        <w:trPr>
          <w:trHeight w:val="312"/>
        </w:trPr>
        <w:tc>
          <w:tcPr>
            <w:tcW w:w="5517" w:type="dxa"/>
            <w:tcBorders>
              <w:top w:val="nil"/>
              <w:left w:val="nil"/>
              <w:bottom w:val="nil"/>
              <w:right w:val="nil"/>
            </w:tcBorders>
          </w:tcPr>
          <w:p w:rsidR="00CC5FE1" w:rsidRPr="00190BEC" w:rsidRDefault="00CC5FE1" w:rsidP="006A153F">
            <w:pPr>
              <w:spacing w:before="120" w:after="120"/>
              <w:rPr>
                <w:rFonts w:ascii="Arial" w:hAnsi="Arial" w:cs="Arial"/>
              </w:rPr>
            </w:pPr>
            <w:r w:rsidRPr="00190BEC">
              <w:rPr>
                <w:rFonts w:ascii="Arial" w:hAnsi="Arial" w:cs="Arial"/>
                <w:sz w:val="22"/>
                <w:szCs w:val="22"/>
              </w:rPr>
              <w:t xml:space="preserve"> - теплоэнергия</w:t>
            </w:r>
          </w:p>
        </w:tc>
        <w:tc>
          <w:tcPr>
            <w:tcW w:w="2995" w:type="dxa"/>
            <w:tcBorders>
              <w:top w:val="nil"/>
              <w:left w:val="nil"/>
              <w:bottom w:val="nil"/>
              <w:right w:val="nil"/>
            </w:tcBorders>
          </w:tcPr>
          <w:p w:rsidR="00CC5FE1" w:rsidRPr="00190BEC" w:rsidRDefault="00636DCE" w:rsidP="0091205A">
            <w:pPr>
              <w:spacing w:before="120" w:after="120"/>
              <w:jc w:val="right"/>
              <w:rPr>
                <w:rFonts w:ascii="Arial" w:hAnsi="Arial" w:cs="Arial"/>
              </w:rPr>
            </w:pPr>
            <w:r w:rsidRPr="00190BEC">
              <w:rPr>
                <w:rFonts w:ascii="Arial" w:hAnsi="Arial" w:cs="Arial"/>
                <w:sz w:val="22"/>
                <w:szCs w:val="22"/>
              </w:rPr>
              <w:t>24</w:t>
            </w:r>
            <w:r w:rsidR="0091205A" w:rsidRPr="00190BEC">
              <w:rPr>
                <w:rFonts w:ascii="Arial" w:hAnsi="Arial" w:cs="Arial"/>
                <w:sz w:val="22"/>
                <w:szCs w:val="22"/>
              </w:rPr>
              <w:t>9</w:t>
            </w:r>
            <w:r w:rsidR="00CC5FE1" w:rsidRPr="00190BEC">
              <w:rPr>
                <w:rFonts w:ascii="Arial" w:hAnsi="Arial" w:cs="Arial"/>
                <w:sz w:val="22"/>
                <w:szCs w:val="22"/>
              </w:rPr>
              <w:t>,</w:t>
            </w:r>
            <w:r w:rsidR="0091205A" w:rsidRPr="00190BEC">
              <w:rPr>
                <w:rFonts w:ascii="Arial" w:hAnsi="Arial" w:cs="Arial"/>
                <w:sz w:val="22"/>
                <w:szCs w:val="22"/>
              </w:rPr>
              <w:t>5</w:t>
            </w:r>
            <w:r w:rsidR="00CC5FE1" w:rsidRPr="00190BEC">
              <w:rPr>
                <w:rFonts w:ascii="Arial" w:hAnsi="Arial" w:cs="Arial"/>
                <w:sz w:val="22"/>
                <w:szCs w:val="22"/>
              </w:rPr>
              <w:t xml:space="preserve"> млн. руб.;</w:t>
            </w:r>
          </w:p>
        </w:tc>
      </w:tr>
      <w:tr w:rsidR="00CC5FE1" w:rsidRPr="00190BEC" w:rsidTr="00D56A7C">
        <w:trPr>
          <w:trHeight w:val="312"/>
        </w:trPr>
        <w:tc>
          <w:tcPr>
            <w:tcW w:w="5517" w:type="dxa"/>
            <w:tcBorders>
              <w:top w:val="nil"/>
              <w:left w:val="nil"/>
              <w:bottom w:val="nil"/>
              <w:right w:val="nil"/>
            </w:tcBorders>
          </w:tcPr>
          <w:p w:rsidR="00CC5FE1" w:rsidRPr="00190BEC" w:rsidRDefault="00CC5FE1" w:rsidP="006A153F">
            <w:pPr>
              <w:spacing w:before="120" w:after="120"/>
              <w:rPr>
                <w:rFonts w:ascii="Arial" w:hAnsi="Arial" w:cs="Arial"/>
              </w:rPr>
            </w:pPr>
            <w:r w:rsidRPr="00190BEC">
              <w:rPr>
                <w:rFonts w:ascii="Arial" w:hAnsi="Arial" w:cs="Arial"/>
                <w:sz w:val="22"/>
                <w:szCs w:val="22"/>
              </w:rPr>
              <w:t xml:space="preserve"> - прочая реализация</w:t>
            </w:r>
          </w:p>
        </w:tc>
        <w:tc>
          <w:tcPr>
            <w:tcW w:w="2995" w:type="dxa"/>
            <w:tcBorders>
              <w:top w:val="nil"/>
              <w:left w:val="nil"/>
              <w:bottom w:val="nil"/>
              <w:right w:val="nil"/>
            </w:tcBorders>
          </w:tcPr>
          <w:p w:rsidR="00CC5FE1" w:rsidRPr="00190BEC" w:rsidRDefault="0091205A" w:rsidP="0091205A">
            <w:pPr>
              <w:spacing w:before="120" w:after="120"/>
              <w:jc w:val="right"/>
              <w:rPr>
                <w:rFonts w:ascii="Arial" w:hAnsi="Arial" w:cs="Arial"/>
              </w:rPr>
            </w:pPr>
            <w:r w:rsidRPr="00190BEC">
              <w:rPr>
                <w:rFonts w:ascii="Arial" w:hAnsi="Arial" w:cs="Arial"/>
                <w:sz w:val="22"/>
                <w:szCs w:val="22"/>
              </w:rPr>
              <w:t>17</w:t>
            </w:r>
            <w:r w:rsidR="00CC5FE1" w:rsidRPr="00190BEC">
              <w:rPr>
                <w:rFonts w:ascii="Arial" w:hAnsi="Arial" w:cs="Arial"/>
                <w:sz w:val="22"/>
                <w:szCs w:val="22"/>
              </w:rPr>
              <w:t>,</w:t>
            </w:r>
            <w:r w:rsidRPr="00190BEC">
              <w:rPr>
                <w:rFonts w:ascii="Arial" w:hAnsi="Arial" w:cs="Arial"/>
                <w:sz w:val="22"/>
                <w:szCs w:val="22"/>
              </w:rPr>
              <w:t>0</w:t>
            </w:r>
            <w:r w:rsidR="00CC5FE1" w:rsidRPr="00190BEC">
              <w:rPr>
                <w:rFonts w:ascii="Arial" w:hAnsi="Arial" w:cs="Arial"/>
                <w:sz w:val="22"/>
                <w:szCs w:val="22"/>
              </w:rPr>
              <w:t xml:space="preserve"> млн. руб.</w:t>
            </w:r>
          </w:p>
        </w:tc>
      </w:tr>
    </w:tbl>
    <w:p w:rsidR="00307C04" w:rsidRPr="004E2102" w:rsidRDefault="00307C04" w:rsidP="00307C04">
      <w:pPr>
        <w:spacing w:before="120" w:after="120"/>
        <w:ind w:firstLine="709"/>
        <w:jc w:val="both"/>
        <w:rPr>
          <w:rFonts w:ascii="Arial" w:hAnsi="Arial" w:cs="Arial"/>
          <w:szCs w:val="22"/>
        </w:rPr>
      </w:pPr>
      <w:r w:rsidRPr="00190BEC">
        <w:rPr>
          <w:rFonts w:ascii="Arial" w:hAnsi="Arial" w:cs="Arial"/>
          <w:szCs w:val="22"/>
        </w:rPr>
        <w:t>В структуре произведенной товарной продукции доля чугуна и ферромарганца составляет 9</w:t>
      </w:r>
      <w:r w:rsidR="00190BEC" w:rsidRPr="00190BEC">
        <w:rPr>
          <w:rFonts w:ascii="Arial" w:hAnsi="Arial" w:cs="Arial"/>
          <w:szCs w:val="22"/>
        </w:rPr>
        <w:t>5</w:t>
      </w:r>
      <w:r w:rsidRPr="00190BEC">
        <w:rPr>
          <w:rFonts w:ascii="Arial" w:hAnsi="Arial" w:cs="Arial"/>
          <w:szCs w:val="22"/>
        </w:rPr>
        <w:t>,</w:t>
      </w:r>
      <w:r w:rsidR="00190BEC" w:rsidRPr="00190BEC">
        <w:rPr>
          <w:rFonts w:ascii="Arial" w:hAnsi="Arial" w:cs="Arial"/>
          <w:szCs w:val="22"/>
        </w:rPr>
        <w:t>92</w:t>
      </w:r>
      <w:r w:rsidRPr="00190BEC">
        <w:rPr>
          <w:rFonts w:ascii="Arial" w:hAnsi="Arial" w:cs="Arial"/>
          <w:szCs w:val="22"/>
        </w:rPr>
        <w:t xml:space="preserve">%, доля производства чугуна дробленого и щебня шлакового – </w:t>
      </w:r>
      <w:r w:rsidR="00190BEC" w:rsidRPr="00190BEC">
        <w:rPr>
          <w:rFonts w:ascii="Arial" w:hAnsi="Arial" w:cs="Arial"/>
          <w:szCs w:val="22"/>
        </w:rPr>
        <w:t>1</w:t>
      </w:r>
      <w:r w:rsidRPr="00190BEC">
        <w:rPr>
          <w:rFonts w:ascii="Arial" w:hAnsi="Arial" w:cs="Arial"/>
          <w:szCs w:val="22"/>
        </w:rPr>
        <w:t>,</w:t>
      </w:r>
      <w:r w:rsidR="00190BEC" w:rsidRPr="00190BEC">
        <w:rPr>
          <w:rFonts w:ascii="Arial" w:hAnsi="Arial" w:cs="Arial"/>
          <w:szCs w:val="22"/>
        </w:rPr>
        <w:t>14</w:t>
      </w:r>
      <w:r w:rsidRPr="00190BEC">
        <w:rPr>
          <w:rFonts w:ascii="Arial" w:hAnsi="Arial" w:cs="Arial"/>
          <w:szCs w:val="22"/>
        </w:rPr>
        <w:t xml:space="preserve">%, теплоэнергии – </w:t>
      </w:r>
      <w:r w:rsidR="00190BEC" w:rsidRPr="00190BEC">
        <w:rPr>
          <w:rFonts w:ascii="Arial" w:hAnsi="Arial" w:cs="Arial"/>
          <w:szCs w:val="22"/>
        </w:rPr>
        <w:t>1</w:t>
      </w:r>
      <w:r w:rsidRPr="00190BEC">
        <w:rPr>
          <w:rFonts w:ascii="Arial" w:hAnsi="Arial" w:cs="Arial"/>
          <w:szCs w:val="22"/>
        </w:rPr>
        <w:t>,</w:t>
      </w:r>
      <w:r w:rsidR="00190BEC" w:rsidRPr="00190BEC">
        <w:rPr>
          <w:rFonts w:ascii="Arial" w:hAnsi="Arial" w:cs="Arial"/>
          <w:szCs w:val="22"/>
        </w:rPr>
        <w:t>89</w:t>
      </w:r>
      <w:r w:rsidRPr="00190BEC">
        <w:rPr>
          <w:rFonts w:ascii="Arial" w:hAnsi="Arial" w:cs="Arial"/>
          <w:szCs w:val="22"/>
        </w:rPr>
        <w:t>%, прочей продукции – 1,</w:t>
      </w:r>
      <w:r w:rsidR="00190BEC" w:rsidRPr="00190BEC">
        <w:rPr>
          <w:rFonts w:ascii="Arial" w:hAnsi="Arial" w:cs="Arial"/>
          <w:szCs w:val="22"/>
        </w:rPr>
        <w:t>04</w:t>
      </w:r>
      <w:r w:rsidRPr="00190BEC">
        <w:rPr>
          <w:rFonts w:ascii="Arial" w:hAnsi="Arial" w:cs="Arial"/>
          <w:szCs w:val="22"/>
        </w:rPr>
        <w:t>%.</w:t>
      </w:r>
    </w:p>
    <w:p w:rsidR="003C1AD4" w:rsidRPr="004E2102" w:rsidRDefault="003C1AD4" w:rsidP="003C1AD4">
      <w:pPr>
        <w:pStyle w:val="a5"/>
        <w:spacing w:before="120" w:after="120"/>
        <w:ind w:firstLine="709"/>
        <w:jc w:val="center"/>
        <w:rPr>
          <w:rFonts w:ascii="Arial" w:hAnsi="Arial" w:cs="Arial"/>
          <w:bCs/>
          <w:i/>
          <w:szCs w:val="22"/>
        </w:rPr>
      </w:pPr>
      <w:r w:rsidRPr="004E2102">
        <w:rPr>
          <w:rFonts w:ascii="Arial" w:hAnsi="Arial" w:cs="Arial"/>
          <w:bCs/>
          <w:i/>
          <w:szCs w:val="22"/>
        </w:rPr>
        <w:t>Таблица 7. Объемы производства продукции на ПАО «КМЗ» в 201</w:t>
      </w:r>
      <w:r w:rsidR="00272E6A" w:rsidRPr="004E2102">
        <w:rPr>
          <w:rFonts w:ascii="Arial" w:hAnsi="Arial" w:cs="Arial"/>
          <w:bCs/>
          <w:i/>
          <w:szCs w:val="22"/>
        </w:rPr>
        <w:t>9</w:t>
      </w:r>
      <w:r w:rsidRPr="004E2102">
        <w:rPr>
          <w:rFonts w:ascii="Arial" w:hAnsi="Arial" w:cs="Arial"/>
          <w:bCs/>
          <w:i/>
          <w:szCs w:val="22"/>
        </w:rPr>
        <w:t xml:space="preserve"> году</w:t>
      </w:r>
    </w:p>
    <w:tbl>
      <w:tblPr>
        <w:tblW w:w="954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46"/>
        <w:gridCol w:w="1134"/>
        <w:gridCol w:w="1134"/>
        <w:gridCol w:w="1134"/>
        <w:gridCol w:w="1417"/>
        <w:gridCol w:w="1276"/>
      </w:tblGrid>
      <w:tr w:rsidR="003C1AD4" w:rsidRPr="004E2102" w:rsidTr="00D56A7C">
        <w:trPr>
          <w:trHeight w:val="572"/>
        </w:trPr>
        <w:tc>
          <w:tcPr>
            <w:tcW w:w="3446" w:type="dxa"/>
            <w:shd w:val="clear" w:color="auto" w:fill="C6D9F1" w:themeFill="text2" w:themeFillTint="33"/>
            <w:noWrap/>
            <w:vAlign w:val="center"/>
          </w:tcPr>
          <w:p w:rsidR="003C1AD4" w:rsidRPr="004E2102" w:rsidRDefault="003C1AD4" w:rsidP="006C6345">
            <w:pPr>
              <w:spacing w:before="120" w:after="120"/>
              <w:jc w:val="center"/>
              <w:rPr>
                <w:rFonts w:ascii="Arial" w:hAnsi="Arial" w:cs="Arial"/>
                <w:b/>
                <w:sz w:val="18"/>
                <w:szCs w:val="18"/>
              </w:rPr>
            </w:pPr>
            <w:r w:rsidRPr="004E2102">
              <w:rPr>
                <w:rFonts w:ascii="Arial" w:hAnsi="Arial" w:cs="Arial"/>
                <w:b/>
                <w:sz w:val="18"/>
                <w:szCs w:val="18"/>
              </w:rPr>
              <w:t>Наименование</w:t>
            </w:r>
          </w:p>
        </w:tc>
        <w:tc>
          <w:tcPr>
            <w:tcW w:w="1134" w:type="dxa"/>
            <w:shd w:val="clear" w:color="auto" w:fill="C6D9F1" w:themeFill="text2" w:themeFillTint="33"/>
            <w:noWrap/>
            <w:vAlign w:val="center"/>
          </w:tcPr>
          <w:p w:rsidR="003C1AD4" w:rsidRPr="004E2102" w:rsidRDefault="003C1AD4" w:rsidP="006C6345">
            <w:pPr>
              <w:spacing w:before="120" w:after="120"/>
              <w:jc w:val="center"/>
              <w:rPr>
                <w:rFonts w:ascii="Arial" w:hAnsi="Arial" w:cs="Arial"/>
                <w:b/>
                <w:sz w:val="18"/>
                <w:szCs w:val="18"/>
              </w:rPr>
            </w:pPr>
            <w:r w:rsidRPr="004E2102">
              <w:rPr>
                <w:rFonts w:ascii="Arial" w:hAnsi="Arial" w:cs="Arial"/>
                <w:b/>
                <w:sz w:val="18"/>
                <w:szCs w:val="18"/>
              </w:rPr>
              <w:t>Ед. изм.</w:t>
            </w:r>
          </w:p>
        </w:tc>
        <w:tc>
          <w:tcPr>
            <w:tcW w:w="1134" w:type="dxa"/>
            <w:shd w:val="clear" w:color="auto" w:fill="C6D9F1" w:themeFill="text2" w:themeFillTint="33"/>
            <w:noWrap/>
            <w:vAlign w:val="center"/>
          </w:tcPr>
          <w:p w:rsidR="003C1AD4" w:rsidRPr="004E2102" w:rsidRDefault="003C1AD4" w:rsidP="00B1121C">
            <w:pPr>
              <w:spacing w:before="120" w:after="120"/>
              <w:jc w:val="center"/>
              <w:rPr>
                <w:rFonts w:ascii="Arial" w:hAnsi="Arial" w:cs="Arial"/>
                <w:b/>
                <w:sz w:val="18"/>
                <w:szCs w:val="18"/>
              </w:rPr>
            </w:pPr>
            <w:r w:rsidRPr="004E2102">
              <w:rPr>
                <w:rFonts w:ascii="Arial" w:hAnsi="Arial" w:cs="Arial"/>
                <w:b/>
                <w:sz w:val="18"/>
                <w:szCs w:val="18"/>
              </w:rPr>
              <w:t>20</w:t>
            </w:r>
            <w:r w:rsidR="00B1121C">
              <w:rPr>
                <w:rFonts w:ascii="Arial" w:hAnsi="Arial" w:cs="Arial"/>
                <w:b/>
                <w:sz w:val="18"/>
                <w:szCs w:val="18"/>
              </w:rPr>
              <w:t>20</w:t>
            </w:r>
          </w:p>
        </w:tc>
        <w:tc>
          <w:tcPr>
            <w:tcW w:w="1134" w:type="dxa"/>
            <w:shd w:val="clear" w:color="auto" w:fill="C6D9F1" w:themeFill="text2" w:themeFillTint="33"/>
            <w:noWrap/>
            <w:vAlign w:val="center"/>
          </w:tcPr>
          <w:p w:rsidR="003C1AD4" w:rsidRPr="004E2102" w:rsidRDefault="003C1AD4" w:rsidP="00B1121C">
            <w:pPr>
              <w:spacing w:before="120" w:after="120"/>
              <w:jc w:val="center"/>
              <w:rPr>
                <w:rFonts w:ascii="Arial" w:hAnsi="Arial" w:cs="Arial"/>
                <w:b/>
                <w:sz w:val="18"/>
                <w:szCs w:val="18"/>
              </w:rPr>
            </w:pPr>
            <w:r w:rsidRPr="004E2102">
              <w:rPr>
                <w:rFonts w:ascii="Arial" w:hAnsi="Arial" w:cs="Arial"/>
                <w:b/>
                <w:sz w:val="18"/>
                <w:szCs w:val="18"/>
              </w:rPr>
              <w:t>20</w:t>
            </w:r>
            <w:r w:rsidR="00FC4B9E" w:rsidRPr="004E2102">
              <w:rPr>
                <w:rFonts w:ascii="Arial" w:hAnsi="Arial" w:cs="Arial"/>
                <w:b/>
                <w:sz w:val="18"/>
                <w:szCs w:val="18"/>
              </w:rPr>
              <w:t>1</w:t>
            </w:r>
            <w:r w:rsidR="00B1121C">
              <w:rPr>
                <w:rFonts w:ascii="Arial" w:hAnsi="Arial" w:cs="Arial"/>
                <w:b/>
                <w:sz w:val="18"/>
                <w:szCs w:val="18"/>
              </w:rPr>
              <w:t>9</w:t>
            </w:r>
          </w:p>
        </w:tc>
        <w:tc>
          <w:tcPr>
            <w:tcW w:w="1417" w:type="dxa"/>
            <w:shd w:val="clear" w:color="auto" w:fill="C6D9F1" w:themeFill="text2" w:themeFillTint="33"/>
            <w:vAlign w:val="center"/>
          </w:tcPr>
          <w:p w:rsidR="003C1AD4" w:rsidRPr="004E2102" w:rsidRDefault="003C1AD4" w:rsidP="006C6345">
            <w:pPr>
              <w:spacing w:before="120" w:after="120"/>
              <w:jc w:val="center"/>
              <w:rPr>
                <w:rFonts w:ascii="Arial" w:hAnsi="Arial" w:cs="Arial"/>
                <w:b/>
                <w:sz w:val="18"/>
                <w:szCs w:val="18"/>
              </w:rPr>
            </w:pPr>
            <w:r w:rsidRPr="004E2102">
              <w:rPr>
                <w:rFonts w:ascii="Arial" w:hAnsi="Arial" w:cs="Arial"/>
                <w:b/>
                <w:sz w:val="18"/>
                <w:szCs w:val="18"/>
              </w:rPr>
              <w:t>Абсолютное  отклонение</w:t>
            </w:r>
          </w:p>
        </w:tc>
        <w:tc>
          <w:tcPr>
            <w:tcW w:w="1276" w:type="dxa"/>
            <w:shd w:val="clear" w:color="auto" w:fill="C6D9F1" w:themeFill="text2" w:themeFillTint="33"/>
            <w:vAlign w:val="center"/>
          </w:tcPr>
          <w:p w:rsidR="003C1AD4" w:rsidRPr="004E2102" w:rsidRDefault="003C1AD4" w:rsidP="006C6345">
            <w:pPr>
              <w:spacing w:before="120" w:after="120"/>
              <w:jc w:val="center"/>
              <w:rPr>
                <w:rFonts w:ascii="Arial" w:hAnsi="Arial" w:cs="Arial"/>
                <w:b/>
                <w:sz w:val="18"/>
                <w:szCs w:val="18"/>
              </w:rPr>
            </w:pPr>
            <w:r w:rsidRPr="004E2102">
              <w:rPr>
                <w:rFonts w:ascii="Arial" w:hAnsi="Arial" w:cs="Arial"/>
                <w:b/>
                <w:sz w:val="18"/>
                <w:szCs w:val="18"/>
              </w:rPr>
              <w:t>Прирост</w:t>
            </w:r>
          </w:p>
        </w:tc>
      </w:tr>
      <w:tr w:rsidR="003C1AD4" w:rsidRPr="004E2102" w:rsidTr="00D56A7C">
        <w:trPr>
          <w:trHeight w:hRule="exact" w:val="361"/>
        </w:trPr>
        <w:tc>
          <w:tcPr>
            <w:tcW w:w="3446" w:type="dxa"/>
            <w:shd w:val="clear" w:color="auto" w:fill="auto"/>
            <w:noWrap/>
            <w:vAlign w:val="center"/>
          </w:tcPr>
          <w:p w:rsidR="003C1AD4" w:rsidRPr="004E2102" w:rsidRDefault="003C1AD4" w:rsidP="006C6345">
            <w:pPr>
              <w:spacing w:before="120" w:after="120"/>
              <w:jc w:val="center"/>
              <w:rPr>
                <w:rFonts w:ascii="Arial" w:hAnsi="Arial" w:cs="Arial"/>
                <w:sz w:val="18"/>
                <w:szCs w:val="18"/>
              </w:rPr>
            </w:pPr>
            <w:r w:rsidRPr="004E2102">
              <w:rPr>
                <w:rFonts w:ascii="Arial" w:hAnsi="Arial" w:cs="Arial"/>
                <w:sz w:val="18"/>
                <w:szCs w:val="18"/>
              </w:rPr>
              <w:t>1</w:t>
            </w:r>
          </w:p>
        </w:tc>
        <w:tc>
          <w:tcPr>
            <w:tcW w:w="1134" w:type="dxa"/>
            <w:shd w:val="clear" w:color="auto" w:fill="auto"/>
            <w:noWrap/>
            <w:vAlign w:val="center"/>
          </w:tcPr>
          <w:p w:rsidR="003C1AD4" w:rsidRPr="004E2102" w:rsidRDefault="003C1AD4" w:rsidP="006C6345">
            <w:pPr>
              <w:spacing w:before="120" w:after="120"/>
              <w:jc w:val="center"/>
              <w:rPr>
                <w:rFonts w:ascii="Arial" w:hAnsi="Arial" w:cs="Arial"/>
                <w:sz w:val="18"/>
                <w:szCs w:val="18"/>
              </w:rPr>
            </w:pPr>
            <w:r w:rsidRPr="004E2102">
              <w:rPr>
                <w:rFonts w:ascii="Arial" w:hAnsi="Arial" w:cs="Arial"/>
                <w:sz w:val="18"/>
                <w:szCs w:val="18"/>
              </w:rPr>
              <w:t>2</w:t>
            </w:r>
          </w:p>
        </w:tc>
        <w:tc>
          <w:tcPr>
            <w:tcW w:w="1134" w:type="dxa"/>
            <w:shd w:val="clear" w:color="auto" w:fill="auto"/>
            <w:noWrap/>
            <w:vAlign w:val="center"/>
          </w:tcPr>
          <w:p w:rsidR="003C1AD4" w:rsidRPr="004E2102" w:rsidRDefault="003C1AD4" w:rsidP="006C6345">
            <w:pPr>
              <w:spacing w:before="120" w:after="120"/>
              <w:jc w:val="center"/>
              <w:rPr>
                <w:rFonts w:ascii="Arial" w:hAnsi="Arial" w:cs="Arial"/>
                <w:sz w:val="18"/>
                <w:szCs w:val="18"/>
              </w:rPr>
            </w:pPr>
            <w:r w:rsidRPr="004E2102">
              <w:rPr>
                <w:rFonts w:ascii="Arial" w:hAnsi="Arial" w:cs="Arial"/>
                <w:sz w:val="18"/>
                <w:szCs w:val="18"/>
              </w:rPr>
              <w:t>3</w:t>
            </w:r>
          </w:p>
        </w:tc>
        <w:tc>
          <w:tcPr>
            <w:tcW w:w="1134" w:type="dxa"/>
            <w:shd w:val="clear" w:color="auto" w:fill="auto"/>
            <w:noWrap/>
            <w:vAlign w:val="center"/>
          </w:tcPr>
          <w:p w:rsidR="003C1AD4" w:rsidRPr="004E2102" w:rsidRDefault="003C1AD4" w:rsidP="006C6345">
            <w:pPr>
              <w:spacing w:before="120" w:after="120"/>
              <w:jc w:val="center"/>
              <w:rPr>
                <w:rFonts w:ascii="Arial" w:hAnsi="Arial" w:cs="Arial"/>
                <w:sz w:val="18"/>
                <w:szCs w:val="18"/>
              </w:rPr>
            </w:pPr>
            <w:r w:rsidRPr="004E2102">
              <w:rPr>
                <w:rFonts w:ascii="Arial" w:hAnsi="Arial" w:cs="Arial"/>
                <w:sz w:val="18"/>
                <w:szCs w:val="18"/>
              </w:rPr>
              <w:t>4</w:t>
            </w:r>
          </w:p>
        </w:tc>
        <w:tc>
          <w:tcPr>
            <w:tcW w:w="1417" w:type="dxa"/>
            <w:shd w:val="clear" w:color="auto" w:fill="auto"/>
            <w:vAlign w:val="center"/>
          </w:tcPr>
          <w:p w:rsidR="003C1AD4" w:rsidRPr="004E2102" w:rsidRDefault="003C1AD4" w:rsidP="006C6345">
            <w:pPr>
              <w:spacing w:before="120" w:after="120"/>
              <w:jc w:val="center"/>
              <w:rPr>
                <w:rFonts w:ascii="Arial" w:hAnsi="Arial" w:cs="Arial"/>
                <w:sz w:val="18"/>
                <w:szCs w:val="18"/>
              </w:rPr>
            </w:pPr>
            <w:r w:rsidRPr="004E2102">
              <w:rPr>
                <w:rFonts w:ascii="Arial" w:hAnsi="Arial" w:cs="Arial"/>
                <w:sz w:val="18"/>
                <w:szCs w:val="18"/>
              </w:rPr>
              <w:t>5  (ст.3-ст.4)</w:t>
            </w:r>
          </w:p>
        </w:tc>
        <w:tc>
          <w:tcPr>
            <w:tcW w:w="1276" w:type="dxa"/>
            <w:shd w:val="clear" w:color="auto" w:fill="auto"/>
            <w:noWrap/>
            <w:vAlign w:val="center"/>
          </w:tcPr>
          <w:p w:rsidR="003C1AD4" w:rsidRPr="004E2102" w:rsidRDefault="003C1AD4" w:rsidP="006C6345">
            <w:pPr>
              <w:spacing w:before="120" w:after="120"/>
              <w:jc w:val="center"/>
              <w:rPr>
                <w:rFonts w:ascii="Arial" w:hAnsi="Arial" w:cs="Arial"/>
                <w:sz w:val="18"/>
                <w:szCs w:val="18"/>
              </w:rPr>
            </w:pPr>
            <w:r w:rsidRPr="004E2102">
              <w:rPr>
                <w:rFonts w:ascii="Arial" w:hAnsi="Arial" w:cs="Arial"/>
                <w:sz w:val="18"/>
                <w:szCs w:val="18"/>
              </w:rPr>
              <w:t>6 (ст.5/ст.4)</w:t>
            </w:r>
          </w:p>
        </w:tc>
      </w:tr>
      <w:tr w:rsidR="00222DEB" w:rsidRPr="004E2102" w:rsidTr="00D56A7C">
        <w:trPr>
          <w:trHeight w:val="163"/>
        </w:trPr>
        <w:tc>
          <w:tcPr>
            <w:tcW w:w="3446" w:type="dxa"/>
            <w:shd w:val="clear" w:color="auto" w:fill="auto"/>
            <w:vAlign w:val="center"/>
          </w:tcPr>
          <w:p w:rsidR="00222DEB" w:rsidRPr="004E2102" w:rsidRDefault="00222DEB" w:rsidP="00222DEB">
            <w:pPr>
              <w:spacing w:before="120" w:after="120"/>
              <w:rPr>
                <w:rFonts w:ascii="Arial" w:hAnsi="Arial" w:cs="Arial"/>
                <w:sz w:val="18"/>
                <w:szCs w:val="18"/>
              </w:rPr>
            </w:pPr>
            <w:r w:rsidRPr="004E2102">
              <w:rPr>
                <w:rFonts w:ascii="Arial" w:hAnsi="Arial" w:cs="Arial"/>
                <w:sz w:val="18"/>
                <w:szCs w:val="18"/>
              </w:rPr>
              <w:t>Объем производства чугуна</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sidRPr="004E2102">
              <w:rPr>
                <w:rFonts w:ascii="Arial" w:hAnsi="Arial" w:cs="Arial"/>
                <w:sz w:val="18"/>
                <w:szCs w:val="18"/>
              </w:rPr>
              <w:t>тонн</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345 458</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222 892</w:t>
            </w:r>
          </w:p>
        </w:tc>
        <w:tc>
          <w:tcPr>
            <w:tcW w:w="1417"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122 566</w:t>
            </w:r>
          </w:p>
        </w:tc>
        <w:tc>
          <w:tcPr>
            <w:tcW w:w="1276"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54,99%</w:t>
            </w:r>
          </w:p>
        </w:tc>
      </w:tr>
      <w:tr w:rsidR="00222DEB" w:rsidRPr="004E2102" w:rsidTr="006C6345">
        <w:trPr>
          <w:trHeight w:val="300"/>
        </w:trPr>
        <w:tc>
          <w:tcPr>
            <w:tcW w:w="3446" w:type="dxa"/>
            <w:shd w:val="clear" w:color="auto" w:fill="auto"/>
            <w:vAlign w:val="center"/>
          </w:tcPr>
          <w:p w:rsidR="00222DEB" w:rsidRPr="004E2102" w:rsidRDefault="00222DEB" w:rsidP="00222DEB">
            <w:pPr>
              <w:spacing w:before="120" w:after="120"/>
              <w:rPr>
                <w:rFonts w:ascii="Arial" w:hAnsi="Arial" w:cs="Arial"/>
                <w:sz w:val="18"/>
                <w:szCs w:val="18"/>
              </w:rPr>
            </w:pPr>
            <w:r w:rsidRPr="004E2102">
              <w:rPr>
                <w:rFonts w:ascii="Arial" w:hAnsi="Arial" w:cs="Arial"/>
                <w:sz w:val="18"/>
                <w:szCs w:val="18"/>
              </w:rPr>
              <w:t>в том числе: литейный</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sidRPr="004E2102">
              <w:rPr>
                <w:rFonts w:ascii="Arial" w:hAnsi="Arial" w:cs="Arial"/>
                <w:sz w:val="18"/>
                <w:szCs w:val="18"/>
              </w:rPr>
              <w:t>тонн</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71 178</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75 009</w:t>
            </w:r>
          </w:p>
        </w:tc>
        <w:tc>
          <w:tcPr>
            <w:tcW w:w="1417"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-3 831</w:t>
            </w:r>
          </w:p>
        </w:tc>
        <w:tc>
          <w:tcPr>
            <w:tcW w:w="1276"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-5,11%</w:t>
            </w:r>
          </w:p>
        </w:tc>
      </w:tr>
      <w:tr w:rsidR="00222DEB" w:rsidRPr="004E2102" w:rsidTr="006C6345">
        <w:trPr>
          <w:trHeight w:val="300"/>
        </w:trPr>
        <w:tc>
          <w:tcPr>
            <w:tcW w:w="3446" w:type="dxa"/>
            <w:shd w:val="clear" w:color="auto" w:fill="auto"/>
            <w:vAlign w:val="center"/>
          </w:tcPr>
          <w:p w:rsidR="00222DEB" w:rsidRPr="004E2102" w:rsidRDefault="00222DEB" w:rsidP="00222DEB">
            <w:pPr>
              <w:spacing w:before="120" w:after="120"/>
              <w:rPr>
                <w:rFonts w:ascii="Arial" w:hAnsi="Arial" w:cs="Arial"/>
                <w:sz w:val="18"/>
                <w:szCs w:val="18"/>
              </w:rPr>
            </w:pPr>
            <w:r w:rsidRPr="004E2102">
              <w:rPr>
                <w:rFonts w:ascii="Arial" w:hAnsi="Arial" w:cs="Arial"/>
                <w:sz w:val="18"/>
                <w:szCs w:val="18"/>
              </w:rPr>
              <w:t xml:space="preserve">                      передельный</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sidRPr="004E2102">
              <w:rPr>
                <w:rFonts w:ascii="Arial" w:hAnsi="Arial" w:cs="Arial"/>
                <w:sz w:val="18"/>
                <w:szCs w:val="18"/>
              </w:rPr>
              <w:t>тонн</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274 280</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147 883</w:t>
            </w:r>
          </w:p>
        </w:tc>
        <w:tc>
          <w:tcPr>
            <w:tcW w:w="1417"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126 397</w:t>
            </w:r>
          </w:p>
        </w:tc>
        <w:tc>
          <w:tcPr>
            <w:tcW w:w="1276"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85,47%</w:t>
            </w:r>
          </w:p>
        </w:tc>
      </w:tr>
      <w:tr w:rsidR="00222DEB" w:rsidRPr="004E2102" w:rsidTr="006C6345">
        <w:trPr>
          <w:trHeight w:val="300"/>
        </w:trPr>
        <w:tc>
          <w:tcPr>
            <w:tcW w:w="3446" w:type="dxa"/>
            <w:shd w:val="clear" w:color="auto" w:fill="auto"/>
            <w:vAlign w:val="center"/>
          </w:tcPr>
          <w:p w:rsidR="00222DEB" w:rsidRPr="004E2102" w:rsidRDefault="00222DEB" w:rsidP="00222DEB">
            <w:pPr>
              <w:spacing w:before="120" w:after="120"/>
              <w:rPr>
                <w:rFonts w:ascii="Arial" w:hAnsi="Arial" w:cs="Arial"/>
                <w:sz w:val="18"/>
                <w:szCs w:val="18"/>
              </w:rPr>
            </w:pPr>
            <w:r w:rsidRPr="004E2102">
              <w:rPr>
                <w:rFonts w:ascii="Arial" w:hAnsi="Arial" w:cs="Arial"/>
                <w:sz w:val="18"/>
                <w:szCs w:val="18"/>
              </w:rPr>
              <w:t>Объем производства ферромарганца</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sidRPr="004E2102">
              <w:rPr>
                <w:rFonts w:ascii="Arial" w:hAnsi="Arial" w:cs="Arial"/>
                <w:sz w:val="18"/>
                <w:szCs w:val="18"/>
              </w:rPr>
              <w:t>тонн</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61 610</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82 876</w:t>
            </w:r>
          </w:p>
        </w:tc>
        <w:tc>
          <w:tcPr>
            <w:tcW w:w="1417"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-21 266</w:t>
            </w:r>
          </w:p>
        </w:tc>
        <w:tc>
          <w:tcPr>
            <w:tcW w:w="1276"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-25,66%</w:t>
            </w:r>
          </w:p>
        </w:tc>
      </w:tr>
      <w:tr w:rsidR="00222DEB" w:rsidRPr="004E2102" w:rsidTr="006C6345">
        <w:trPr>
          <w:trHeight w:val="300"/>
        </w:trPr>
        <w:tc>
          <w:tcPr>
            <w:tcW w:w="3446" w:type="dxa"/>
            <w:shd w:val="clear" w:color="auto" w:fill="auto"/>
            <w:vAlign w:val="center"/>
          </w:tcPr>
          <w:p w:rsidR="00222DEB" w:rsidRPr="004E2102" w:rsidRDefault="00222DEB" w:rsidP="00222DEB">
            <w:pPr>
              <w:spacing w:before="120" w:after="120"/>
              <w:rPr>
                <w:rFonts w:ascii="Arial" w:hAnsi="Arial" w:cs="Arial"/>
                <w:sz w:val="18"/>
                <w:szCs w:val="18"/>
              </w:rPr>
            </w:pPr>
            <w:r w:rsidRPr="004E2102">
              <w:rPr>
                <w:rFonts w:ascii="Arial" w:hAnsi="Arial" w:cs="Arial"/>
                <w:sz w:val="18"/>
                <w:szCs w:val="18"/>
              </w:rPr>
              <w:t>Выработка электроэнергии</w:t>
            </w:r>
          </w:p>
        </w:tc>
        <w:tc>
          <w:tcPr>
            <w:tcW w:w="1134" w:type="dxa"/>
            <w:shd w:val="clear" w:color="auto" w:fill="auto"/>
            <w:vAlign w:val="center"/>
          </w:tcPr>
          <w:p w:rsidR="00222DEB" w:rsidRPr="004E2102" w:rsidRDefault="00222DEB" w:rsidP="00222DEB">
            <w:pPr>
              <w:spacing w:before="120" w:after="120"/>
              <w:jc w:val="center"/>
              <w:rPr>
                <w:rFonts w:ascii="Arial" w:hAnsi="Arial" w:cs="Arial"/>
                <w:sz w:val="18"/>
                <w:szCs w:val="18"/>
              </w:rPr>
            </w:pPr>
            <w:r w:rsidRPr="004E2102">
              <w:rPr>
                <w:rFonts w:ascii="Arial" w:hAnsi="Arial" w:cs="Arial"/>
                <w:sz w:val="18"/>
                <w:szCs w:val="18"/>
              </w:rPr>
              <w:t>тыс. кВт-ч</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122 424</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124 088</w:t>
            </w:r>
          </w:p>
        </w:tc>
        <w:tc>
          <w:tcPr>
            <w:tcW w:w="1417"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-1 664</w:t>
            </w:r>
          </w:p>
        </w:tc>
        <w:tc>
          <w:tcPr>
            <w:tcW w:w="1276"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-1,34%</w:t>
            </w:r>
          </w:p>
        </w:tc>
      </w:tr>
      <w:tr w:rsidR="00222DEB" w:rsidRPr="004E2102" w:rsidTr="006C6345">
        <w:trPr>
          <w:trHeight w:val="300"/>
        </w:trPr>
        <w:tc>
          <w:tcPr>
            <w:tcW w:w="3446" w:type="dxa"/>
            <w:shd w:val="clear" w:color="auto" w:fill="auto"/>
            <w:vAlign w:val="center"/>
          </w:tcPr>
          <w:p w:rsidR="00222DEB" w:rsidRPr="004E2102" w:rsidRDefault="00222DEB" w:rsidP="00222DEB">
            <w:pPr>
              <w:spacing w:before="120" w:after="120"/>
              <w:rPr>
                <w:rFonts w:ascii="Arial" w:hAnsi="Arial" w:cs="Arial"/>
                <w:sz w:val="18"/>
                <w:szCs w:val="18"/>
              </w:rPr>
            </w:pPr>
            <w:r w:rsidRPr="004E2102">
              <w:rPr>
                <w:rFonts w:ascii="Arial" w:hAnsi="Arial" w:cs="Arial"/>
                <w:sz w:val="18"/>
                <w:szCs w:val="18"/>
              </w:rPr>
              <w:t>Производство литейной продукции</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sidRPr="004E2102">
              <w:rPr>
                <w:rFonts w:ascii="Arial" w:hAnsi="Arial" w:cs="Arial"/>
                <w:sz w:val="18"/>
                <w:szCs w:val="18"/>
              </w:rPr>
              <w:t>тонн</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2 013</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2 728</w:t>
            </w:r>
          </w:p>
        </w:tc>
        <w:tc>
          <w:tcPr>
            <w:tcW w:w="1417"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-715</w:t>
            </w:r>
          </w:p>
        </w:tc>
        <w:tc>
          <w:tcPr>
            <w:tcW w:w="1276"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-26,21%</w:t>
            </w:r>
          </w:p>
        </w:tc>
      </w:tr>
      <w:tr w:rsidR="0047673E" w:rsidRPr="004E2102" w:rsidTr="00D56A7C">
        <w:trPr>
          <w:trHeight w:val="70"/>
        </w:trPr>
        <w:tc>
          <w:tcPr>
            <w:tcW w:w="9541" w:type="dxa"/>
            <w:gridSpan w:val="6"/>
            <w:shd w:val="clear" w:color="auto" w:fill="auto"/>
            <w:vAlign w:val="center"/>
          </w:tcPr>
          <w:p w:rsidR="0047673E" w:rsidRPr="004E2102" w:rsidRDefault="0047673E" w:rsidP="00A22A78">
            <w:pPr>
              <w:spacing w:before="120" w:after="120"/>
              <w:rPr>
                <w:rFonts w:ascii="Arial" w:hAnsi="Arial" w:cs="Arial"/>
                <w:color w:val="FF0000"/>
                <w:sz w:val="18"/>
                <w:szCs w:val="18"/>
              </w:rPr>
            </w:pPr>
            <w:r w:rsidRPr="004E2102">
              <w:rPr>
                <w:rFonts w:ascii="Arial" w:hAnsi="Arial" w:cs="Arial"/>
                <w:i/>
                <w:iCs/>
                <w:sz w:val="18"/>
                <w:szCs w:val="18"/>
              </w:rPr>
              <w:t>Производство побочной продукции</w:t>
            </w:r>
          </w:p>
        </w:tc>
      </w:tr>
      <w:tr w:rsidR="00222DEB" w:rsidRPr="004E2102" w:rsidTr="006C6345">
        <w:trPr>
          <w:trHeight w:val="300"/>
        </w:trPr>
        <w:tc>
          <w:tcPr>
            <w:tcW w:w="3446" w:type="dxa"/>
            <w:shd w:val="clear" w:color="auto" w:fill="auto"/>
            <w:vAlign w:val="center"/>
          </w:tcPr>
          <w:p w:rsidR="00222DEB" w:rsidRPr="004E2102" w:rsidRDefault="00222DEB" w:rsidP="00222DEB">
            <w:pPr>
              <w:spacing w:before="120" w:after="120"/>
              <w:rPr>
                <w:rFonts w:ascii="Arial" w:hAnsi="Arial" w:cs="Arial"/>
                <w:sz w:val="18"/>
                <w:szCs w:val="18"/>
              </w:rPr>
            </w:pPr>
            <w:r w:rsidRPr="004E2102">
              <w:rPr>
                <w:rFonts w:ascii="Arial" w:hAnsi="Arial" w:cs="Arial"/>
                <w:sz w:val="18"/>
                <w:szCs w:val="18"/>
              </w:rPr>
              <w:t xml:space="preserve"> - ЧЛДШ</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sidRPr="004E2102">
              <w:rPr>
                <w:rFonts w:ascii="Arial" w:hAnsi="Arial" w:cs="Arial"/>
                <w:sz w:val="18"/>
                <w:szCs w:val="18"/>
              </w:rPr>
              <w:t>тонн</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4 958</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2 051</w:t>
            </w:r>
          </w:p>
        </w:tc>
        <w:tc>
          <w:tcPr>
            <w:tcW w:w="1417"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2 907</w:t>
            </w:r>
          </w:p>
        </w:tc>
        <w:tc>
          <w:tcPr>
            <w:tcW w:w="1276"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141,73%</w:t>
            </w:r>
          </w:p>
        </w:tc>
      </w:tr>
      <w:tr w:rsidR="00222DEB" w:rsidRPr="004E2102" w:rsidTr="006C6345">
        <w:trPr>
          <w:trHeight w:val="255"/>
        </w:trPr>
        <w:tc>
          <w:tcPr>
            <w:tcW w:w="3446" w:type="dxa"/>
            <w:shd w:val="clear" w:color="auto" w:fill="auto"/>
            <w:vAlign w:val="bottom"/>
          </w:tcPr>
          <w:p w:rsidR="00222DEB" w:rsidRPr="004E2102" w:rsidRDefault="00222DEB" w:rsidP="00222DEB">
            <w:pPr>
              <w:spacing w:before="120" w:after="120"/>
              <w:rPr>
                <w:rFonts w:ascii="Arial" w:hAnsi="Arial" w:cs="Arial"/>
                <w:sz w:val="18"/>
                <w:szCs w:val="18"/>
              </w:rPr>
            </w:pPr>
            <w:r w:rsidRPr="004E2102">
              <w:rPr>
                <w:rFonts w:ascii="Arial" w:hAnsi="Arial" w:cs="Arial"/>
                <w:sz w:val="18"/>
                <w:szCs w:val="18"/>
              </w:rPr>
              <w:t xml:space="preserve"> - МОД</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sidRPr="004E2102">
              <w:rPr>
                <w:rFonts w:ascii="Arial" w:hAnsi="Arial" w:cs="Arial"/>
                <w:sz w:val="18"/>
                <w:szCs w:val="18"/>
              </w:rPr>
              <w:t>тонн</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2 191</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800</w:t>
            </w:r>
          </w:p>
        </w:tc>
        <w:tc>
          <w:tcPr>
            <w:tcW w:w="1417"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1 391</w:t>
            </w:r>
          </w:p>
        </w:tc>
        <w:tc>
          <w:tcPr>
            <w:tcW w:w="1276"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173,85%</w:t>
            </w:r>
          </w:p>
        </w:tc>
      </w:tr>
      <w:tr w:rsidR="00222DEB" w:rsidRPr="004E2102" w:rsidTr="006C6345">
        <w:trPr>
          <w:trHeight w:val="255"/>
        </w:trPr>
        <w:tc>
          <w:tcPr>
            <w:tcW w:w="3446" w:type="dxa"/>
            <w:shd w:val="clear" w:color="auto" w:fill="auto"/>
            <w:vAlign w:val="bottom"/>
          </w:tcPr>
          <w:p w:rsidR="00222DEB" w:rsidRPr="004E2102" w:rsidRDefault="00222DEB" w:rsidP="00222DEB">
            <w:pPr>
              <w:spacing w:before="120" w:after="120"/>
              <w:rPr>
                <w:rFonts w:ascii="Arial" w:hAnsi="Arial" w:cs="Arial"/>
                <w:sz w:val="18"/>
                <w:szCs w:val="18"/>
              </w:rPr>
            </w:pPr>
            <w:r w:rsidRPr="004E2102">
              <w:rPr>
                <w:rFonts w:ascii="Arial" w:hAnsi="Arial" w:cs="Arial"/>
                <w:sz w:val="18"/>
                <w:szCs w:val="18"/>
              </w:rPr>
              <w:t xml:space="preserve"> - щебень шлаковый</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sidRPr="004E2102">
              <w:rPr>
                <w:rFonts w:ascii="Arial" w:hAnsi="Arial" w:cs="Arial"/>
                <w:sz w:val="18"/>
                <w:szCs w:val="18"/>
              </w:rPr>
              <w:t>тонн</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116 826</w:t>
            </w:r>
          </w:p>
        </w:tc>
        <w:tc>
          <w:tcPr>
            <w:tcW w:w="1134" w:type="dxa"/>
            <w:shd w:val="clear" w:color="auto" w:fill="auto"/>
            <w:noWrap/>
            <w:vAlign w:val="center"/>
          </w:tcPr>
          <w:p w:rsidR="00222DEB" w:rsidRPr="004E2102" w:rsidRDefault="00222DEB" w:rsidP="00222DEB">
            <w:pPr>
              <w:spacing w:before="120" w:after="120"/>
              <w:jc w:val="center"/>
              <w:rPr>
                <w:rFonts w:ascii="Arial" w:hAnsi="Arial" w:cs="Arial"/>
                <w:sz w:val="18"/>
                <w:szCs w:val="18"/>
              </w:rPr>
            </w:pPr>
            <w:r>
              <w:rPr>
                <w:rFonts w:ascii="Arial" w:hAnsi="Arial" w:cs="Arial"/>
                <w:color w:val="000000"/>
                <w:sz w:val="18"/>
                <w:szCs w:val="18"/>
              </w:rPr>
              <w:t>100 903</w:t>
            </w:r>
          </w:p>
        </w:tc>
        <w:tc>
          <w:tcPr>
            <w:tcW w:w="1417"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15 923</w:t>
            </w:r>
          </w:p>
        </w:tc>
        <w:tc>
          <w:tcPr>
            <w:tcW w:w="1276" w:type="dxa"/>
            <w:shd w:val="clear" w:color="auto" w:fill="auto"/>
            <w:noWrap/>
            <w:vAlign w:val="center"/>
          </w:tcPr>
          <w:p w:rsidR="00222DEB" w:rsidRPr="00222DEB" w:rsidRDefault="00222DEB" w:rsidP="00222DEB">
            <w:pPr>
              <w:spacing w:before="120" w:after="120"/>
              <w:jc w:val="center"/>
              <w:rPr>
                <w:rFonts w:ascii="Arial" w:hAnsi="Arial" w:cs="Arial"/>
                <w:i/>
                <w:sz w:val="18"/>
                <w:szCs w:val="18"/>
              </w:rPr>
            </w:pPr>
            <w:r w:rsidRPr="00222DEB">
              <w:rPr>
                <w:rFonts w:ascii="Arial" w:hAnsi="Arial" w:cs="Arial"/>
                <w:i/>
                <w:color w:val="000000"/>
                <w:sz w:val="18"/>
                <w:szCs w:val="18"/>
              </w:rPr>
              <w:t>15,78%</w:t>
            </w:r>
          </w:p>
        </w:tc>
      </w:tr>
    </w:tbl>
    <w:p w:rsidR="003C1AD4" w:rsidRPr="004E2102" w:rsidRDefault="003C1AD4" w:rsidP="003C1AD4">
      <w:pPr>
        <w:spacing w:before="120" w:after="120"/>
        <w:ind w:firstLine="709"/>
        <w:jc w:val="both"/>
        <w:rPr>
          <w:rFonts w:ascii="Arial" w:hAnsi="Arial" w:cs="Arial"/>
          <w:szCs w:val="22"/>
        </w:rPr>
      </w:pPr>
      <w:r w:rsidRPr="004E2102">
        <w:rPr>
          <w:rFonts w:ascii="Arial" w:hAnsi="Arial" w:cs="Arial"/>
          <w:szCs w:val="22"/>
        </w:rPr>
        <w:t>Среднесуточное производство по печам в 20</w:t>
      </w:r>
      <w:r w:rsidR="001254B2">
        <w:rPr>
          <w:rFonts w:ascii="Arial" w:hAnsi="Arial" w:cs="Arial"/>
          <w:szCs w:val="22"/>
        </w:rPr>
        <w:t>20</w:t>
      </w:r>
      <w:r w:rsidRPr="004E2102">
        <w:rPr>
          <w:rFonts w:ascii="Arial" w:hAnsi="Arial" w:cs="Arial"/>
          <w:szCs w:val="22"/>
        </w:rPr>
        <w:t xml:space="preserve"> году распределилось следующим образом:</w:t>
      </w:r>
    </w:p>
    <w:p w:rsidR="003C1AD4" w:rsidRPr="00E144A8" w:rsidRDefault="003C1AD4" w:rsidP="003C1AD4">
      <w:pPr>
        <w:spacing w:before="120" w:after="120"/>
        <w:ind w:firstLine="513"/>
        <w:jc w:val="center"/>
        <w:rPr>
          <w:rFonts w:ascii="Arial" w:hAnsi="Arial" w:cs="Arial"/>
          <w:i/>
          <w:szCs w:val="22"/>
        </w:rPr>
      </w:pPr>
      <w:r w:rsidRPr="004E2102">
        <w:rPr>
          <w:rFonts w:ascii="Arial" w:hAnsi="Arial" w:cs="Arial"/>
          <w:i/>
          <w:szCs w:val="22"/>
        </w:rPr>
        <w:t>Таблица 8. Среднесуточный объем производства по печам в 20</w:t>
      </w:r>
      <w:r w:rsidR="001254B2">
        <w:rPr>
          <w:rFonts w:ascii="Arial" w:hAnsi="Arial" w:cs="Arial"/>
          <w:i/>
          <w:szCs w:val="22"/>
        </w:rPr>
        <w:t>20</w:t>
      </w:r>
      <w:r w:rsidRPr="004E2102">
        <w:rPr>
          <w:rFonts w:ascii="Arial" w:hAnsi="Arial" w:cs="Arial"/>
          <w:i/>
          <w:szCs w:val="22"/>
        </w:rPr>
        <w:t xml:space="preserve"> году</w:t>
      </w:r>
      <w:r w:rsidR="00E97ED7" w:rsidRPr="004E2102">
        <w:rPr>
          <w:rFonts w:ascii="Arial" w:hAnsi="Arial" w:cs="Arial"/>
          <w:i/>
          <w:szCs w:val="22"/>
        </w:rPr>
        <w:t xml:space="preserve"> (в период работы печей)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2"/>
        <w:gridCol w:w="2694"/>
      </w:tblGrid>
      <w:tr w:rsidR="003C1AD4" w:rsidRPr="00044C17" w:rsidTr="006C6345">
        <w:trPr>
          <w:trHeight w:val="567"/>
          <w:jc w:val="center"/>
        </w:trPr>
        <w:tc>
          <w:tcPr>
            <w:tcW w:w="323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C1AD4" w:rsidRPr="00E144A8" w:rsidRDefault="003C1AD4" w:rsidP="006C6345">
            <w:pPr>
              <w:spacing w:before="120" w:after="120"/>
              <w:ind w:left="-108"/>
              <w:jc w:val="center"/>
              <w:rPr>
                <w:rFonts w:ascii="Arial" w:hAnsi="Arial" w:cs="Arial"/>
                <w:b/>
                <w:sz w:val="20"/>
              </w:rPr>
            </w:pPr>
            <w:r w:rsidRPr="00E144A8">
              <w:rPr>
                <w:rFonts w:ascii="Arial" w:hAnsi="Arial" w:cs="Arial"/>
                <w:b/>
                <w:sz w:val="20"/>
                <w:szCs w:val="22"/>
              </w:rPr>
              <w:t>Доменная печь</w:t>
            </w:r>
          </w:p>
        </w:tc>
        <w:tc>
          <w:tcPr>
            <w:tcW w:w="269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C1AD4" w:rsidRPr="00E144A8" w:rsidRDefault="003C1AD4" w:rsidP="006C6345">
            <w:pPr>
              <w:spacing w:before="120" w:after="120"/>
              <w:jc w:val="center"/>
              <w:rPr>
                <w:rFonts w:ascii="Arial" w:hAnsi="Arial" w:cs="Arial"/>
                <w:b/>
                <w:sz w:val="20"/>
              </w:rPr>
            </w:pPr>
            <w:r w:rsidRPr="00E144A8">
              <w:rPr>
                <w:rFonts w:ascii="Arial" w:hAnsi="Arial" w:cs="Arial"/>
                <w:b/>
                <w:sz w:val="20"/>
                <w:szCs w:val="22"/>
              </w:rPr>
              <w:t>Среднесуточный</w:t>
            </w:r>
          </w:p>
          <w:p w:rsidR="003C1AD4" w:rsidRPr="00E144A8" w:rsidRDefault="003C1AD4" w:rsidP="006C6345">
            <w:pPr>
              <w:spacing w:before="120" w:after="120"/>
              <w:jc w:val="center"/>
              <w:rPr>
                <w:rFonts w:ascii="Arial" w:hAnsi="Arial" w:cs="Arial"/>
                <w:b/>
                <w:sz w:val="20"/>
              </w:rPr>
            </w:pPr>
            <w:r w:rsidRPr="00E144A8">
              <w:rPr>
                <w:rFonts w:ascii="Arial" w:hAnsi="Arial" w:cs="Arial"/>
                <w:b/>
                <w:sz w:val="20"/>
                <w:szCs w:val="22"/>
              </w:rPr>
              <w:t>объем, т/сутки</w:t>
            </w:r>
          </w:p>
        </w:tc>
      </w:tr>
      <w:tr w:rsidR="003C1AD4" w:rsidRPr="00044C17"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3C1AD4" w:rsidRPr="00A0678F" w:rsidRDefault="003C1AD4" w:rsidP="00F015B3">
            <w:pPr>
              <w:spacing w:before="120" w:after="120"/>
              <w:ind w:left="-108"/>
              <w:rPr>
                <w:rFonts w:ascii="Arial" w:hAnsi="Arial" w:cs="Arial"/>
                <w:sz w:val="20"/>
              </w:rPr>
            </w:pPr>
            <w:r w:rsidRPr="00A0678F">
              <w:rPr>
                <w:rFonts w:ascii="Arial" w:hAnsi="Arial" w:cs="Arial"/>
                <w:sz w:val="20"/>
                <w:szCs w:val="22"/>
              </w:rPr>
              <w:t>ДП №2</w:t>
            </w:r>
            <w:r w:rsidR="00F015B3" w:rsidRPr="00A0678F">
              <w:rPr>
                <w:rFonts w:ascii="Arial" w:hAnsi="Arial" w:cs="Arial"/>
                <w:sz w:val="20"/>
                <w:szCs w:val="22"/>
              </w:rPr>
              <w:t xml:space="preserve"> (ферромарганец)</w:t>
            </w:r>
          </w:p>
        </w:tc>
        <w:tc>
          <w:tcPr>
            <w:tcW w:w="2694" w:type="dxa"/>
            <w:tcBorders>
              <w:top w:val="single" w:sz="4" w:space="0" w:color="auto"/>
              <w:left w:val="single" w:sz="4" w:space="0" w:color="auto"/>
              <w:bottom w:val="single" w:sz="4" w:space="0" w:color="auto"/>
              <w:right w:val="single" w:sz="4" w:space="0" w:color="auto"/>
            </w:tcBorders>
          </w:tcPr>
          <w:p w:rsidR="003C1AD4" w:rsidRPr="00A0678F" w:rsidRDefault="003C1AD4" w:rsidP="001254B2">
            <w:pPr>
              <w:spacing w:before="120" w:after="120"/>
              <w:jc w:val="center"/>
              <w:rPr>
                <w:rFonts w:ascii="Arial" w:hAnsi="Arial" w:cs="Arial"/>
                <w:sz w:val="20"/>
              </w:rPr>
            </w:pPr>
            <w:r w:rsidRPr="00A0678F">
              <w:rPr>
                <w:rFonts w:ascii="Arial" w:hAnsi="Arial" w:cs="Arial"/>
                <w:sz w:val="20"/>
                <w:szCs w:val="22"/>
              </w:rPr>
              <w:t>1</w:t>
            </w:r>
            <w:r w:rsidR="001254B2">
              <w:rPr>
                <w:rFonts w:ascii="Arial" w:hAnsi="Arial" w:cs="Arial"/>
                <w:sz w:val="20"/>
                <w:szCs w:val="22"/>
              </w:rPr>
              <w:t>82</w:t>
            </w:r>
          </w:p>
        </w:tc>
      </w:tr>
      <w:tr w:rsidR="003C1AD4" w:rsidRPr="00044C17"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3C1AD4" w:rsidRPr="00A0678F" w:rsidRDefault="003C1AD4" w:rsidP="00F015B3">
            <w:pPr>
              <w:spacing w:before="120" w:after="120"/>
              <w:ind w:left="-108"/>
              <w:rPr>
                <w:rFonts w:ascii="Arial" w:hAnsi="Arial" w:cs="Arial"/>
                <w:sz w:val="20"/>
              </w:rPr>
            </w:pPr>
            <w:r w:rsidRPr="00A0678F">
              <w:rPr>
                <w:rFonts w:ascii="Arial" w:hAnsi="Arial" w:cs="Arial"/>
                <w:sz w:val="20"/>
                <w:szCs w:val="22"/>
              </w:rPr>
              <w:t>ДП №3</w:t>
            </w:r>
            <w:r w:rsidR="00F015B3" w:rsidRPr="00A0678F">
              <w:rPr>
                <w:rFonts w:ascii="Arial" w:hAnsi="Arial" w:cs="Arial"/>
                <w:sz w:val="20"/>
                <w:szCs w:val="22"/>
              </w:rPr>
              <w:t xml:space="preserve"> (чугун)</w:t>
            </w:r>
          </w:p>
        </w:tc>
        <w:tc>
          <w:tcPr>
            <w:tcW w:w="2694" w:type="dxa"/>
            <w:tcBorders>
              <w:top w:val="single" w:sz="4" w:space="0" w:color="auto"/>
              <w:left w:val="single" w:sz="4" w:space="0" w:color="auto"/>
              <w:bottom w:val="single" w:sz="4" w:space="0" w:color="auto"/>
              <w:right w:val="single" w:sz="4" w:space="0" w:color="auto"/>
            </w:tcBorders>
          </w:tcPr>
          <w:p w:rsidR="003C1AD4" w:rsidRPr="00A0678F" w:rsidRDefault="004E2102" w:rsidP="001254B2">
            <w:pPr>
              <w:spacing w:before="120" w:after="120"/>
              <w:jc w:val="center"/>
              <w:rPr>
                <w:rFonts w:ascii="Arial" w:hAnsi="Arial" w:cs="Arial"/>
                <w:sz w:val="20"/>
              </w:rPr>
            </w:pPr>
            <w:r>
              <w:rPr>
                <w:rFonts w:ascii="Arial" w:hAnsi="Arial" w:cs="Arial"/>
                <w:sz w:val="20"/>
              </w:rPr>
              <w:t>9</w:t>
            </w:r>
            <w:r w:rsidR="001254B2">
              <w:rPr>
                <w:rFonts w:ascii="Arial" w:hAnsi="Arial" w:cs="Arial"/>
                <w:sz w:val="20"/>
              </w:rPr>
              <w:t>73</w:t>
            </w:r>
          </w:p>
        </w:tc>
      </w:tr>
      <w:tr w:rsidR="00F015B3" w:rsidRPr="00A0678F"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F015B3" w:rsidRPr="00A0678F" w:rsidRDefault="00F015B3" w:rsidP="00F015B3">
            <w:pPr>
              <w:spacing w:before="120" w:after="120"/>
              <w:ind w:left="-108"/>
              <w:rPr>
                <w:rFonts w:ascii="Arial" w:hAnsi="Arial" w:cs="Arial"/>
                <w:sz w:val="20"/>
              </w:rPr>
            </w:pPr>
            <w:r w:rsidRPr="00A0678F">
              <w:rPr>
                <w:rFonts w:ascii="Arial" w:hAnsi="Arial" w:cs="Arial"/>
                <w:sz w:val="20"/>
                <w:szCs w:val="22"/>
              </w:rPr>
              <w:t>ДП №3 (ферромарганец)</w:t>
            </w:r>
          </w:p>
        </w:tc>
        <w:tc>
          <w:tcPr>
            <w:tcW w:w="2694" w:type="dxa"/>
            <w:tcBorders>
              <w:top w:val="single" w:sz="4" w:space="0" w:color="auto"/>
              <w:left w:val="single" w:sz="4" w:space="0" w:color="auto"/>
              <w:bottom w:val="single" w:sz="4" w:space="0" w:color="auto"/>
              <w:right w:val="single" w:sz="4" w:space="0" w:color="auto"/>
            </w:tcBorders>
          </w:tcPr>
          <w:p w:rsidR="00F015B3" w:rsidRPr="000C1860" w:rsidRDefault="001254B2" w:rsidP="001254B2">
            <w:pPr>
              <w:spacing w:before="120" w:after="120"/>
              <w:jc w:val="center"/>
              <w:rPr>
                <w:rFonts w:ascii="Arial" w:hAnsi="Arial" w:cs="Arial"/>
                <w:sz w:val="20"/>
              </w:rPr>
            </w:pPr>
            <w:r>
              <w:rPr>
                <w:rFonts w:ascii="Arial" w:hAnsi="Arial" w:cs="Arial"/>
                <w:sz w:val="20"/>
                <w:szCs w:val="22"/>
              </w:rPr>
              <w:t>-</w:t>
            </w:r>
          </w:p>
        </w:tc>
      </w:tr>
    </w:tbl>
    <w:p w:rsidR="003C1AD4" w:rsidRPr="00A0678F" w:rsidRDefault="003C1AD4" w:rsidP="00530215">
      <w:pPr>
        <w:pStyle w:val="2"/>
        <w:spacing w:before="120" w:after="120"/>
        <w:rPr>
          <w:rFonts w:ascii="Arial" w:hAnsi="Arial" w:cs="Arial"/>
          <w:i/>
          <w:color w:val="auto"/>
          <w:sz w:val="28"/>
        </w:rPr>
      </w:pPr>
    </w:p>
    <w:p w:rsidR="00607D5C" w:rsidRPr="00044C17" w:rsidRDefault="00607D5C" w:rsidP="00607D5C">
      <w:pPr>
        <w:rPr>
          <w:highlight w:val="yellow"/>
        </w:rPr>
      </w:pPr>
    </w:p>
    <w:p w:rsidR="00FE37C0" w:rsidRPr="00C35538" w:rsidRDefault="00FE37C0" w:rsidP="00530215">
      <w:pPr>
        <w:pStyle w:val="2"/>
        <w:spacing w:before="120" w:after="120"/>
        <w:rPr>
          <w:rFonts w:ascii="Arial" w:hAnsi="Arial" w:cs="Arial"/>
          <w:i/>
          <w:color w:val="auto"/>
          <w:sz w:val="28"/>
        </w:rPr>
      </w:pPr>
      <w:bookmarkStart w:id="25" w:name="_Toc67931952"/>
      <w:r w:rsidRPr="003F459F">
        <w:rPr>
          <w:rFonts w:ascii="Arial" w:hAnsi="Arial" w:cs="Arial"/>
          <w:i/>
          <w:color w:val="auto"/>
          <w:sz w:val="28"/>
        </w:rPr>
        <w:t>Продажи</w:t>
      </w:r>
      <w:bookmarkEnd w:id="24"/>
      <w:bookmarkEnd w:id="25"/>
    </w:p>
    <w:p w:rsidR="00C35538" w:rsidRPr="00F464A9" w:rsidRDefault="00C35538" w:rsidP="00C35538">
      <w:pPr>
        <w:spacing w:before="120" w:after="120"/>
        <w:ind w:firstLine="567"/>
        <w:jc w:val="both"/>
        <w:rPr>
          <w:rFonts w:ascii="Arial" w:hAnsi="Arial" w:cs="Arial"/>
          <w:szCs w:val="22"/>
        </w:rPr>
      </w:pPr>
      <w:bookmarkStart w:id="26" w:name="_Toc415487675"/>
      <w:r w:rsidRPr="00F464A9">
        <w:rPr>
          <w:rFonts w:ascii="Arial" w:hAnsi="Arial" w:cs="Arial"/>
          <w:bCs/>
          <w:szCs w:val="22"/>
        </w:rPr>
        <w:t>Объём продаж товарного чугуна ПАО «КМЗ»</w:t>
      </w:r>
      <w:r w:rsidRPr="00F464A9">
        <w:rPr>
          <w:rFonts w:ascii="Arial" w:hAnsi="Arial" w:cs="Arial"/>
          <w:szCs w:val="22"/>
        </w:rPr>
        <w:t xml:space="preserve"> в 20</w:t>
      </w:r>
      <w:r w:rsidR="002C3CC0">
        <w:rPr>
          <w:rFonts w:ascii="Arial" w:hAnsi="Arial" w:cs="Arial"/>
          <w:szCs w:val="22"/>
        </w:rPr>
        <w:t>20</w:t>
      </w:r>
      <w:r w:rsidRPr="00F464A9">
        <w:rPr>
          <w:rFonts w:ascii="Arial" w:hAnsi="Arial" w:cs="Arial"/>
          <w:szCs w:val="22"/>
        </w:rPr>
        <w:t xml:space="preserve"> году составил </w:t>
      </w:r>
      <w:r w:rsidR="002C3CC0">
        <w:rPr>
          <w:rFonts w:ascii="Arial" w:hAnsi="Arial" w:cs="Arial"/>
          <w:szCs w:val="22"/>
        </w:rPr>
        <w:t>331</w:t>
      </w:r>
      <w:r w:rsidRPr="00F464A9">
        <w:rPr>
          <w:rFonts w:ascii="Arial" w:hAnsi="Arial" w:cs="Arial"/>
          <w:szCs w:val="22"/>
        </w:rPr>
        <w:t xml:space="preserve"> </w:t>
      </w:r>
      <w:r w:rsidR="002C3CC0">
        <w:rPr>
          <w:rFonts w:ascii="Arial" w:hAnsi="Arial" w:cs="Arial"/>
          <w:szCs w:val="22"/>
        </w:rPr>
        <w:t>506</w:t>
      </w:r>
      <w:r w:rsidRPr="00F464A9">
        <w:rPr>
          <w:rFonts w:ascii="Arial" w:hAnsi="Arial" w:cs="Arial"/>
          <w:szCs w:val="22"/>
        </w:rPr>
        <w:t xml:space="preserve"> т, что на </w:t>
      </w:r>
      <w:r w:rsidR="002C3CC0">
        <w:rPr>
          <w:rFonts w:ascii="Arial" w:hAnsi="Arial" w:cs="Arial"/>
          <w:szCs w:val="22"/>
        </w:rPr>
        <w:t>111</w:t>
      </w:r>
      <w:r w:rsidRPr="00F464A9">
        <w:rPr>
          <w:rFonts w:ascii="Arial" w:hAnsi="Arial" w:cs="Arial"/>
          <w:szCs w:val="22"/>
        </w:rPr>
        <w:t xml:space="preserve"> </w:t>
      </w:r>
      <w:r w:rsidR="002C3CC0">
        <w:rPr>
          <w:rFonts w:ascii="Arial" w:hAnsi="Arial" w:cs="Arial"/>
          <w:szCs w:val="22"/>
        </w:rPr>
        <w:t>205</w:t>
      </w:r>
      <w:r w:rsidRPr="00F464A9">
        <w:rPr>
          <w:rFonts w:ascii="Arial" w:hAnsi="Arial" w:cs="Arial"/>
          <w:szCs w:val="22"/>
        </w:rPr>
        <w:t xml:space="preserve"> т (</w:t>
      </w:r>
      <w:r w:rsidR="002C3CC0">
        <w:rPr>
          <w:rFonts w:ascii="Arial" w:hAnsi="Arial" w:cs="Arial"/>
          <w:szCs w:val="22"/>
        </w:rPr>
        <w:t>50</w:t>
      </w:r>
      <w:r w:rsidRPr="00F464A9">
        <w:rPr>
          <w:rFonts w:ascii="Arial" w:hAnsi="Arial" w:cs="Arial"/>
          <w:szCs w:val="22"/>
        </w:rPr>
        <w:t>,</w:t>
      </w:r>
      <w:r w:rsidR="002C3CC0">
        <w:rPr>
          <w:rFonts w:ascii="Arial" w:hAnsi="Arial" w:cs="Arial"/>
          <w:szCs w:val="22"/>
        </w:rPr>
        <w:t>5</w:t>
      </w:r>
      <w:r w:rsidRPr="00F464A9">
        <w:rPr>
          <w:rFonts w:ascii="Arial" w:hAnsi="Arial" w:cs="Arial"/>
          <w:szCs w:val="22"/>
        </w:rPr>
        <w:t xml:space="preserve">%) </w:t>
      </w:r>
      <w:r w:rsidR="002C3CC0">
        <w:rPr>
          <w:rFonts w:ascii="Arial" w:hAnsi="Arial" w:cs="Arial"/>
          <w:szCs w:val="22"/>
        </w:rPr>
        <w:t>больше</w:t>
      </w:r>
      <w:r w:rsidRPr="00F464A9">
        <w:rPr>
          <w:rFonts w:ascii="Arial" w:hAnsi="Arial" w:cs="Arial"/>
          <w:szCs w:val="22"/>
        </w:rPr>
        <w:t>, чем в 20</w:t>
      </w:r>
      <w:r w:rsidR="002C3CC0">
        <w:rPr>
          <w:rFonts w:ascii="Arial" w:hAnsi="Arial" w:cs="Arial"/>
          <w:szCs w:val="22"/>
        </w:rPr>
        <w:t>19</w:t>
      </w:r>
      <w:r w:rsidRPr="00F464A9">
        <w:rPr>
          <w:rFonts w:ascii="Arial" w:hAnsi="Arial" w:cs="Arial"/>
          <w:szCs w:val="22"/>
        </w:rPr>
        <w:t xml:space="preserve"> году. </w:t>
      </w:r>
      <w:r w:rsidRPr="00F464A9">
        <w:rPr>
          <w:rFonts w:ascii="Arial" w:hAnsi="Arial" w:cs="Arial"/>
          <w:bCs/>
          <w:szCs w:val="22"/>
        </w:rPr>
        <w:t>Объём продаж ферромарганца</w:t>
      </w:r>
      <w:r w:rsidRPr="00F464A9">
        <w:rPr>
          <w:rFonts w:ascii="Arial" w:hAnsi="Arial" w:cs="Arial"/>
          <w:szCs w:val="22"/>
        </w:rPr>
        <w:t xml:space="preserve"> составил </w:t>
      </w:r>
      <w:r w:rsidR="002C3CC0">
        <w:rPr>
          <w:rFonts w:ascii="Arial" w:hAnsi="Arial" w:cs="Arial"/>
          <w:szCs w:val="22"/>
        </w:rPr>
        <w:t>61</w:t>
      </w:r>
      <w:r w:rsidRPr="00F464A9">
        <w:rPr>
          <w:rFonts w:ascii="Arial" w:hAnsi="Arial" w:cs="Arial"/>
          <w:szCs w:val="22"/>
        </w:rPr>
        <w:t xml:space="preserve"> </w:t>
      </w:r>
      <w:r w:rsidR="002C3CC0">
        <w:rPr>
          <w:rFonts w:ascii="Arial" w:hAnsi="Arial" w:cs="Arial"/>
          <w:szCs w:val="22"/>
        </w:rPr>
        <w:t>574</w:t>
      </w:r>
      <w:r w:rsidRPr="00F464A9">
        <w:rPr>
          <w:rFonts w:ascii="Arial" w:hAnsi="Arial" w:cs="Arial"/>
          <w:szCs w:val="22"/>
        </w:rPr>
        <w:t xml:space="preserve"> т, что на </w:t>
      </w:r>
      <w:r w:rsidR="0022323C" w:rsidRPr="00F464A9">
        <w:rPr>
          <w:rFonts w:ascii="Arial" w:hAnsi="Arial" w:cs="Arial"/>
          <w:szCs w:val="22"/>
        </w:rPr>
        <w:t>2</w:t>
      </w:r>
      <w:r w:rsidR="002C3CC0">
        <w:rPr>
          <w:rFonts w:ascii="Arial" w:hAnsi="Arial" w:cs="Arial"/>
          <w:szCs w:val="22"/>
        </w:rPr>
        <w:t>5</w:t>
      </w:r>
      <w:r w:rsidR="0022323C" w:rsidRPr="00F464A9">
        <w:rPr>
          <w:rFonts w:ascii="Arial" w:hAnsi="Arial" w:cs="Arial"/>
          <w:szCs w:val="22"/>
        </w:rPr>
        <w:t xml:space="preserve"> </w:t>
      </w:r>
      <w:r w:rsidR="002C3CC0">
        <w:rPr>
          <w:rFonts w:ascii="Arial" w:hAnsi="Arial" w:cs="Arial"/>
          <w:szCs w:val="22"/>
        </w:rPr>
        <w:t>952</w:t>
      </w:r>
      <w:r w:rsidR="0022323C" w:rsidRPr="00F464A9">
        <w:rPr>
          <w:rFonts w:ascii="Arial" w:hAnsi="Arial" w:cs="Arial"/>
          <w:szCs w:val="22"/>
        </w:rPr>
        <w:t xml:space="preserve"> т (</w:t>
      </w:r>
      <w:r w:rsidR="002C3CC0">
        <w:rPr>
          <w:rFonts w:ascii="Arial" w:hAnsi="Arial" w:cs="Arial"/>
          <w:szCs w:val="22"/>
        </w:rPr>
        <w:t>29</w:t>
      </w:r>
      <w:r w:rsidR="0022323C" w:rsidRPr="00F464A9">
        <w:rPr>
          <w:rFonts w:ascii="Arial" w:hAnsi="Arial" w:cs="Arial"/>
          <w:szCs w:val="22"/>
        </w:rPr>
        <w:t>,</w:t>
      </w:r>
      <w:r w:rsidR="002C3CC0">
        <w:rPr>
          <w:rFonts w:ascii="Arial" w:hAnsi="Arial" w:cs="Arial"/>
          <w:szCs w:val="22"/>
        </w:rPr>
        <w:t>7</w:t>
      </w:r>
      <w:r w:rsidR="0022323C" w:rsidRPr="00F464A9">
        <w:rPr>
          <w:rFonts w:ascii="Arial" w:hAnsi="Arial" w:cs="Arial"/>
          <w:szCs w:val="22"/>
        </w:rPr>
        <w:t>%)</w:t>
      </w:r>
      <w:r w:rsidR="002C3CC0">
        <w:rPr>
          <w:rFonts w:ascii="Arial" w:hAnsi="Arial" w:cs="Arial"/>
          <w:szCs w:val="22"/>
        </w:rPr>
        <w:t xml:space="preserve"> меньше</w:t>
      </w:r>
      <w:r w:rsidRPr="00F464A9">
        <w:rPr>
          <w:rFonts w:ascii="Arial" w:hAnsi="Arial" w:cs="Arial"/>
          <w:szCs w:val="22"/>
        </w:rPr>
        <w:t xml:space="preserve"> показателя 201</w:t>
      </w:r>
      <w:r w:rsidR="002C3CC0">
        <w:rPr>
          <w:rFonts w:ascii="Arial" w:hAnsi="Arial" w:cs="Arial"/>
          <w:szCs w:val="22"/>
        </w:rPr>
        <w:t>9</w:t>
      </w:r>
      <w:r w:rsidRPr="00F464A9">
        <w:rPr>
          <w:rFonts w:ascii="Arial" w:hAnsi="Arial" w:cs="Arial"/>
          <w:szCs w:val="22"/>
        </w:rPr>
        <w:t xml:space="preserve"> года.</w:t>
      </w:r>
    </w:p>
    <w:p w:rsidR="00CD1711" w:rsidRPr="00F464A9" w:rsidRDefault="00CD1711" w:rsidP="00CD1711">
      <w:pPr>
        <w:spacing w:before="120" w:after="120"/>
        <w:ind w:firstLine="709"/>
        <w:jc w:val="center"/>
        <w:rPr>
          <w:rFonts w:ascii="Arial" w:hAnsi="Arial" w:cs="Arial"/>
          <w:bCs/>
          <w:i/>
          <w:szCs w:val="22"/>
        </w:rPr>
      </w:pPr>
      <w:r w:rsidRPr="00F464A9">
        <w:rPr>
          <w:rFonts w:ascii="Arial" w:hAnsi="Arial" w:cs="Arial"/>
          <w:bCs/>
          <w:i/>
          <w:szCs w:val="22"/>
        </w:rPr>
        <w:lastRenderedPageBreak/>
        <w:t>Таблица 9. Динамика объемов продаж товарной продукции ПАО «КМЗ»</w:t>
      </w:r>
    </w:p>
    <w:tbl>
      <w:tblPr>
        <w:tblW w:w="10827" w:type="dxa"/>
        <w:jc w:val="center"/>
        <w:tblBorders>
          <w:top w:val="single" w:sz="8" w:space="0" w:color="auto"/>
          <w:left w:val="single" w:sz="8" w:space="0" w:color="auto"/>
          <w:bottom w:val="single" w:sz="8" w:space="0" w:color="auto"/>
          <w:right w:val="single" w:sz="8" w:space="0" w:color="auto"/>
          <w:insideH w:val="single" w:sz="8" w:space="0" w:color="auto"/>
        </w:tblBorders>
        <w:tblLook w:val="04A0"/>
      </w:tblPr>
      <w:tblGrid>
        <w:gridCol w:w="1818"/>
        <w:gridCol w:w="1311"/>
        <w:gridCol w:w="1290"/>
        <w:gridCol w:w="1302"/>
        <w:gridCol w:w="1290"/>
        <w:gridCol w:w="1302"/>
        <w:gridCol w:w="1257"/>
        <w:gridCol w:w="1257"/>
      </w:tblGrid>
      <w:tr w:rsidR="002C3CC0" w:rsidRPr="00F464A9" w:rsidTr="002C3CC0">
        <w:trPr>
          <w:trHeight w:val="525"/>
          <w:jc w:val="center"/>
        </w:trPr>
        <w:tc>
          <w:tcPr>
            <w:tcW w:w="1818" w:type="dxa"/>
            <w:shd w:val="clear" w:color="auto" w:fill="C6D9F1" w:themeFill="text2" w:themeFillTint="33"/>
            <w:vAlign w:val="center"/>
            <w:hideMark/>
          </w:tcPr>
          <w:p w:rsidR="002C3CC0" w:rsidRPr="00F464A9" w:rsidRDefault="002C3CC0" w:rsidP="006C6345">
            <w:pPr>
              <w:spacing w:before="120" w:after="120"/>
              <w:jc w:val="center"/>
              <w:rPr>
                <w:rFonts w:ascii="Arial" w:hAnsi="Arial" w:cs="Arial"/>
                <w:b/>
                <w:bCs/>
                <w:sz w:val="20"/>
                <w:szCs w:val="20"/>
              </w:rPr>
            </w:pPr>
            <w:r w:rsidRPr="00F464A9">
              <w:rPr>
                <w:rFonts w:ascii="Arial" w:hAnsi="Arial" w:cs="Arial"/>
                <w:b/>
                <w:bCs/>
                <w:sz w:val="20"/>
                <w:szCs w:val="20"/>
              </w:rPr>
              <w:t>Показатели</w:t>
            </w:r>
          </w:p>
        </w:tc>
        <w:tc>
          <w:tcPr>
            <w:tcW w:w="1311" w:type="dxa"/>
            <w:shd w:val="clear" w:color="auto" w:fill="C6D9F1" w:themeFill="text2" w:themeFillTint="33"/>
            <w:vAlign w:val="center"/>
          </w:tcPr>
          <w:p w:rsidR="002C3CC0" w:rsidRPr="00F464A9" w:rsidRDefault="002C3CC0" w:rsidP="00434ED6">
            <w:pPr>
              <w:spacing w:before="120" w:after="120"/>
              <w:jc w:val="center"/>
              <w:rPr>
                <w:rFonts w:ascii="Arial" w:hAnsi="Arial" w:cs="Arial"/>
                <w:b/>
                <w:bCs/>
                <w:sz w:val="20"/>
                <w:szCs w:val="20"/>
              </w:rPr>
            </w:pPr>
            <w:r w:rsidRPr="00F464A9">
              <w:rPr>
                <w:rFonts w:ascii="Arial" w:hAnsi="Arial" w:cs="Arial"/>
                <w:b/>
                <w:bCs/>
                <w:sz w:val="20"/>
                <w:szCs w:val="20"/>
              </w:rPr>
              <w:t>2014 г.</w:t>
            </w:r>
          </w:p>
        </w:tc>
        <w:tc>
          <w:tcPr>
            <w:tcW w:w="1290" w:type="dxa"/>
            <w:shd w:val="clear" w:color="auto" w:fill="C6D9F1" w:themeFill="text2" w:themeFillTint="33"/>
            <w:vAlign w:val="center"/>
          </w:tcPr>
          <w:p w:rsidR="002C3CC0" w:rsidRPr="00F464A9" w:rsidRDefault="002C3CC0" w:rsidP="00434ED6">
            <w:pPr>
              <w:spacing w:before="120" w:after="120"/>
              <w:jc w:val="center"/>
              <w:rPr>
                <w:rFonts w:ascii="Arial" w:hAnsi="Arial" w:cs="Arial"/>
                <w:b/>
                <w:bCs/>
                <w:sz w:val="20"/>
                <w:szCs w:val="20"/>
              </w:rPr>
            </w:pPr>
            <w:r w:rsidRPr="00F464A9">
              <w:rPr>
                <w:rFonts w:ascii="Arial" w:hAnsi="Arial" w:cs="Arial"/>
                <w:b/>
                <w:bCs/>
                <w:sz w:val="20"/>
                <w:szCs w:val="20"/>
              </w:rPr>
              <w:t>2015 г.</w:t>
            </w:r>
          </w:p>
        </w:tc>
        <w:tc>
          <w:tcPr>
            <w:tcW w:w="1302" w:type="dxa"/>
            <w:shd w:val="clear" w:color="auto" w:fill="C6D9F1" w:themeFill="text2" w:themeFillTint="33"/>
            <w:vAlign w:val="center"/>
          </w:tcPr>
          <w:p w:rsidR="002C3CC0" w:rsidRPr="00F464A9" w:rsidRDefault="002C3CC0" w:rsidP="00434ED6">
            <w:pPr>
              <w:spacing w:before="120" w:after="120"/>
              <w:jc w:val="center"/>
              <w:rPr>
                <w:rFonts w:ascii="Arial" w:hAnsi="Arial" w:cs="Arial"/>
                <w:b/>
                <w:bCs/>
                <w:sz w:val="20"/>
                <w:szCs w:val="20"/>
              </w:rPr>
            </w:pPr>
            <w:r w:rsidRPr="00F464A9">
              <w:rPr>
                <w:rFonts w:ascii="Arial" w:hAnsi="Arial" w:cs="Arial"/>
                <w:b/>
                <w:bCs/>
                <w:sz w:val="20"/>
                <w:szCs w:val="20"/>
              </w:rPr>
              <w:t>2016 г.</w:t>
            </w:r>
          </w:p>
        </w:tc>
        <w:tc>
          <w:tcPr>
            <w:tcW w:w="1290" w:type="dxa"/>
            <w:shd w:val="clear" w:color="auto" w:fill="C6D9F1" w:themeFill="text2" w:themeFillTint="33"/>
            <w:vAlign w:val="center"/>
          </w:tcPr>
          <w:p w:rsidR="002C3CC0" w:rsidRPr="00F464A9" w:rsidRDefault="002C3CC0" w:rsidP="00434ED6">
            <w:pPr>
              <w:spacing w:before="120" w:after="120"/>
              <w:jc w:val="center"/>
              <w:rPr>
                <w:rFonts w:ascii="Arial" w:hAnsi="Arial" w:cs="Arial"/>
                <w:b/>
                <w:bCs/>
                <w:sz w:val="20"/>
                <w:szCs w:val="20"/>
              </w:rPr>
            </w:pPr>
            <w:r w:rsidRPr="00F464A9">
              <w:rPr>
                <w:rFonts w:ascii="Arial" w:hAnsi="Arial" w:cs="Arial"/>
                <w:b/>
                <w:bCs/>
                <w:sz w:val="20"/>
                <w:szCs w:val="20"/>
              </w:rPr>
              <w:t>2017 г.</w:t>
            </w:r>
          </w:p>
        </w:tc>
        <w:tc>
          <w:tcPr>
            <w:tcW w:w="1302" w:type="dxa"/>
            <w:shd w:val="clear" w:color="auto" w:fill="C6D9F1" w:themeFill="text2" w:themeFillTint="33"/>
            <w:vAlign w:val="center"/>
          </w:tcPr>
          <w:p w:rsidR="002C3CC0" w:rsidRPr="00F464A9" w:rsidRDefault="002C3CC0" w:rsidP="00434ED6">
            <w:pPr>
              <w:spacing w:before="120" w:after="120"/>
              <w:jc w:val="center"/>
              <w:rPr>
                <w:rFonts w:ascii="Arial" w:hAnsi="Arial" w:cs="Arial"/>
                <w:b/>
                <w:bCs/>
                <w:sz w:val="20"/>
                <w:szCs w:val="20"/>
              </w:rPr>
            </w:pPr>
            <w:r w:rsidRPr="00F464A9">
              <w:rPr>
                <w:rFonts w:ascii="Arial" w:hAnsi="Arial" w:cs="Arial"/>
                <w:b/>
                <w:bCs/>
                <w:sz w:val="20"/>
                <w:szCs w:val="20"/>
              </w:rPr>
              <w:t>2018 г.</w:t>
            </w:r>
          </w:p>
        </w:tc>
        <w:tc>
          <w:tcPr>
            <w:tcW w:w="1257" w:type="dxa"/>
            <w:shd w:val="clear" w:color="auto" w:fill="C6D9F1" w:themeFill="text2" w:themeFillTint="33"/>
          </w:tcPr>
          <w:p w:rsidR="002C3CC0" w:rsidRPr="00F464A9" w:rsidRDefault="002C3CC0" w:rsidP="00434ED6">
            <w:pPr>
              <w:spacing w:before="120" w:after="120"/>
              <w:jc w:val="center"/>
              <w:rPr>
                <w:rFonts w:ascii="Arial" w:hAnsi="Arial" w:cs="Arial"/>
                <w:b/>
                <w:bCs/>
                <w:sz w:val="20"/>
                <w:szCs w:val="20"/>
              </w:rPr>
            </w:pPr>
            <w:r w:rsidRPr="00F464A9">
              <w:rPr>
                <w:rFonts w:ascii="Arial" w:hAnsi="Arial" w:cs="Arial"/>
                <w:b/>
                <w:bCs/>
                <w:sz w:val="20"/>
                <w:szCs w:val="20"/>
              </w:rPr>
              <w:t>2019 г.</w:t>
            </w:r>
          </w:p>
        </w:tc>
        <w:tc>
          <w:tcPr>
            <w:tcW w:w="1257" w:type="dxa"/>
            <w:shd w:val="clear" w:color="auto" w:fill="C6D9F1" w:themeFill="text2" w:themeFillTint="33"/>
          </w:tcPr>
          <w:p w:rsidR="002C3CC0" w:rsidRPr="00F464A9" w:rsidRDefault="002C3CC0" w:rsidP="00434ED6">
            <w:pPr>
              <w:spacing w:before="120" w:after="120"/>
              <w:jc w:val="center"/>
              <w:rPr>
                <w:rFonts w:ascii="Arial" w:hAnsi="Arial" w:cs="Arial"/>
                <w:b/>
                <w:bCs/>
                <w:sz w:val="20"/>
                <w:szCs w:val="20"/>
              </w:rPr>
            </w:pPr>
            <w:r>
              <w:rPr>
                <w:rFonts w:ascii="Arial" w:hAnsi="Arial" w:cs="Arial"/>
                <w:b/>
                <w:bCs/>
                <w:sz w:val="20"/>
                <w:szCs w:val="20"/>
              </w:rPr>
              <w:t>2020 г.</w:t>
            </w:r>
          </w:p>
        </w:tc>
      </w:tr>
      <w:tr w:rsidR="002C3CC0" w:rsidRPr="00F464A9" w:rsidTr="002C3CC0">
        <w:trPr>
          <w:trHeight w:val="525"/>
          <w:jc w:val="center"/>
        </w:trPr>
        <w:tc>
          <w:tcPr>
            <w:tcW w:w="1818" w:type="dxa"/>
            <w:vAlign w:val="center"/>
            <w:hideMark/>
          </w:tcPr>
          <w:p w:rsidR="002C3CC0" w:rsidRPr="00F464A9" w:rsidRDefault="002C3CC0" w:rsidP="0022323C">
            <w:pPr>
              <w:spacing w:before="120" w:after="120"/>
              <w:jc w:val="center"/>
              <w:rPr>
                <w:rFonts w:ascii="Arial" w:hAnsi="Arial" w:cs="Arial"/>
                <w:b/>
                <w:bCs/>
                <w:sz w:val="20"/>
                <w:szCs w:val="20"/>
              </w:rPr>
            </w:pPr>
            <w:r w:rsidRPr="00F464A9">
              <w:rPr>
                <w:rFonts w:ascii="Arial" w:hAnsi="Arial" w:cs="Arial"/>
                <w:b/>
                <w:bCs/>
                <w:sz w:val="20"/>
                <w:szCs w:val="20"/>
              </w:rPr>
              <w:t>Чугун</w:t>
            </w:r>
          </w:p>
        </w:tc>
        <w:tc>
          <w:tcPr>
            <w:tcW w:w="1311" w:type="dxa"/>
            <w:vAlign w:val="center"/>
          </w:tcPr>
          <w:p w:rsidR="002C3CC0" w:rsidRPr="00F464A9" w:rsidRDefault="002C3CC0" w:rsidP="0022323C">
            <w:pPr>
              <w:spacing w:before="120" w:after="120"/>
              <w:jc w:val="center"/>
              <w:rPr>
                <w:rFonts w:ascii="Arial" w:hAnsi="Arial" w:cs="Arial"/>
                <w:bCs/>
                <w:sz w:val="20"/>
                <w:szCs w:val="20"/>
              </w:rPr>
            </w:pPr>
            <w:r w:rsidRPr="00F464A9">
              <w:rPr>
                <w:rFonts w:ascii="Arial" w:hAnsi="Arial" w:cs="Arial"/>
                <w:bCs/>
                <w:sz w:val="20"/>
                <w:szCs w:val="20"/>
              </w:rPr>
              <w:t>493 700</w:t>
            </w:r>
          </w:p>
        </w:tc>
        <w:tc>
          <w:tcPr>
            <w:tcW w:w="1290" w:type="dxa"/>
            <w:vAlign w:val="center"/>
          </w:tcPr>
          <w:p w:rsidR="002C3CC0" w:rsidRPr="00F464A9" w:rsidRDefault="002C3CC0" w:rsidP="0022323C">
            <w:pPr>
              <w:spacing w:before="120" w:after="120"/>
              <w:jc w:val="center"/>
              <w:rPr>
                <w:rFonts w:ascii="Arial" w:hAnsi="Arial" w:cs="Arial"/>
                <w:bCs/>
                <w:sz w:val="20"/>
                <w:szCs w:val="20"/>
              </w:rPr>
            </w:pPr>
            <w:r w:rsidRPr="00F464A9">
              <w:rPr>
                <w:rFonts w:ascii="Arial" w:hAnsi="Arial" w:cs="Arial"/>
                <w:bCs/>
                <w:sz w:val="20"/>
                <w:szCs w:val="20"/>
              </w:rPr>
              <w:t>471 424</w:t>
            </w:r>
          </w:p>
        </w:tc>
        <w:tc>
          <w:tcPr>
            <w:tcW w:w="1302" w:type="dxa"/>
            <w:vAlign w:val="center"/>
          </w:tcPr>
          <w:p w:rsidR="002C3CC0" w:rsidRPr="00F464A9" w:rsidRDefault="002C3CC0" w:rsidP="0022323C">
            <w:pPr>
              <w:spacing w:before="120" w:after="120"/>
              <w:jc w:val="center"/>
              <w:rPr>
                <w:rFonts w:ascii="Arial" w:hAnsi="Arial" w:cs="Arial"/>
                <w:bCs/>
                <w:sz w:val="20"/>
                <w:szCs w:val="20"/>
              </w:rPr>
            </w:pPr>
            <w:r w:rsidRPr="00F464A9">
              <w:rPr>
                <w:rFonts w:ascii="Arial" w:hAnsi="Arial" w:cs="Arial"/>
                <w:bCs/>
                <w:sz w:val="20"/>
                <w:szCs w:val="20"/>
              </w:rPr>
              <w:t>360 631</w:t>
            </w:r>
          </w:p>
        </w:tc>
        <w:tc>
          <w:tcPr>
            <w:tcW w:w="1290" w:type="dxa"/>
            <w:vAlign w:val="center"/>
          </w:tcPr>
          <w:p w:rsidR="002C3CC0" w:rsidRPr="00F464A9" w:rsidRDefault="002C3CC0" w:rsidP="0022323C">
            <w:pPr>
              <w:spacing w:before="120" w:after="120"/>
              <w:jc w:val="center"/>
              <w:rPr>
                <w:rFonts w:ascii="Arial" w:hAnsi="Arial" w:cs="Arial"/>
                <w:bCs/>
                <w:sz w:val="20"/>
                <w:szCs w:val="20"/>
              </w:rPr>
            </w:pPr>
            <w:r w:rsidRPr="00F464A9">
              <w:rPr>
                <w:rFonts w:ascii="Arial" w:hAnsi="Arial" w:cs="Arial"/>
                <w:bCs/>
                <w:sz w:val="20"/>
                <w:szCs w:val="20"/>
              </w:rPr>
              <w:t>294 175</w:t>
            </w:r>
          </w:p>
        </w:tc>
        <w:tc>
          <w:tcPr>
            <w:tcW w:w="1302" w:type="dxa"/>
            <w:vAlign w:val="center"/>
          </w:tcPr>
          <w:p w:rsidR="002C3CC0" w:rsidRPr="00F464A9" w:rsidRDefault="002C3CC0" w:rsidP="0022323C">
            <w:pPr>
              <w:spacing w:before="120" w:after="120"/>
              <w:jc w:val="center"/>
              <w:rPr>
                <w:rFonts w:ascii="Arial" w:hAnsi="Arial" w:cs="Arial"/>
                <w:bCs/>
                <w:sz w:val="20"/>
                <w:szCs w:val="20"/>
              </w:rPr>
            </w:pPr>
            <w:r w:rsidRPr="00F464A9">
              <w:rPr>
                <w:rFonts w:ascii="Arial" w:hAnsi="Arial" w:cs="Arial"/>
                <w:bCs/>
                <w:sz w:val="20"/>
                <w:szCs w:val="20"/>
              </w:rPr>
              <w:t>274 576</w:t>
            </w:r>
          </w:p>
        </w:tc>
        <w:tc>
          <w:tcPr>
            <w:tcW w:w="1257" w:type="dxa"/>
          </w:tcPr>
          <w:p w:rsidR="002C3CC0" w:rsidRPr="00F464A9" w:rsidRDefault="002C3CC0" w:rsidP="0022323C">
            <w:pPr>
              <w:spacing w:before="120" w:after="120"/>
              <w:jc w:val="center"/>
              <w:rPr>
                <w:rFonts w:ascii="Arial" w:hAnsi="Arial" w:cs="Arial"/>
                <w:bCs/>
                <w:sz w:val="20"/>
                <w:szCs w:val="20"/>
              </w:rPr>
            </w:pPr>
            <w:r w:rsidRPr="00F464A9">
              <w:rPr>
                <w:rFonts w:ascii="Arial" w:hAnsi="Arial" w:cs="Arial"/>
                <w:bCs/>
                <w:sz w:val="20"/>
                <w:szCs w:val="20"/>
              </w:rPr>
              <w:t xml:space="preserve">220 301 </w:t>
            </w:r>
          </w:p>
        </w:tc>
        <w:tc>
          <w:tcPr>
            <w:tcW w:w="1257" w:type="dxa"/>
          </w:tcPr>
          <w:p w:rsidR="002C3CC0" w:rsidRPr="00F464A9" w:rsidRDefault="002C3CC0" w:rsidP="0022323C">
            <w:pPr>
              <w:spacing w:before="120" w:after="120"/>
              <w:jc w:val="center"/>
              <w:rPr>
                <w:rFonts w:ascii="Arial" w:hAnsi="Arial" w:cs="Arial"/>
                <w:bCs/>
                <w:sz w:val="20"/>
                <w:szCs w:val="20"/>
              </w:rPr>
            </w:pPr>
            <w:r>
              <w:rPr>
                <w:rFonts w:ascii="Arial" w:hAnsi="Arial" w:cs="Arial"/>
                <w:bCs/>
                <w:sz w:val="20"/>
                <w:szCs w:val="20"/>
              </w:rPr>
              <w:t>331 506</w:t>
            </w:r>
          </w:p>
        </w:tc>
      </w:tr>
      <w:tr w:rsidR="002C3CC0" w:rsidRPr="00F464A9" w:rsidTr="002C3CC0">
        <w:trPr>
          <w:trHeight w:val="525"/>
          <w:jc w:val="center"/>
        </w:trPr>
        <w:tc>
          <w:tcPr>
            <w:tcW w:w="1818" w:type="dxa"/>
            <w:vAlign w:val="center"/>
            <w:hideMark/>
          </w:tcPr>
          <w:p w:rsidR="002C3CC0" w:rsidRPr="00F464A9" w:rsidRDefault="002C3CC0" w:rsidP="0022323C">
            <w:pPr>
              <w:spacing w:before="120" w:after="120"/>
              <w:jc w:val="center"/>
              <w:rPr>
                <w:rFonts w:ascii="Arial" w:hAnsi="Arial" w:cs="Arial"/>
                <w:b/>
                <w:bCs/>
                <w:sz w:val="20"/>
                <w:szCs w:val="20"/>
              </w:rPr>
            </w:pPr>
            <w:r w:rsidRPr="00F464A9">
              <w:rPr>
                <w:rFonts w:ascii="Arial" w:hAnsi="Arial" w:cs="Arial"/>
                <w:b/>
                <w:bCs/>
                <w:sz w:val="20"/>
                <w:szCs w:val="20"/>
              </w:rPr>
              <w:t>Ферромарганец</w:t>
            </w:r>
          </w:p>
        </w:tc>
        <w:tc>
          <w:tcPr>
            <w:tcW w:w="1311" w:type="dxa"/>
            <w:vAlign w:val="center"/>
          </w:tcPr>
          <w:p w:rsidR="002C3CC0" w:rsidRPr="00F464A9" w:rsidRDefault="002C3CC0" w:rsidP="0022323C">
            <w:pPr>
              <w:spacing w:before="120" w:after="120"/>
              <w:jc w:val="center"/>
              <w:rPr>
                <w:rFonts w:ascii="Arial" w:hAnsi="Arial" w:cs="Arial"/>
                <w:bCs/>
                <w:sz w:val="20"/>
                <w:szCs w:val="20"/>
              </w:rPr>
            </w:pPr>
            <w:r w:rsidRPr="00F464A9">
              <w:rPr>
                <w:rFonts w:ascii="Arial" w:hAnsi="Arial" w:cs="Arial"/>
                <w:bCs/>
                <w:sz w:val="20"/>
                <w:szCs w:val="20"/>
              </w:rPr>
              <w:t>67 646</w:t>
            </w:r>
          </w:p>
        </w:tc>
        <w:tc>
          <w:tcPr>
            <w:tcW w:w="1290" w:type="dxa"/>
            <w:vAlign w:val="center"/>
          </w:tcPr>
          <w:p w:rsidR="002C3CC0" w:rsidRPr="00F464A9" w:rsidRDefault="002C3CC0" w:rsidP="0022323C">
            <w:pPr>
              <w:spacing w:before="120" w:after="120"/>
              <w:jc w:val="center"/>
              <w:rPr>
                <w:rFonts w:ascii="Arial" w:hAnsi="Arial" w:cs="Arial"/>
                <w:bCs/>
                <w:sz w:val="20"/>
                <w:szCs w:val="20"/>
              </w:rPr>
            </w:pPr>
            <w:r w:rsidRPr="00F464A9">
              <w:rPr>
                <w:rFonts w:ascii="Arial" w:hAnsi="Arial" w:cs="Arial"/>
                <w:bCs/>
                <w:sz w:val="20"/>
                <w:szCs w:val="20"/>
              </w:rPr>
              <w:t>55 920</w:t>
            </w:r>
          </w:p>
        </w:tc>
        <w:tc>
          <w:tcPr>
            <w:tcW w:w="1302" w:type="dxa"/>
            <w:vAlign w:val="center"/>
          </w:tcPr>
          <w:p w:rsidR="002C3CC0" w:rsidRPr="00F464A9" w:rsidRDefault="002C3CC0" w:rsidP="0022323C">
            <w:pPr>
              <w:spacing w:before="120" w:after="120"/>
              <w:jc w:val="center"/>
              <w:rPr>
                <w:rFonts w:ascii="Arial" w:hAnsi="Arial" w:cs="Arial"/>
                <w:bCs/>
                <w:sz w:val="20"/>
                <w:szCs w:val="20"/>
              </w:rPr>
            </w:pPr>
            <w:r w:rsidRPr="00F464A9">
              <w:rPr>
                <w:rFonts w:ascii="Arial" w:hAnsi="Arial" w:cs="Arial"/>
                <w:bCs/>
                <w:sz w:val="20"/>
                <w:szCs w:val="20"/>
              </w:rPr>
              <w:t>55 703</w:t>
            </w:r>
          </w:p>
        </w:tc>
        <w:tc>
          <w:tcPr>
            <w:tcW w:w="1290" w:type="dxa"/>
            <w:vAlign w:val="center"/>
          </w:tcPr>
          <w:p w:rsidR="002C3CC0" w:rsidRPr="00F464A9" w:rsidRDefault="002C3CC0" w:rsidP="0022323C">
            <w:pPr>
              <w:spacing w:before="120" w:after="120"/>
              <w:jc w:val="center"/>
              <w:rPr>
                <w:rFonts w:ascii="Arial" w:hAnsi="Arial" w:cs="Arial"/>
                <w:bCs/>
                <w:sz w:val="20"/>
                <w:szCs w:val="20"/>
              </w:rPr>
            </w:pPr>
            <w:r w:rsidRPr="00F464A9">
              <w:rPr>
                <w:rFonts w:ascii="Arial" w:hAnsi="Arial" w:cs="Arial"/>
                <w:bCs/>
                <w:sz w:val="20"/>
                <w:szCs w:val="20"/>
              </w:rPr>
              <w:t>63 579</w:t>
            </w:r>
          </w:p>
        </w:tc>
        <w:tc>
          <w:tcPr>
            <w:tcW w:w="1302" w:type="dxa"/>
            <w:vAlign w:val="center"/>
          </w:tcPr>
          <w:p w:rsidR="002C3CC0" w:rsidRPr="00F464A9" w:rsidRDefault="002C3CC0" w:rsidP="0022323C">
            <w:pPr>
              <w:spacing w:before="120" w:after="120"/>
              <w:jc w:val="center"/>
              <w:rPr>
                <w:rFonts w:ascii="Arial" w:hAnsi="Arial" w:cs="Arial"/>
                <w:bCs/>
                <w:sz w:val="20"/>
                <w:szCs w:val="20"/>
              </w:rPr>
            </w:pPr>
            <w:r w:rsidRPr="00F464A9">
              <w:rPr>
                <w:rFonts w:ascii="Arial" w:hAnsi="Arial" w:cs="Arial"/>
                <w:bCs/>
                <w:sz w:val="20"/>
                <w:szCs w:val="20"/>
              </w:rPr>
              <w:t>64 953</w:t>
            </w:r>
          </w:p>
        </w:tc>
        <w:tc>
          <w:tcPr>
            <w:tcW w:w="1257" w:type="dxa"/>
          </w:tcPr>
          <w:p w:rsidR="002C3CC0" w:rsidRPr="00F464A9" w:rsidRDefault="002C3CC0" w:rsidP="0022323C">
            <w:pPr>
              <w:spacing w:before="120" w:after="120"/>
              <w:jc w:val="center"/>
              <w:rPr>
                <w:rFonts w:ascii="Arial" w:hAnsi="Arial" w:cs="Arial"/>
                <w:bCs/>
                <w:sz w:val="20"/>
                <w:szCs w:val="20"/>
              </w:rPr>
            </w:pPr>
            <w:r w:rsidRPr="00F464A9">
              <w:rPr>
                <w:rFonts w:ascii="Arial" w:hAnsi="Arial" w:cs="Arial"/>
                <w:bCs/>
                <w:sz w:val="20"/>
                <w:szCs w:val="20"/>
              </w:rPr>
              <w:t>87 526</w:t>
            </w:r>
          </w:p>
        </w:tc>
        <w:tc>
          <w:tcPr>
            <w:tcW w:w="1257" w:type="dxa"/>
          </w:tcPr>
          <w:p w:rsidR="002C3CC0" w:rsidRPr="00F464A9" w:rsidRDefault="002C3CC0" w:rsidP="0022323C">
            <w:pPr>
              <w:spacing w:before="120" w:after="120"/>
              <w:jc w:val="center"/>
              <w:rPr>
                <w:rFonts w:ascii="Arial" w:hAnsi="Arial" w:cs="Arial"/>
                <w:bCs/>
                <w:sz w:val="20"/>
                <w:szCs w:val="20"/>
              </w:rPr>
            </w:pPr>
            <w:r>
              <w:rPr>
                <w:rFonts w:ascii="Arial" w:hAnsi="Arial" w:cs="Arial"/>
                <w:bCs/>
                <w:sz w:val="20"/>
                <w:szCs w:val="20"/>
              </w:rPr>
              <w:t>61 574</w:t>
            </w:r>
          </w:p>
        </w:tc>
      </w:tr>
    </w:tbl>
    <w:p w:rsidR="00CD1711" w:rsidRPr="00F464A9" w:rsidRDefault="00CD1711" w:rsidP="00CD1711">
      <w:pPr>
        <w:spacing w:before="120" w:after="120"/>
        <w:ind w:firstLine="709"/>
        <w:jc w:val="both"/>
        <w:rPr>
          <w:rFonts w:ascii="Arial" w:hAnsi="Arial" w:cs="Arial"/>
          <w:szCs w:val="22"/>
        </w:rPr>
      </w:pPr>
      <w:r w:rsidRPr="00F464A9">
        <w:rPr>
          <w:rFonts w:ascii="Arial" w:hAnsi="Arial" w:cs="Arial"/>
          <w:szCs w:val="22"/>
        </w:rPr>
        <w:t>Выручка от реализации основной продукции в 20</w:t>
      </w:r>
      <w:r w:rsidR="002C648A">
        <w:rPr>
          <w:rFonts w:ascii="Arial" w:hAnsi="Arial" w:cs="Arial"/>
          <w:szCs w:val="22"/>
        </w:rPr>
        <w:t>20</w:t>
      </w:r>
      <w:r w:rsidRPr="00F464A9">
        <w:rPr>
          <w:rFonts w:ascii="Arial" w:hAnsi="Arial" w:cs="Arial"/>
          <w:szCs w:val="22"/>
        </w:rPr>
        <w:t xml:space="preserve"> году составила </w:t>
      </w:r>
      <w:r w:rsidR="00BE3ED4" w:rsidRPr="00F464A9">
        <w:rPr>
          <w:rFonts w:ascii="Arial" w:hAnsi="Arial" w:cs="Arial"/>
          <w:szCs w:val="22"/>
        </w:rPr>
        <w:t>12</w:t>
      </w:r>
      <w:r w:rsidR="0014147E" w:rsidRPr="00F464A9">
        <w:rPr>
          <w:rFonts w:ascii="Arial" w:hAnsi="Arial" w:cs="Arial"/>
          <w:szCs w:val="22"/>
        </w:rPr>
        <w:t> </w:t>
      </w:r>
      <w:r w:rsidR="005A218D">
        <w:rPr>
          <w:rFonts w:ascii="Arial" w:hAnsi="Arial" w:cs="Arial"/>
          <w:szCs w:val="22"/>
        </w:rPr>
        <w:t>223</w:t>
      </w:r>
      <w:r w:rsidR="0014147E" w:rsidRPr="00F464A9">
        <w:rPr>
          <w:rFonts w:ascii="Arial" w:hAnsi="Arial" w:cs="Arial"/>
          <w:szCs w:val="22"/>
        </w:rPr>
        <w:t>,</w:t>
      </w:r>
      <w:r w:rsidR="005A218D">
        <w:rPr>
          <w:rFonts w:ascii="Arial" w:hAnsi="Arial" w:cs="Arial"/>
          <w:szCs w:val="22"/>
        </w:rPr>
        <w:t>2</w:t>
      </w:r>
      <w:r w:rsidRPr="00F464A9">
        <w:rPr>
          <w:rFonts w:ascii="Arial" w:hAnsi="Arial" w:cs="Arial"/>
          <w:szCs w:val="22"/>
        </w:rPr>
        <w:t xml:space="preserve"> млн. руб.</w:t>
      </w:r>
      <w:r w:rsidR="009F3211">
        <w:rPr>
          <w:rFonts w:ascii="Arial" w:hAnsi="Arial" w:cs="Arial"/>
          <w:szCs w:val="22"/>
        </w:rPr>
        <w:t>, что на 239,15 млн.руб. уровня 2019 года.</w:t>
      </w:r>
    </w:p>
    <w:p w:rsidR="00CD1711" w:rsidRPr="006C6F72" w:rsidRDefault="00CD1711" w:rsidP="00CD1711">
      <w:pPr>
        <w:spacing w:before="120" w:after="120"/>
        <w:ind w:firstLine="709"/>
        <w:jc w:val="both"/>
        <w:rPr>
          <w:rFonts w:ascii="Arial" w:hAnsi="Arial" w:cs="Arial"/>
          <w:szCs w:val="22"/>
        </w:rPr>
      </w:pPr>
      <w:r w:rsidRPr="006C6F72">
        <w:rPr>
          <w:rFonts w:ascii="Arial" w:hAnsi="Arial" w:cs="Arial"/>
          <w:szCs w:val="22"/>
        </w:rPr>
        <w:t>Выручка от реализации неосновных видов продукции и неликвидов в 20</w:t>
      </w:r>
      <w:r w:rsidR="006C6F72" w:rsidRPr="006C6F72">
        <w:rPr>
          <w:rFonts w:ascii="Arial" w:hAnsi="Arial" w:cs="Arial"/>
          <w:szCs w:val="22"/>
        </w:rPr>
        <w:t>20</w:t>
      </w:r>
      <w:r w:rsidRPr="006C6F72">
        <w:rPr>
          <w:rFonts w:ascii="Arial" w:hAnsi="Arial" w:cs="Arial"/>
          <w:szCs w:val="22"/>
        </w:rPr>
        <w:t xml:space="preserve"> году составила </w:t>
      </w:r>
      <w:r w:rsidR="006C6F72" w:rsidRPr="006C6F72">
        <w:rPr>
          <w:rFonts w:ascii="Arial" w:hAnsi="Arial" w:cs="Arial"/>
          <w:szCs w:val="22"/>
        </w:rPr>
        <w:t>39</w:t>
      </w:r>
      <w:r w:rsidR="005A218D">
        <w:rPr>
          <w:rFonts w:ascii="Arial" w:hAnsi="Arial" w:cs="Arial"/>
          <w:szCs w:val="22"/>
        </w:rPr>
        <w:t>4</w:t>
      </w:r>
      <w:r w:rsidR="00BE3ED4" w:rsidRPr="006C6F72">
        <w:rPr>
          <w:rFonts w:ascii="Arial" w:hAnsi="Arial" w:cs="Arial"/>
          <w:szCs w:val="22"/>
        </w:rPr>
        <w:t>,</w:t>
      </w:r>
      <w:r w:rsidR="006C6F72" w:rsidRPr="006C6F72">
        <w:rPr>
          <w:rFonts w:ascii="Arial" w:hAnsi="Arial" w:cs="Arial"/>
          <w:szCs w:val="22"/>
        </w:rPr>
        <w:t>6</w:t>
      </w:r>
      <w:r w:rsidRPr="006C6F72">
        <w:rPr>
          <w:rFonts w:ascii="Arial" w:hAnsi="Arial" w:cs="Arial"/>
          <w:szCs w:val="22"/>
        </w:rPr>
        <w:t xml:space="preserve"> млн. руб., что на </w:t>
      </w:r>
      <w:r w:rsidR="006C6F72" w:rsidRPr="006C6F72">
        <w:rPr>
          <w:rFonts w:ascii="Arial" w:hAnsi="Arial" w:cs="Arial"/>
          <w:szCs w:val="22"/>
        </w:rPr>
        <w:t>4</w:t>
      </w:r>
      <w:r w:rsidR="005A218D">
        <w:rPr>
          <w:rFonts w:ascii="Arial" w:hAnsi="Arial" w:cs="Arial"/>
          <w:szCs w:val="22"/>
        </w:rPr>
        <w:t>5</w:t>
      </w:r>
      <w:r w:rsidRPr="006C6F72">
        <w:rPr>
          <w:rFonts w:ascii="Arial" w:hAnsi="Arial" w:cs="Arial"/>
          <w:szCs w:val="22"/>
        </w:rPr>
        <w:t>,</w:t>
      </w:r>
      <w:r w:rsidR="006C6F72" w:rsidRPr="006C6F72">
        <w:rPr>
          <w:rFonts w:ascii="Arial" w:hAnsi="Arial" w:cs="Arial"/>
          <w:szCs w:val="22"/>
        </w:rPr>
        <w:t>8</w:t>
      </w:r>
      <w:r w:rsidRPr="006C6F72">
        <w:rPr>
          <w:rFonts w:ascii="Arial" w:hAnsi="Arial" w:cs="Arial"/>
          <w:szCs w:val="22"/>
        </w:rPr>
        <w:t xml:space="preserve"> млн. руб. </w:t>
      </w:r>
      <w:r w:rsidR="006C6F72" w:rsidRPr="006C6F72">
        <w:rPr>
          <w:rFonts w:ascii="Arial" w:hAnsi="Arial" w:cs="Arial"/>
          <w:szCs w:val="22"/>
        </w:rPr>
        <w:t>больше</w:t>
      </w:r>
      <w:r w:rsidRPr="006C6F72">
        <w:rPr>
          <w:rFonts w:ascii="Arial" w:hAnsi="Arial" w:cs="Arial"/>
          <w:szCs w:val="22"/>
        </w:rPr>
        <w:t xml:space="preserve"> уровня 201</w:t>
      </w:r>
      <w:r w:rsidR="006C6F72" w:rsidRPr="006C6F72">
        <w:rPr>
          <w:rFonts w:ascii="Arial" w:hAnsi="Arial" w:cs="Arial"/>
          <w:szCs w:val="22"/>
        </w:rPr>
        <w:t>9</w:t>
      </w:r>
      <w:r w:rsidRPr="006C6F72">
        <w:rPr>
          <w:rFonts w:ascii="Arial" w:hAnsi="Arial" w:cs="Arial"/>
          <w:szCs w:val="22"/>
        </w:rPr>
        <w:t xml:space="preserve"> года.</w:t>
      </w:r>
    </w:p>
    <w:p w:rsidR="009F3211" w:rsidRPr="00EC4056" w:rsidRDefault="009F3211" w:rsidP="00CD1711">
      <w:pPr>
        <w:spacing w:before="120" w:after="120"/>
        <w:ind w:firstLine="709"/>
        <w:jc w:val="both"/>
        <w:rPr>
          <w:rFonts w:ascii="Arial" w:hAnsi="Arial" w:cs="Arial"/>
          <w:szCs w:val="22"/>
        </w:rPr>
      </w:pPr>
      <w:r w:rsidRPr="0082565C">
        <w:rPr>
          <w:rFonts w:ascii="Arial" w:hAnsi="Arial" w:cs="Arial"/>
          <w:szCs w:val="22"/>
        </w:rPr>
        <w:t xml:space="preserve">В  4 квартале 2020 года года ПАО «КМЗ» перешел на давальческую переработку окатышей. Выручка </w:t>
      </w:r>
      <w:r w:rsidR="00EC4056" w:rsidRPr="0082565C">
        <w:rPr>
          <w:rFonts w:ascii="Arial" w:hAnsi="Arial" w:cs="Arial"/>
          <w:szCs w:val="22"/>
        </w:rPr>
        <w:t>от реализации услуг по переработке составила 972,7 млн.руб.</w:t>
      </w:r>
      <w:r w:rsidRPr="00EC4056">
        <w:rPr>
          <w:rFonts w:ascii="Arial" w:hAnsi="Arial" w:cs="Arial"/>
          <w:szCs w:val="22"/>
        </w:rPr>
        <w:t xml:space="preserve">  </w:t>
      </w:r>
    </w:p>
    <w:p w:rsidR="00CD1711" w:rsidRPr="002C648A" w:rsidRDefault="00CD1711" w:rsidP="00CD1711">
      <w:pPr>
        <w:spacing w:before="120" w:after="120"/>
        <w:ind w:firstLine="709"/>
        <w:jc w:val="both"/>
        <w:rPr>
          <w:rFonts w:ascii="Arial" w:hAnsi="Arial" w:cs="Arial"/>
          <w:szCs w:val="22"/>
          <w:highlight w:val="yellow"/>
        </w:rPr>
      </w:pPr>
      <w:r w:rsidRPr="00EC4056">
        <w:rPr>
          <w:rFonts w:ascii="Arial" w:hAnsi="Arial" w:cs="Arial"/>
          <w:szCs w:val="22"/>
        </w:rPr>
        <w:t>Выручка от реализации</w:t>
      </w:r>
      <w:r w:rsidR="00EC4056" w:rsidRPr="00EC4056">
        <w:rPr>
          <w:rFonts w:ascii="Arial" w:hAnsi="Arial" w:cs="Arial"/>
          <w:szCs w:val="22"/>
        </w:rPr>
        <w:t xml:space="preserve"> коммунальных и прочих</w:t>
      </w:r>
      <w:r w:rsidRPr="00EC4056">
        <w:rPr>
          <w:rFonts w:ascii="Arial" w:hAnsi="Arial" w:cs="Arial"/>
          <w:szCs w:val="22"/>
        </w:rPr>
        <w:t xml:space="preserve"> услуг в 20</w:t>
      </w:r>
      <w:r w:rsidR="005A218D" w:rsidRPr="00EC4056">
        <w:rPr>
          <w:rFonts w:ascii="Arial" w:hAnsi="Arial" w:cs="Arial"/>
          <w:szCs w:val="22"/>
        </w:rPr>
        <w:t>20</w:t>
      </w:r>
      <w:r w:rsidRPr="00EC4056">
        <w:rPr>
          <w:rFonts w:ascii="Arial" w:hAnsi="Arial" w:cs="Arial"/>
          <w:szCs w:val="22"/>
        </w:rPr>
        <w:t xml:space="preserve"> году составила </w:t>
      </w:r>
      <w:r w:rsidR="005A218D" w:rsidRPr="00EC4056">
        <w:rPr>
          <w:rFonts w:ascii="Arial" w:hAnsi="Arial" w:cs="Arial"/>
          <w:szCs w:val="22"/>
        </w:rPr>
        <w:t>2</w:t>
      </w:r>
      <w:r w:rsidR="00EC4056" w:rsidRPr="00EC4056">
        <w:rPr>
          <w:rFonts w:ascii="Arial" w:hAnsi="Arial" w:cs="Arial"/>
          <w:szCs w:val="22"/>
        </w:rPr>
        <w:t>70</w:t>
      </w:r>
      <w:r w:rsidRPr="00EC4056">
        <w:rPr>
          <w:rFonts w:ascii="Arial" w:hAnsi="Arial" w:cs="Arial"/>
          <w:szCs w:val="22"/>
        </w:rPr>
        <w:t>,</w:t>
      </w:r>
      <w:r w:rsidR="00EC4056" w:rsidRPr="00EC4056">
        <w:rPr>
          <w:rFonts w:ascii="Arial" w:hAnsi="Arial" w:cs="Arial"/>
          <w:szCs w:val="22"/>
        </w:rPr>
        <w:t>03</w:t>
      </w:r>
      <w:r w:rsidRPr="00EC4056">
        <w:rPr>
          <w:rFonts w:ascii="Arial" w:hAnsi="Arial" w:cs="Arial"/>
          <w:szCs w:val="22"/>
        </w:rPr>
        <w:t xml:space="preserve"> млн. руб., что на </w:t>
      </w:r>
      <w:r w:rsidR="00EC4056" w:rsidRPr="00EC4056">
        <w:rPr>
          <w:rFonts w:ascii="Arial" w:hAnsi="Arial" w:cs="Arial"/>
          <w:szCs w:val="22"/>
        </w:rPr>
        <w:t>1,83</w:t>
      </w:r>
      <w:r w:rsidRPr="00EC4056">
        <w:rPr>
          <w:rFonts w:ascii="Arial" w:hAnsi="Arial" w:cs="Arial"/>
          <w:szCs w:val="22"/>
        </w:rPr>
        <w:t xml:space="preserve"> млн. руб. </w:t>
      </w:r>
      <w:r w:rsidR="003B14E7" w:rsidRPr="00EC4056">
        <w:rPr>
          <w:rFonts w:ascii="Arial" w:hAnsi="Arial" w:cs="Arial"/>
          <w:szCs w:val="22"/>
        </w:rPr>
        <w:t>больше</w:t>
      </w:r>
      <w:r w:rsidRPr="00EC4056">
        <w:rPr>
          <w:rFonts w:ascii="Arial" w:hAnsi="Arial" w:cs="Arial"/>
          <w:szCs w:val="22"/>
        </w:rPr>
        <w:t>, чем в 201</w:t>
      </w:r>
      <w:r w:rsidR="003B14E7" w:rsidRPr="00EC4056">
        <w:rPr>
          <w:rFonts w:ascii="Arial" w:hAnsi="Arial" w:cs="Arial"/>
          <w:szCs w:val="22"/>
        </w:rPr>
        <w:t>9</w:t>
      </w:r>
      <w:r w:rsidRPr="00EC4056">
        <w:rPr>
          <w:rFonts w:ascii="Arial" w:hAnsi="Arial" w:cs="Arial"/>
          <w:szCs w:val="22"/>
        </w:rPr>
        <w:t xml:space="preserve"> году.</w:t>
      </w:r>
      <w:r w:rsidR="009F3211" w:rsidRPr="00EC4056">
        <w:rPr>
          <w:rFonts w:ascii="Arial" w:hAnsi="Arial" w:cs="Arial"/>
          <w:szCs w:val="22"/>
        </w:rPr>
        <w:t xml:space="preserve"> </w:t>
      </w:r>
      <w:r w:rsidRPr="00EC4056">
        <w:rPr>
          <w:rFonts w:ascii="Arial" w:hAnsi="Arial" w:cs="Arial"/>
          <w:szCs w:val="22"/>
        </w:rPr>
        <w:t xml:space="preserve">Отпуск теплоэнергии </w:t>
      </w:r>
      <w:r w:rsidRPr="00BC307A">
        <w:rPr>
          <w:rFonts w:ascii="Arial" w:hAnsi="Arial" w:cs="Arial"/>
          <w:szCs w:val="22"/>
        </w:rPr>
        <w:t>сторонним потребителям в 20</w:t>
      </w:r>
      <w:r w:rsidR="00CA061C" w:rsidRPr="00BC307A">
        <w:rPr>
          <w:rFonts w:ascii="Arial" w:hAnsi="Arial" w:cs="Arial"/>
          <w:szCs w:val="22"/>
        </w:rPr>
        <w:t>20</w:t>
      </w:r>
      <w:r w:rsidRPr="00BC307A">
        <w:rPr>
          <w:rFonts w:ascii="Arial" w:hAnsi="Arial" w:cs="Arial"/>
          <w:szCs w:val="22"/>
        </w:rPr>
        <w:t xml:space="preserve"> году составил 1</w:t>
      </w:r>
      <w:r w:rsidR="005476A3" w:rsidRPr="00BC307A">
        <w:rPr>
          <w:rFonts w:ascii="Arial" w:hAnsi="Arial" w:cs="Arial"/>
          <w:szCs w:val="22"/>
        </w:rPr>
        <w:t>48</w:t>
      </w:r>
      <w:r w:rsidRPr="00BC307A">
        <w:rPr>
          <w:rFonts w:ascii="Arial" w:hAnsi="Arial" w:cs="Arial"/>
          <w:szCs w:val="22"/>
        </w:rPr>
        <w:t>,</w:t>
      </w:r>
      <w:r w:rsidR="005476A3" w:rsidRPr="00BC307A">
        <w:rPr>
          <w:rFonts w:ascii="Arial" w:hAnsi="Arial" w:cs="Arial"/>
          <w:szCs w:val="22"/>
        </w:rPr>
        <w:t>3</w:t>
      </w:r>
      <w:r w:rsidRPr="00BC307A">
        <w:rPr>
          <w:rFonts w:ascii="Arial" w:hAnsi="Arial" w:cs="Arial"/>
          <w:szCs w:val="22"/>
        </w:rPr>
        <w:t xml:space="preserve"> тыс. Гкал.</w:t>
      </w:r>
    </w:p>
    <w:p w:rsidR="00495DB9" w:rsidRPr="00DF0BB0" w:rsidRDefault="00495DB9" w:rsidP="00495DB9">
      <w:pPr>
        <w:pStyle w:val="ab"/>
        <w:spacing w:before="120" w:after="120"/>
        <w:ind w:left="0" w:firstLine="709"/>
        <w:jc w:val="both"/>
        <w:rPr>
          <w:rFonts w:ascii="Arial" w:hAnsi="Arial" w:cs="Arial"/>
          <w:szCs w:val="22"/>
        </w:rPr>
      </w:pPr>
      <w:r w:rsidRPr="00DF0BB0">
        <w:rPr>
          <w:rFonts w:ascii="Arial" w:hAnsi="Arial" w:cs="Arial"/>
          <w:szCs w:val="22"/>
        </w:rPr>
        <w:t>В 20</w:t>
      </w:r>
      <w:r w:rsidR="00BC307A" w:rsidRPr="00DF0BB0">
        <w:rPr>
          <w:rFonts w:ascii="Arial" w:hAnsi="Arial" w:cs="Arial"/>
          <w:szCs w:val="22"/>
        </w:rPr>
        <w:t>20</w:t>
      </w:r>
      <w:r w:rsidRPr="00DF0BB0">
        <w:rPr>
          <w:rFonts w:ascii="Arial" w:hAnsi="Arial" w:cs="Arial"/>
          <w:szCs w:val="22"/>
        </w:rPr>
        <w:t xml:space="preserve"> году ПАО «КМЗ» получило </w:t>
      </w:r>
      <w:r w:rsidR="00BC307A" w:rsidRPr="00DF0BB0">
        <w:rPr>
          <w:rFonts w:ascii="Arial" w:hAnsi="Arial" w:cs="Arial"/>
          <w:szCs w:val="22"/>
        </w:rPr>
        <w:t>1</w:t>
      </w:r>
      <w:r w:rsidRPr="00DF0BB0">
        <w:rPr>
          <w:rFonts w:ascii="Arial" w:hAnsi="Arial" w:cs="Arial"/>
          <w:szCs w:val="22"/>
        </w:rPr>
        <w:t> </w:t>
      </w:r>
      <w:r w:rsidR="00BC307A" w:rsidRPr="00DF0BB0">
        <w:rPr>
          <w:rFonts w:ascii="Arial" w:hAnsi="Arial" w:cs="Arial"/>
          <w:szCs w:val="22"/>
        </w:rPr>
        <w:t>46</w:t>
      </w:r>
      <w:r w:rsidR="00E21613">
        <w:rPr>
          <w:rFonts w:ascii="Arial" w:hAnsi="Arial" w:cs="Arial"/>
          <w:szCs w:val="22"/>
        </w:rPr>
        <w:t>8</w:t>
      </w:r>
      <w:r w:rsidRPr="00DF0BB0">
        <w:rPr>
          <w:rFonts w:ascii="Arial" w:hAnsi="Arial" w:cs="Arial"/>
          <w:szCs w:val="22"/>
        </w:rPr>
        <w:t>,</w:t>
      </w:r>
      <w:r w:rsidR="00E21613">
        <w:rPr>
          <w:rFonts w:ascii="Arial" w:hAnsi="Arial" w:cs="Arial"/>
          <w:szCs w:val="22"/>
        </w:rPr>
        <w:t>82</w:t>
      </w:r>
      <w:r w:rsidRPr="00DF0BB0">
        <w:rPr>
          <w:rFonts w:ascii="Arial" w:hAnsi="Arial" w:cs="Arial"/>
          <w:szCs w:val="22"/>
        </w:rPr>
        <w:t xml:space="preserve"> млн. рублей выручки </w:t>
      </w:r>
      <w:r w:rsidR="0060774C" w:rsidRPr="00DF0BB0">
        <w:rPr>
          <w:rFonts w:ascii="Arial" w:hAnsi="Arial" w:cs="Arial"/>
          <w:szCs w:val="22"/>
        </w:rPr>
        <w:t>от</w:t>
      </w:r>
      <w:r w:rsidRPr="00DF0BB0">
        <w:rPr>
          <w:rFonts w:ascii="Arial" w:hAnsi="Arial" w:cs="Arial"/>
          <w:szCs w:val="22"/>
        </w:rPr>
        <w:t xml:space="preserve"> </w:t>
      </w:r>
      <w:r w:rsidR="0060774C" w:rsidRPr="00DF0BB0">
        <w:rPr>
          <w:rFonts w:ascii="Arial" w:hAnsi="Arial" w:cs="Arial"/>
          <w:szCs w:val="22"/>
        </w:rPr>
        <w:t>реализации</w:t>
      </w:r>
      <w:r w:rsidRPr="00DF0BB0">
        <w:rPr>
          <w:rFonts w:ascii="Arial" w:hAnsi="Arial" w:cs="Arial"/>
          <w:szCs w:val="22"/>
        </w:rPr>
        <w:t xml:space="preserve"> продукции других производителей.</w:t>
      </w:r>
    </w:p>
    <w:p w:rsidR="00CD1711" w:rsidRPr="00226395" w:rsidRDefault="00CD1711" w:rsidP="00CD1711">
      <w:pPr>
        <w:spacing w:before="120" w:after="120"/>
        <w:ind w:firstLine="709"/>
        <w:jc w:val="both"/>
        <w:rPr>
          <w:rFonts w:ascii="Arial" w:hAnsi="Arial" w:cs="Arial"/>
          <w:szCs w:val="22"/>
        </w:rPr>
      </w:pPr>
      <w:r w:rsidRPr="00226395">
        <w:rPr>
          <w:rFonts w:ascii="Arial" w:hAnsi="Arial" w:cs="Arial"/>
          <w:szCs w:val="22"/>
        </w:rPr>
        <w:t>Динамика изменения цен на готовую продукцию в 20</w:t>
      </w:r>
      <w:r w:rsidR="00226395" w:rsidRPr="00226395">
        <w:rPr>
          <w:rFonts w:ascii="Arial" w:hAnsi="Arial" w:cs="Arial"/>
          <w:szCs w:val="22"/>
        </w:rPr>
        <w:t>20</w:t>
      </w:r>
      <w:r w:rsidRPr="00226395">
        <w:rPr>
          <w:rFonts w:ascii="Arial" w:hAnsi="Arial" w:cs="Arial"/>
          <w:szCs w:val="22"/>
        </w:rPr>
        <w:t xml:space="preserve"> году по отношению к уровню 20</w:t>
      </w:r>
      <w:r w:rsidR="00226395" w:rsidRPr="00226395">
        <w:rPr>
          <w:rFonts w:ascii="Arial" w:hAnsi="Arial" w:cs="Arial"/>
          <w:szCs w:val="22"/>
        </w:rPr>
        <w:t>19</w:t>
      </w:r>
      <w:r w:rsidR="00A05C56" w:rsidRPr="00226395">
        <w:rPr>
          <w:rFonts w:ascii="Arial" w:hAnsi="Arial" w:cs="Arial"/>
          <w:szCs w:val="22"/>
        </w:rPr>
        <w:t xml:space="preserve"> года (среднегодовая):</w:t>
      </w:r>
    </w:p>
    <w:p w:rsidR="00CD1711" w:rsidRPr="00E3546A" w:rsidRDefault="00CD1711" w:rsidP="00CD1711">
      <w:pPr>
        <w:numPr>
          <w:ilvl w:val="0"/>
          <w:numId w:val="6"/>
        </w:numPr>
        <w:spacing w:before="120" w:after="120"/>
        <w:jc w:val="both"/>
        <w:rPr>
          <w:rFonts w:ascii="Arial" w:hAnsi="Arial" w:cs="Arial"/>
          <w:szCs w:val="22"/>
        </w:rPr>
      </w:pPr>
      <w:r w:rsidRPr="00E3546A">
        <w:rPr>
          <w:rFonts w:ascii="Arial" w:hAnsi="Arial" w:cs="Arial"/>
          <w:szCs w:val="22"/>
        </w:rPr>
        <w:t xml:space="preserve">чугун литейный </w:t>
      </w:r>
      <w:r w:rsidRPr="00E3546A">
        <w:rPr>
          <w:rFonts w:ascii="Arial" w:hAnsi="Arial" w:cs="Arial"/>
          <w:szCs w:val="22"/>
        </w:rPr>
        <w:tab/>
      </w:r>
      <w:r w:rsidRPr="00E3546A">
        <w:rPr>
          <w:rFonts w:ascii="Arial" w:hAnsi="Arial" w:cs="Arial"/>
          <w:szCs w:val="22"/>
        </w:rPr>
        <w:tab/>
      </w:r>
      <w:r w:rsidR="00226395" w:rsidRPr="00E3546A">
        <w:rPr>
          <w:rFonts w:ascii="Arial" w:hAnsi="Arial" w:cs="Arial"/>
          <w:szCs w:val="22"/>
        </w:rPr>
        <w:t xml:space="preserve"> -</w:t>
      </w:r>
      <w:r w:rsidRPr="00E3546A">
        <w:rPr>
          <w:rFonts w:ascii="Arial" w:hAnsi="Arial" w:cs="Arial"/>
          <w:szCs w:val="22"/>
        </w:rPr>
        <w:t xml:space="preserve"> </w:t>
      </w:r>
      <w:r w:rsidR="00226395" w:rsidRPr="00E3546A">
        <w:rPr>
          <w:rFonts w:ascii="Arial" w:hAnsi="Arial" w:cs="Arial"/>
          <w:szCs w:val="22"/>
        </w:rPr>
        <w:t>9</w:t>
      </w:r>
      <w:r w:rsidR="000A6533" w:rsidRPr="00E3546A">
        <w:rPr>
          <w:rFonts w:ascii="Arial" w:hAnsi="Arial" w:cs="Arial"/>
          <w:szCs w:val="22"/>
        </w:rPr>
        <w:t>,</w:t>
      </w:r>
      <w:r w:rsidR="00226395" w:rsidRPr="00E3546A">
        <w:rPr>
          <w:rFonts w:ascii="Arial" w:hAnsi="Arial" w:cs="Arial"/>
          <w:szCs w:val="22"/>
        </w:rPr>
        <w:t>7</w:t>
      </w:r>
      <w:r w:rsidRPr="00E3546A">
        <w:rPr>
          <w:rFonts w:ascii="Arial" w:hAnsi="Arial" w:cs="Arial"/>
          <w:szCs w:val="22"/>
        </w:rPr>
        <w:t>%;</w:t>
      </w:r>
    </w:p>
    <w:p w:rsidR="00CD1711" w:rsidRPr="00E3546A" w:rsidRDefault="00CD1711" w:rsidP="00CD1711">
      <w:pPr>
        <w:numPr>
          <w:ilvl w:val="0"/>
          <w:numId w:val="6"/>
        </w:numPr>
        <w:spacing w:before="120" w:after="120"/>
        <w:jc w:val="both"/>
        <w:rPr>
          <w:rFonts w:ascii="Arial" w:hAnsi="Arial" w:cs="Arial"/>
          <w:szCs w:val="22"/>
        </w:rPr>
      </w:pPr>
      <w:r w:rsidRPr="00E3546A">
        <w:rPr>
          <w:rFonts w:ascii="Arial" w:hAnsi="Arial" w:cs="Arial"/>
          <w:szCs w:val="22"/>
        </w:rPr>
        <w:t xml:space="preserve">чугун передельный  </w:t>
      </w:r>
      <w:r w:rsidRPr="00E3546A">
        <w:rPr>
          <w:rFonts w:ascii="Arial" w:hAnsi="Arial" w:cs="Arial"/>
          <w:szCs w:val="22"/>
        </w:rPr>
        <w:tab/>
      </w:r>
      <w:r w:rsidR="00226395" w:rsidRPr="00E3546A">
        <w:rPr>
          <w:rFonts w:ascii="Arial" w:hAnsi="Arial" w:cs="Arial"/>
          <w:szCs w:val="22"/>
        </w:rPr>
        <w:t xml:space="preserve"> -</w:t>
      </w:r>
      <w:r w:rsidRPr="00E3546A">
        <w:rPr>
          <w:rFonts w:ascii="Arial" w:hAnsi="Arial" w:cs="Arial"/>
          <w:szCs w:val="22"/>
        </w:rPr>
        <w:t xml:space="preserve"> </w:t>
      </w:r>
      <w:r w:rsidR="00226395" w:rsidRPr="00E3546A">
        <w:rPr>
          <w:rFonts w:ascii="Arial" w:hAnsi="Arial" w:cs="Arial"/>
          <w:szCs w:val="22"/>
        </w:rPr>
        <w:t>5</w:t>
      </w:r>
      <w:r w:rsidR="000A6533" w:rsidRPr="00E3546A">
        <w:rPr>
          <w:rFonts w:ascii="Arial" w:hAnsi="Arial" w:cs="Arial"/>
          <w:szCs w:val="22"/>
        </w:rPr>
        <w:t>,</w:t>
      </w:r>
      <w:r w:rsidR="00980CB7" w:rsidRPr="00E3546A">
        <w:rPr>
          <w:rFonts w:ascii="Arial" w:hAnsi="Arial" w:cs="Arial"/>
          <w:szCs w:val="22"/>
        </w:rPr>
        <w:t>7</w:t>
      </w:r>
      <w:r w:rsidRPr="00E3546A">
        <w:rPr>
          <w:rFonts w:ascii="Arial" w:hAnsi="Arial" w:cs="Arial"/>
          <w:szCs w:val="22"/>
        </w:rPr>
        <w:t>%;</w:t>
      </w:r>
    </w:p>
    <w:p w:rsidR="00607D5C" w:rsidRPr="00E3546A" w:rsidRDefault="00CD1711" w:rsidP="00530215">
      <w:pPr>
        <w:pStyle w:val="a8"/>
        <w:numPr>
          <w:ilvl w:val="0"/>
          <w:numId w:val="6"/>
        </w:numPr>
        <w:spacing w:before="120" w:after="120"/>
        <w:contextualSpacing/>
        <w:rPr>
          <w:rFonts w:ascii="Arial" w:hAnsi="Arial" w:cs="Arial"/>
          <w:i/>
          <w:sz w:val="28"/>
        </w:rPr>
      </w:pPr>
      <w:r w:rsidRPr="00E3546A">
        <w:rPr>
          <w:rFonts w:ascii="Arial" w:hAnsi="Arial" w:cs="Arial"/>
          <w:szCs w:val="22"/>
        </w:rPr>
        <w:t xml:space="preserve">ферромарганец        </w:t>
      </w:r>
      <w:r w:rsidRPr="00E3546A">
        <w:rPr>
          <w:rFonts w:ascii="Arial" w:hAnsi="Arial" w:cs="Arial"/>
          <w:szCs w:val="22"/>
        </w:rPr>
        <w:tab/>
      </w:r>
      <w:r w:rsidR="000A6533" w:rsidRPr="00E3546A">
        <w:rPr>
          <w:rFonts w:ascii="Arial" w:hAnsi="Arial" w:cs="Arial"/>
          <w:szCs w:val="22"/>
        </w:rPr>
        <w:t xml:space="preserve"> </w:t>
      </w:r>
      <w:r w:rsidR="00226395" w:rsidRPr="00E3546A">
        <w:rPr>
          <w:rFonts w:ascii="Arial" w:hAnsi="Arial" w:cs="Arial"/>
          <w:szCs w:val="22"/>
        </w:rPr>
        <w:t>+</w:t>
      </w:r>
      <w:r w:rsidRPr="00E3546A">
        <w:rPr>
          <w:rFonts w:ascii="Arial" w:hAnsi="Arial" w:cs="Arial"/>
          <w:szCs w:val="22"/>
        </w:rPr>
        <w:t xml:space="preserve"> </w:t>
      </w:r>
      <w:r w:rsidR="00226395" w:rsidRPr="00E3546A">
        <w:rPr>
          <w:rFonts w:ascii="Arial" w:hAnsi="Arial" w:cs="Arial"/>
          <w:szCs w:val="22"/>
        </w:rPr>
        <w:t>3</w:t>
      </w:r>
      <w:r w:rsidR="00CC7633" w:rsidRPr="00E3546A">
        <w:rPr>
          <w:rFonts w:ascii="Arial" w:hAnsi="Arial" w:cs="Arial"/>
          <w:szCs w:val="22"/>
        </w:rPr>
        <w:t>,</w:t>
      </w:r>
      <w:r w:rsidR="00226395" w:rsidRPr="00E3546A">
        <w:rPr>
          <w:rFonts w:ascii="Arial" w:hAnsi="Arial" w:cs="Arial"/>
          <w:szCs w:val="22"/>
        </w:rPr>
        <w:t>0</w:t>
      </w:r>
      <w:r w:rsidRPr="00E3546A">
        <w:rPr>
          <w:rFonts w:ascii="Arial" w:hAnsi="Arial" w:cs="Arial"/>
          <w:szCs w:val="22"/>
        </w:rPr>
        <w:t>%.</w:t>
      </w:r>
    </w:p>
    <w:p w:rsidR="00607D5C" w:rsidRPr="00F464A9" w:rsidRDefault="00607D5C" w:rsidP="00530215">
      <w:pPr>
        <w:pStyle w:val="2"/>
        <w:spacing w:before="120" w:after="120"/>
        <w:rPr>
          <w:rFonts w:ascii="Arial" w:hAnsi="Arial" w:cs="Arial"/>
          <w:i/>
          <w:color w:val="auto"/>
          <w:sz w:val="28"/>
        </w:rPr>
      </w:pPr>
    </w:p>
    <w:p w:rsidR="003B315E" w:rsidRPr="00044C17" w:rsidRDefault="003B315E">
      <w:pPr>
        <w:spacing w:after="200"/>
        <w:jc w:val="both"/>
        <w:rPr>
          <w:rFonts w:ascii="Arial" w:eastAsiaTheme="majorEastAsia" w:hAnsi="Arial" w:cs="Arial"/>
          <w:b/>
          <w:bCs/>
          <w:i/>
          <w:sz w:val="28"/>
          <w:szCs w:val="26"/>
          <w:highlight w:val="yellow"/>
        </w:rPr>
      </w:pPr>
      <w:r w:rsidRPr="00044C17">
        <w:rPr>
          <w:rFonts w:ascii="Arial" w:hAnsi="Arial" w:cs="Arial"/>
          <w:i/>
          <w:sz w:val="28"/>
          <w:highlight w:val="yellow"/>
        </w:rPr>
        <w:br w:type="page"/>
      </w:r>
    </w:p>
    <w:p w:rsidR="0040624C" w:rsidRPr="008972AB" w:rsidRDefault="0040624C" w:rsidP="00530215">
      <w:pPr>
        <w:pStyle w:val="2"/>
        <w:spacing w:before="120" w:after="120"/>
        <w:rPr>
          <w:rFonts w:ascii="Arial" w:hAnsi="Arial" w:cs="Arial"/>
          <w:i/>
          <w:color w:val="auto"/>
          <w:sz w:val="28"/>
        </w:rPr>
      </w:pPr>
      <w:bookmarkStart w:id="27" w:name="_Toc67931953"/>
      <w:r w:rsidRPr="00416BDD">
        <w:rPr>
          <w:rFonts w:ascii="Arial" w:hAnsi="Arial" w:cs="Arial"/>
          <w:i/>
          <w:color w:val="auto"/>
          <w:sz w:val="28"/>
        </w:rPr>
        <w:lastRenderedPageBreak/>
        <w:t>Себестоимость продукции</w:t>
      </w:r>
      <w:bookmarkEnd w:id="26"/>
      <w:bookmarkEnd w:id="27"/>
    </w:p>
    <w:p w:rsidR="00B76683" w:rsidRPr="008972AB" w:rsidRDefault="00B76683" w:rsidP="00B76683">
      <w:pPr>
        <w:ind w:left="180" w:firstLine="528"/>
        <w:jc w:val="both"/>
        <w:rPr>
          <w:rFonts w:ascii="Arial" w:hAnsi="Arial" w:cs="Arial"/>
          <w:szCs w:val="22"/>
        </w:rPr>
      </w:pPr>
      <w:r w:rsidRPr="008972AB">
        <w:rPr>
          <w:rFonts w:ascii="Arial" w:hAnsi="Arial" w:cs="Arial"/>
          <w:szCs w:val="22"/>
        </w:rPr>
        <w:t xml:space="preserve">В общей структуре себестоимости предприятия материальные затраты занимают </w:t>
      </w:r>
      <w:r w:rsidR="00C173F4">
        <w:rPr>
          <w:rFonts w:ascii="Arial" w:hAnsi="Arial" w:cs="Arial"/>
          <w:szCs w:val="22"/>
        </w:rPr>
        <w:t>8</w:t>
      </w:r>
      <w:r w:rsidR="00DB7796">
        <w:rPr>
          <w:rFonts w:ascii="Arial" w:hAnsi="Arial" w:cs="Arial"/>
          <w:szCs w:val="22"/>
        </w:rPr>
        <w:t>7</w:t>
      </w:r>
      <w:r w:rsidR="00C173F4">
        <w:rPr>
          <w:rFonts w:ascii="Arial" w:hAnsi="Arial" w:cs="Arial"/>
          <w:szCs w:val="22"/>
        </w:rPr>
        <w:t>,</w:t>
      </w:r>
      <w:r w:rsidR="00DB7796">
        <w:rPr>
          <w:rFonts w:ascii="Arial" w:hAnsi="Arial" w:cs="Arial"/>
          <w:szCs w:val="22"/>
        </w:rPr>
        <w:t>53</w:t>
      </w:r>
      <w:r w:rsidRPr="008972AB">
        <w:rPr>
          <w:rFonts w:ascii="Arial" w:hAnsi="Arial" w:cs="Arial"/>
          <w:szCs w:val="22"/>
        </w:rPr>
        <w:t>%. В 20</w:t>
      </w:r>
      <w:r w:rsidR="00DB7796">
        <w:rPr>
          <w:rFonts w:ascii="Arial" w:hAnsi="Arial" w:cs="Arial"/>
          <w:szCs w:val="22"/>
        </w:rPr>
        <w:t>20</w:t>
      </w:r>
      <w:r w:rsidRPr="008972AB">
        <w:rPr>
          <w:rFonts w:ascii="Arial" w:hAnsi="Arial" w:cs="Arial"/>
          <w:szCs w:val="22"/>
        </w:rPr>
        <w:t xml:space="preserve"> году полная структура себестоимости продукции ПАО «КМЗ» по элементам затрат сложилась следующим образом:</w:t>
      </w:r>
    </w:p>
    <w:p w:rsidR="00B76683" w:rsidRPr="00044C17" w:rsidRDefault="00B76683" w:rsidP="00B76683">
      <w:pPr>
        <w:ind w:left="180" w:firstLine="528"/>
        <w:jc w:val="both"/>
        <w:rPr>
          <w:rFonts w:ascii="Arial" w:hAnsi="Arial" w:cs="Arial"/>
          <w:szCs w:val="22"/>
          <w:highlight w:val="yellow"/>
        </w:rPr>
      </w:pPr>
    </w:p>
    <w:tbl>
      <w:tblPr>
        <w:tblW w:w="0" w:type="auto"/>
        <w:jc w:val="center"/>
        <w:tblLook w:val="01E0"/>
      </w:tblPr>
      <w:tblGrid>
        <w:gridCol w:w="4836"/>
        <w:gridCol w:w="2109"/>
      </w:tblGrid>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Топливо</w:t>
            </w:r>
          </w:p>
        </w:tc>
        <w:tc>
          <w:tcPr>
            <w:tcW w:w="2109" w:type="dxa"/>
            <w:shd w:val="clear" w:color="auto" w:fill="auto"/>
          </w:tcPr>
          <w:p w:rsidR="00B76683" w:rsidRPr="00DB7796" w:rsidRDefault="00DB7796" w:rsidP="00DB7796">
            <w:pPr>
              <w:jc w:val="center"/>
              <w:rPr>
                <w:rFonts w:ascii="Arial" w:hAnsi="Arial" w:cs="Arial"/>
                <w:szCs w:val="20"/>
              </w:rPr>
            </w:pPr>
            <w:r w:rsidRPr="00DB7796">
              <w:rPr>
                <w:rFonts w:ascii="Arial" w:hAnsi="Arial" w:cs="Arial"/>
                <w:sz w:val="22"/>
                <w:szCs w:val="20"/>
              </w:rPr>
              <w:t>36</w:t>
            </w:r>
            <w:r w:rsidR="00B76683" w:rsidRPr="00DB7796">
              <w:rPr>
                <w:rFonts w:ascii="Arial" w:hAnsi="Arial" w:cs="Arial"/>
                <w:sz w:val="22"/>
                <w:szCs w:val="20"/>
              </w:rPr>
              <w:t>,</w:t>
            </w:r>
            <w:r w:rsidRPr="00DB7796">
              <w:rPr>
                <w:rFonts w:ascii="Arial" w:hAnsi="Arial" w:cs="Arial"/>
                <w:sz w:val="22"/>
                <w:szCs w:val="20"/>
              </w:rPr>
              <w:t>85</w:t>
            </w:r>
            <w:r w:rsidR="00B76683" w:rsidRPr="00DB7796">
              <w:rPr>
                <w:rFonts w:ascii="Arial" w:hAnsi="Arial" w:cs="Arial"/>
                <w:sz w:val="22"/>
                <w:szCs w:val="20"/>
              </w:rPr>
              <w:t xml:space="preserve"> %</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Сырье и материалы</w:t>
            </w:r>
          </w:p>
        </w:tc>
        <w:tc>
          <w:tcPr>
            <w:tcW w:w="2109" w:type="dxa"/>
            <w:shd w:val="clear" w:color="auto" w:fill="auto"/>
          </w:tcPr>
          <w:p w:rsidR="00B76683" w:rsidRPr="00DB7796" w:rsidRDefault="00DB7796" w:rsidP="00DB7796">
            <w:pPr>
              <w:jc w:val="center"/>
              <w:rPr>
                <w:rFonts w:ascii="Arial" w:hAnsi="Arial" w:cs="Arial"/>
                <w:szCs w:val="20"/>
              </w:rPr>
            </w:pPr>
            <w:r w:rsidRPr="00DB7796">
              <w:rPr>
                <w:rFonts w:ascii="Arial" w:hAnsi="Arial" w:cs="Arial"/>
                <w:sz w:val="22"/>
                <w:szCs w:val="20"/>
              </w:rPr>
              <w:t>46</w:t>
            </w:r>
            <w:r w:rsidR="00503025" w:rsidRPr="00DB7796">
              <w:rPr>
                <w:rFonts w:ascii="Arial" w:hAnsi="Arial" w:cs="Arial"/>
                <w:sz w:val="22"/>
                <w:szCs w:val="20"/>
              </w:rPr>
              <w:t>,</w:t>
            </w:r>
            <w:r w:rsidRPr="00DB7796">
              <w:rPr>
                <w:rFonts w:ascii="Arial" w:hAnsi="Arial" w:cs="Arial"/>
                <w:sz w:val="22"/>
                <w:szCs w:val="20"/>
              </w:rPr>
              <w:t>34</w:t>
            </w:r>
            <w:r w:rsidR="00B76683" w:rsidRPr="00DB7796">
              <w:rPr>
                <w:rFonts w:ascii="Arial" w:hAnsi="Arial" w:cs="Arial"/>
                <w:sz w:val="22"/>
                <w:szCs w:val="20"/>
              </w:rPr>
              <w:t xml:space="preserve"> %</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Электроэнергия (со стороны)</w:t>
            </w:r>
          </w:p>
        </w:tc>
        <w:tc>
          <w:tcPr>
            <w:tcW w:w="2109" w:type="dxa"/>
            <w:shd w:val="clear" w:color="auto" w:fill="auto"/>
          </w:tcPr>
          <w:p w:rsidR="00B76683" w:rsidRPr="00DB7796" w:rsidRDefault="00B76683" w:rsidP="00DB7796">
            <w:pPr>
              <w:jc w:val="center"/>
              <w:rPr>
                <w:rFonts w:ascii="Arial" w:hAnsi="Arial" w:cs="Arial"/>
                <w:szCs w:val="20"/>
              </w:rPr>
            </w:pPr>
            <w:r w:rsidRPr="00DB7796">
              <w:rPr>
                <w:rFonts w:ascii="Arial" w:hAnsi="Arial" w:cs="Arial"/>
                <w:sz w:val="22"/>
                <w:szCs w:val="20"/>
              </w:rPr>
              <w:t>0,</w:t>
            </w:r>
            <w:r w:rsidR="007B27B1" w:rsidRPr="00DB7796">
              <w:rPr>
                <w:rFonts w:ascii="Arial" w:hAnsi="Arial" w:cs="Arial"/>
                <w:sz w:val="22"/>
                <w:szCs w:val="20"/>
              </w:rPr>
              <w:t>0</w:t>
            </w:r>
            <w:r w:rsidR="00DB7796" w:rsidRPr="00DB7796">
              <w:rPr>
                <w:rFonts w:ascii="Arial" w:hAnsi="Arial" w:cs="Arial"/>
                <w:sz w:val="22"/>
                <w:szCs w:val="20"/>
              </w:rPr>
              <w:t>1</w:t>
            </w:r>
            <w:r w:rsidRPr="00DB7796">
              <w:rPr>
                <w:rFonts w:ascii="Arial" w:hAnsi="Arial" w:cs="Arial"/>
                <w:sz w:val="22"/>
                <w:szCs w:val="20"/>
              </w:rPr>
              <w:t xml:space="preserve"> %</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Работы и услуги производственного характера</w:t>
            </w:r>
          </w:p>
          <w:p w:rsidR="00B76683" w:rsidRPr="00DB7796" w:rsidRDefault="00B76683" w:rsidP="00B600A8">
            <w:pPr>
              <w:rPr>
                <w:rFonts w:ascii="Arial" w:hAnsi="Arial" w:cs="Arial"/>
                <w:szCs w:val="20"/>
              </w:rPr>
            </w:pPr>
          </w:p>
        </w:tc>
        <w:tc>
          <w:tcPr>
            <w:tcW w:w="2109" w:type="dxa"/>
            <w:shd w:val="clear" w:color="auto" w:fill="auto"/>
          </w:tcPr>
          <w:p w:rsidR="00B76683" w:rsidRPr="00DB7796" w:rsidRDefault="00DB7796" w:rsidP="00DB7796">
            <w:pPr>
              <w:jc w:val="center"/>
              <w:rPr>
                <w:rFonts w:ascii="Arial" w:hAnsi="Arial" w:cs="Arial"/>
                <w:szCs w:val="20"/>
              </w:rPr>
            </w:pPr>
            <w:r w:rsidRPr="00DB7796">
              <w:rPr>
                <w:rFonts w:ascii="Arial" w:hAnsi="Arial" w:cs="Arial"/>
                <w:sz w:val="22"/>
                <w:szCs w:val="20"/>
              </w:rPr>
              <w:t>4</w:t>
            </w:r>
            <w:r w:rsidR="00B76683" w:rsidRPr="00DB7796">
              <w:rPr>
                <w:rFonts w:ascii="Arial" w:hAnsi="Arial" w:cs="Arial"/>
                <w:sz w:val="22"/>
                <w:szCs w:val="20"/>
              </w:rPr>
              <w:t>,</w:t>
            </w:r>
            <w:r w:rsidRPr="00DB7796">
              <w:rPr>
                <w:rFonts w:ascii="Arial" w:hAnsi="Arial" w:cs="Arial"/>
                <w:sz w:val="22"/>
                <w:szCs w:val="20"/>
              </w:rPr>
              <w:t>34</w:t>
            </w:r>
            <w:r w:rsidR="00B76683" w:rsidRPr="00DB7796">
              <w:rPr>
                <w:rFonts w:ascii="Arial" w:hAnsi="Arial" w:cs="Arial"/>
                <w:sz w:val="22"/>
                <w:szCs w:val="20"/>
              </w:rPr>
              <w:t xml:space="preserve"> %</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b/>
                <w:bCs/>
                <w:szCs w:val="20"/>
              </w:rPr>
            </w:pPr>
            <w:r w:rsidRPr="00DB7796">
              <w:rPr>
                <w:rFonts w:ascii="Arial" w:hAnsi="Arial" w:cs="Arial"/>
                <w:b/>
                <w:bCs/>
                <w:sz w:val="22"/>
                <w:szCs w:val="20"/>
              </w:rPr>
              <w:t>Итого материальные затраты</w:t>
            </w:r>
          </w:p>
        </w:tc>
        <w:tc>
          <w:tcPr>
            <w:tcW w:w="2109" w:type="dxa"/>
            <w:shd w:val="clear" w:color="auto" w:fill="auto"/>
          </w:tcPr>
          <w:p w:rsidR="00B76683" w:rsidRPr="00DB7796" w:rsidRDefault="00C173F4" w:rsidP="00DB7796">
            <w:pPr>
              <w:jc w:val="center"/>
              <w:rPr>
                <w:rFonts w:ascii="Arial" w:hAnsi="Arial" w:cs="Arial"/>
                <w:b/>
                <w:bCs/>
                <w:szCs w:val="20"/>
              </w:rPr>
            </w:pPr>
            <w:r w:rsidRPr="00DB7796">
              <w:rPr>
                <w:rFonts w:ascii="Arial" w:hAnsi="Arial" w:cs="Arial"/>
                <w:b/>
                <w:bCs/>
                <w:sz w:val="22"/>
                <w:szCs w:val="20"/>
              </w:rPr>
              <w:t>8</w:t>
            </w:r>
            <w:r w:rsidR="00DB7796" w:rsidRPr="00DB7796">
              <w:rPr>
                <w:rFonts w:ascii="Arial" w:hAnsi="Arial" w:cs="Arial"/>
                <w:b/>
                <w:bCs/>
                <w:sz w:val="22"/>
                <w:szCs w:val="20"/>
              </w:rPr>
              <w:t>7</w:t>
            </w:r>
            <w:r w:rsidR="00B76683" w:rsidRPr="00DB7796">
              <w:rPr>
                <w:rFonts w:ascii="Arial" w:hAnsi="Arial" w:cs="Arial"/>
                <w:b/>
                <w:bCs/>
                <w:sz w:val="22"/>
                <w:szCs w:val="20"/>
              </w:rPr>
              <w:t>,</w:t>
            </w:r>
            <w:r w:rsidR="00DB7796" w:rsidRPr="00DB7796">
              <w:rPr>
                <w:rFonts w:ascii="Arial" w:hAnsi="Arial" w:cs="Arial"/>
                <w:b/>
                <w:bCs/>
                <w:sz w:val="22"/>
                <w:szCs w:val="20"/>
              </w:rPr>
              <w:t>53</w:t>
            </w:r>
            <w:r w:rsidR="00B76683" w:rsidRPr="00DB7796">
              <w:rPr>
                <w:rFonts w:ascii="Arial" w:hAnsi="Arial" w:cs="Arial"/>
                <w:b/>
                <w:bCs/>
                <w:sz w:val="22"/>
                <w:szCs w:val="20"/>
              </w:rPr>
              <w:t xml:space="preserve"> %</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Трудозатраты, включая ЕСН</w:t>
            </w:r>
          </w:p>
        </w:tc>
        <w:tc>
          <w:tcPr>
            <w:tcW w:w="2109" w:type="dxa"/>
            <w:shd w:val="clear" w:color="auto" w:fill="auto"/>
          </w:tcPr>
          <w:p w:rsidR="00B76683" w:rsidRPr="00DB7796" w:rsidRDefault="00DB7796" w:rsidP="00DB7796">
            <w:pPr>
              <w:jc w:val="center"/>
              <w:rPr>
                <w:rFonts w:ascii="Arial" w:hAnsi="Arial" w:cs="Arial"/>
                <w:szCs w:val="20"/>
              </w:rPr>
            </w:pPr>
            <w:r w:rsidRPr="00DB7796">
              <w:rPr>
                <w:rFonts w:ascii="Arial" w:hAnsi="Arial" w:cs="Arial"/>
                <w:sz w:val="22"/>
                <w:szCs w:val="20"/>
              </w:rPr>
              <w:t>9</w:t>
            </w:r>
            <w:r w:rsidR="00B76683" w:rsidRPr="00DB7796">
              <w:rPr>
                <w:rFonts w:ascii="Arial" w:hAnsi="Arial" w:cs="Arial"/>
                <w:sz w:val="22"/>
                <w:szCs w:val="20"/>
              </w:rPr>
              <w:t>,</w:t>
            </w:r>
            <w:r w:rsidRPr="00DB7796">
              <w:rPr>
                <w:rFonts w:ascii="Arial" w:hAnsi="Arial" w:cs="Arial"/>
                <w:sz w:val="22"/>
                <w:szCs w:val="20"/>
              </w:rPr>
              <w:t>59</w:t>
            </w:r>
            <w:r w:rsidR="00B76683" w:rsidRPr="00DB7796">
              <w:rPr>
                <w:rFonts w:ascii="Arial" w:hAnsi="Arial" w:cs="Arial"/>
                <w:sz w:val="22"/>
                <w:szCs w:val="20"/>
              </w:rPr>
              <w:t xml:space="preserve"> %</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Амортизация</w:t>
            </w:r>
          </w:p>
        </w:tc>
        <w:tc>
          <w:tcPr>
            <w:tcW w:w="2109" w:type="dxa"/>
            <w:shd w:val="clear" w:color="auto" w:fill="auto"/>
          </w:tcPr>
          <w:p w:rsidR="00B76683" w:rsidRPr="00DB7796" w:rsidRDefault="00DB7796" w:rsidP="00DB7796">
            <w:pPr>
              <w:jc w:val="center"/>
              <w:rPr>
                <w:rFonts w:ascii="Arial" w:hAnsi="Arial" w:cs="Arial"/>
                <w:szCs w:val="20"/>
              </w:rPr>
            </w:pPr>
            <w:r w:rsidRPr="00DB7796">
              <w:rPr>
                <w:rFonts w:ascii="Arial" w:hAnsi="Arial" w:cs="Arial"/>
                <w:sz w:val="22"/>
                <w:szCs w:val="20"/>
              </w:rPr>
              <w:t>2</w:t>
            </w:r>
            <w:r w:rsidR="00B76683" w:rsidRPr="00DB7796">
              <w:rPr>
                <w:rFonts w:ascii="Arial" w:hAnsi="Arial" w:cs="Arial"/>
                <w:sz w:val="22"/>
                <w:szCs w:val="20"/>
              </w:rPr>
              <w:t>,</w:t>
            </w:r>
            <w:r w:rsidRPr="00DB7796">
              <w:rPr>
                <w:rFonts w:ascii="Arial" w:hAnsi="Arial" w:cs="Arial"/>
                <w:sz w:val="22"/>
                <w:szCs w:val="20"/>
              </w:rPr>
              <w:t>20</w:t>
            </w:r>
            <w:r w:rsidR="00B76683" w:rsidRPr="00DB7796">
              <w:rPr>
                <w:rFonts w:ascii="Arial" w:hAnsi="Arial" w:cs="Arial"/>
                <w:sz w:val="22"/>
                <w:szCs w:val="20"/>
              </w:rPr>
              <w:t xml:space="preserve"> %</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Прочие расходы</w:t>
            </w:r>
          </w:p>
        </w:tc>
        <w:tc>
          <w:tcPr>
            <w:tcW w:w="2109" w:type="dxa"/>
            <w:shd w:val="clear" w:color="auto" w:fill="auto"/>
          </w:tcPr>
          <w:p w:rsidR="00B76683" w:rsidRPr="00DB7796" w:rsidRDefault="00B76683" w:rsidP="00DB7796">
            <w:pPr>
              <w:jc w:val="center"/>
              <w:rPr>
                <w:rFonts w:ascii="Arial" w:hAnsi="Arial" w:cs="Arial"/>
                <w:szCs w:val="20"/>
              </w:rPr>
            </w:pPr>
            <w:r w:rsidRPr="00DB7796">
              <w:rPr>
                <w:rFonts w:ascii="Arial" w:hAnsi="Arial" w:cs="Arial"/>
                <w:sz w:val="22"/>
                <w:szCs w:val="20"/>
              </w:rPr>
              <w:t>0,</w:t>
            </w:r>
            <w:r w:rsidR="00DB7796" w:rsidRPr="00DB7796">
              <w:rPr>
                <w:rFonts w:ascii="Arial" w:hAnsi="Arial" w:cs="Arial"/>
                <w:sz w:val="22"/>
                <w:szCs w:val="20"/>
              </w:rPr>
              <w:t>68</w:t>
            </w:r>
            <w:r w:rsidRPr="00DB7796">
              <w:rPr>
                <w:rFonts w:ascii="Arial" w:hAnsi="Arial" w:cs="Arial"/>
                <w:sz w:val="22"/>
                <w:szCs w:val="20"/>
              </w:rPr>
              <w:t xml:space="preserve"> %</w:t>
            </w:r>
          </w:p>
        </w:tc>
      </w:tr>
      <w:tr w:rsidR="00B76683" w:rsidRPr="00044C17" w:rsidTr="00B600A8">
        <w:trPr>
          <w:trHeight w:val="340"/>
          <w:jc w:val="center"/>
        </w:trPr>
        <w:tc>
          <w:tcPr>
            <w:tcW w:w="4836" w:type="dxa"/>
            <w:shd w:val="clear" w:color="auto" w:fill="auto"/>
          </w:tcPr>
          <w:p w:rsidR="00B76683" w:rsidRPr="00DB7796" w:rsidRDefault="00B76683" w:rsidP="00B600A8">
            <w:pPr>
              <w:rPr>
                <w:rFonts w:ascii="Arial" w:hAnsi="Arial" w:cs="Arial"/>
                <w:b/>
                <w:szCs w:val="20"/>
              </w:rPr>
            </w:pPr>
            <w:r w:rsidRPr="00DB7796">
              <w:rPr>
                <w:rFonts w:ascii="Arial" w:hAnsi="Arial" w:cs="Arial"/>
                <w:b/>
                <w:sz w:val="22"/>
                <w:szCs w:val="20"/>
              </w:rPr>
              <w:t>ИТОГО</w:t>
            </w:r>
          </w:p>
        </w:tc>
        <w:tc>
          <w:tcPr>
            <w:tcW w:w="2109" w:type="dxa"/>
            <w:shd w:val="clear" w:color="auto" w:fill="auto"/>
          </w:tcPr>
          <w:p w:rsidR="00B76683" w:rsidRPr="008972AB" w:rsidRDefault="00B76683" w:rsidP="00B600A8">
            <w:pPr>
              <w:jc w:val="center"/>
              <w:rPr>
                <w:rFonts w:ascii="Arial" w:hAnsi="Arial" w:cs="Arial"/>
                <w:b/>
                <w:szCs w:val="20"/>
              </w:rPr>
            </w:pPr>
            <w:r w:rsidRPr="00DB7796">
              <w:rPr>
                <w:rFonts w:ascii="Arial" w:hAnsi="Arial" w:cs="Arial"/>
                <w:b/>
                <w:sz w:val="22"/>
                <w:szCs w:val="20"/>
              </w:rPr>
              <w:t>100</w:t>
            </w:r>
            <w:r w:rsidR="007B27B1" w:rsidRPr="00DB7796">
              <w:rPr>
                <w:rFonts w:ascii="Arial" w:hAnsi="Arial" w:cs="Arial"/>
                <w:b/>
                <w:sz w:val="22"/>
                <w:szCs w:val="20"/>
              </w:rPr>
              <w:t>,00</w:t>
            </w:r>
            <w:r w:rsidRPr="00DB7796">
              <w:rPr>
                <w:rFonts w:ascii="Arial" w:hAnsi="Arial" w:cs="Arial"/>
                <w:b/>
                <w:sz w:val="22"/>
                <w:szCs w:val="20"/>
              </w:rPr>
              <w:t xml:space="preserve"> %</w:t>
            </w:r>
          </w:p>
        </w:tc>
      </w:tr>
    </w:tbl>
    <w:p w:rsidR="00A06DC9" w:rsidRPr="00360112" w:rsidRDefault="00B76683" w:rsidP="00A06DC9">
      <w:pPr>
        <w:ind w:left="180" w:firstLine="528"/>
        <w:jc w:val="both"/>
        <w:rPr>
          <w:rFonts w:ascii="Arial" w:hAnsi="Arial" w:cs="Arial"/>
          <w:szCs w:val="22"/>
        </w:rPr>
      </w:pPr>
      <w:r w:rsidRPr="008972AB">
        <w:rPr>
          <w:rFonts w:ascii="Arial" w:hAnsi="Arial" w:cs="Arial"/>
          <w:szCs w:val="22"/>
        </w:rPr>
        <w:t>Доля материальных затрат в 20</w:t>
      </w:r>
      <w:r w:rsidR="00FE0116">
        <w:rPr>
          <w:rFonts w:ascii="Arial" w:hAnsi="Arial" w:cs="Arial"/>
          <w:szCs w:val="22"/>
        </w:rPr>
        <w:t>20</w:t>
      </w:r>
      <w:r w:rsidRPr="008972AB">
        <w:rPr>
          <w:rFonts w:ascii="Arial" w:hAnsi="Arial" w:cs="Arial"/>
          <w:szCs w:val="22"/>
        </w:rPr>
        <w:t xml:space="preserve"> году (</w:t>
      </w:r>
      <w:r w:rsidR="00C173F4">
        <w:rPr>
          <w:rFonts w:ascii="Arial" w:hAnsi="Arial" w:cs="Arial"/>
          <w:szCs w:val="22"/>
        </w:rPr>
        <w:t>8</w:t>
      </w:r>
      <w:r w:rsidR="0015087D">
        <w:rPr>
          <w:rFonts w:ascii="Arial" w:hAnsi="Arial" w:cs="Arial"/>
          <w:szCs w:val="22"/>
        </w:rPr>
        <w:t>7</w:t>
      </w:r>
      <w:r w:rsidR="00C173F4">
        <w:rPr>
          <w:rFonts w:ascii="Arial" w:hAnsi="Arial" w:cs="Arial"/>
          <w:szCs w:val="22"/>
        </w:rPr>
        <w:t>,</w:t>
      </w:r>
      <w:r w:rsidR="0015087D">
        <w:rPr>
          <w:rFonts w:ascii="Arial" w:hAnsi="Arial" w:cs="Arial"/>
          <w:szCs w:val="22"/>
        </w:rPr>
        <w:t>53</w:t>
      </w:r>
      <w:r w:rsidRPr="008972AB">
        <w:rPr>
          <w:rFonts w:ascii="Arial" w:hAnsi="Arial" w:cs="Arial"/>
          <w:szCs w:val="22"/>
        </w:rPr>
        <w:t>%) по сравнению с 20</w:t>
      </w:r>
      <w:r w:rsidR="0015087D">
        <w:rPr>
          <w:rFonts w:ascii="Arial" w:hAnsi="Arial" w:cs="Arial"/>
          <w:szCs w:val="22"/>
        </w:rPr>
        <w:t>19</w:t>
      </w:r>
      <w:r w:rsidR="008346BF" w:rsidRPr="008972AB">
        <w:rPr>
          <w:rFonts w:ascii="Arial" w:hAnsi="Arial" w:cs="Arial"/>
          <w:szCs w:val="22"/>
        </w:rPr>
        <w:t xml:space="preserve"> годом </w:t>
      </w:r>
      <w:r w:rsidR="00C173F4">
        <w:rPr>
          <w:rFonts w:ascii="Arial" w:hAnsi="Arial" w:cs="Arial"/>
          <w:szCs w:val="22"/>
        </w:rPr>
        <w:t>уменьшилась</w:t>
      </w:r>
      <w:r w:rsidR="008346BF" w:rsidRPr="008972AB">
        <w:rPr>
          <w:rFonts w:ascii="Arial" w:hAnsi="Arial" w:cs="Arial"/>
          <w:szCs w:val="22"/>
        </w:rPr>
        <w:t xml:space="preserve"> на </w:t>
      </w:r>
      <w:r w:rsidR="00C173F4">
        <w:rPr>
          <w:rFonts w:ascii="Arial" w:hAnsi="Arial" w:cs="Arial"/>
          <w:szCs w:val="22"/>
        </w:rPr>
        <w:t>1</w:t>
      </w:r>
      <w:r w:rsidR="008346BF" w:rsidRPr="008972AB">
        <w:rPr>
          <w:rFonts w:ascii="Arial" w:hAnsi="Arial" w:cs="Arial"/>
          <w:szCs w:val="22"/>
        </w:rPr>
        <w:t>,</w:t>
      </w:r>
      <w:r w:rsidR="0015087D">
        <w:rPr>
          <w:rFonts w:ascii="Arial" w:hAnsi="Arial" w:cs="Arial"/>
          <w:szCs w:val="22"/>
        </w:rPr>
        <w:t>33</w:t>
      </w:r>
      <w:r w:rsidR="008346BF" w:rsidRPr="008972AB">
        <w:rPr>
          <w:rFonts w:ascii="Arial" w:hAnsi="Arial" w:cs="Arial"/>
          <w:szCs w:val="22"/>
        </w:rPr>
        <w:t>%</w:t>
      </w:r>
      <w:r w:rsidRPr="008972AB">
        <w:rPr>
          <w:rFonts w:ascii="Arial" w:hAnsi="Arial" w:cs="Arial"/>
          <w:szCs w:val="22"/>
        </w:rPr>
        <w:t xml:space="preserve">. </w:t>
      </w:r>
      <w:r w:rsidR="00F35188">
        <w:rPr>
          <w:rFonts w:ascii="Arial" w:hAnsi="Arial" w:cs="Arial"/>
          <w:szCs w:val="22"/>
        </w:rPr>
        <w:t xml:space="preserve">Снижение </w:t>
      </w:r>
      <w:r w:rsidR="00F35188" w:rsidRPr="005527EC">
        <w:rPr>
          <w:rFonts w:ascii="Arial" w:hAnsi="Arial" w:cs="Arial"/>
          <w:szCs w:val="22"/>
        </w:rPr>
        <w:t>дол</w:t>
      </w:r>
      <w:r w:rsidR="00F35188">
        <w:rPr>
          <w:rFonts w:ascii="Arial" w:hAnsi="Arial" w:cs="Arial"/>
          <w:szCs w:val="22"/>
        </w:rPr>
        <w:t>и</w:t>
      </w:r>
      <w:r w:rsidR="00F35188" w:rsidRPr="005527EC">
        <w:rPr>
          <w:rFonts w:ascii="Arial" w:hAnsi="Arial" w:cs="Arial"/>
          <w:szCs w:val="22"/>
        </w:rPr>
        <w:t xml:space="preserve"> переменных</w:t>
      </w:r>
      <w:r w:rsidR="00F35188">
        <w:rPr>
          <w:rFonts w:ascii="Arial" w:hAnsi="Arial" w:cs="Arial"/>
          <w:szCs w:val="22"/>
        </w:rPr>
        <w:t xml:space="preserve"> </w:t>
      </w:r>
      <w:r w:rsidR="00852AF1">
        <w:rPr>
          <w:rFonts w:ascii="Arial" w:hAnsi="Arial" w:cs="Arial"/>
          <w:szCs w:val="22"/>
        </w:rPr>
        <w:t xml:space="preserve">затрат </w:t>
      </w:r>
      <w:r w:rsidR="00F35188">
        <w:rPr>
          <w:rFonts w:ascii="Arial" w:hAnsi="Arial" w:cs="Arial"/>
          <w:szCs w:val="22"/>
        </w:rPr>
        <w:t>о</w:t>
      </w:r>
      <w:r w:rsidR="00F35188" w:rsidRPr="005527EC">
        <w:rPr>
          <w:rFonts w:ascii="Arial" w:hAnsi="Arial" w:cs="Arial"/>
          <w:szCs w:val="22"/>
        </w:rPr>
        <w:t>бусловлено тем, что в 20</w:t>
      </w:r>
      <w:r w:rsidR="00F35188">
        <w:rPr>
          <w:rFonts w:ascii="Arial" w:hAnsi="Arial" w:cs="Arial"/>
          <w:szCs w:val="22"/>
        </w:rPr>
        <w:t>20</w:t>
      </w:r>
      <w:r w:rsidR="00F35188" w:rsidRPr="005527EC">
        <w:rPr>
          <w:rFonts w:ascii="Arial" w:hAnsi="Arial" w:cs="Arial"/>
          <w:szCs w:val="22"/>
        </w:rPr>
        <w:t xml:space="preserve"> году произошло значительное </w:t>
      </w:r>
      <w:r w:rsidR="00F35188">
        <w:rPr>
          <w:rFonts w:ascii="Arial" w:hAnsi="Arial" w:cs="Arial"/>
          <w:szCs w:val="22"/>
        </w:rPr>
        <w:t>снижение</w:t>
      </w:r>
      <w:r w:rsidR="00F35188" w:rsidRPr="005527EC">
        <w:rPr>
          <w:rFonts w:ascii="Arial" w:hAnsi="Arial" w:cs="Arial"/>
          <w:szCs w:val="22"/>
        </w:rPr>
        <w:t xml:space="preserve"> цен </w:t>
      </w:r>
      <w:r w:rsidR="00F35188">
        <w:rPr>
          <w:rFonts w:ascii="Arial" w:hAnsi="Arial" w:cs="Arial"/>
          <w:szCs w:val="22"/>
        </w:rPr>
        <w:t xml:space="preserve">на основные виды </w:t>
      </w:r>
      <w:r w:rsidR="00F35188" w:rsidRPr="005527EC">
        <w:rPr>
          <w:rFonts w:ascii="Arial" w:hAnsi="Arial" w:cs="Arial"/>
          <w:szCs w:val="22"/>
        </w:rPr>
        <w:t>сырь</w:t>
      </w:r>
      <w:r w:rsidR="00F35188">
        <w:rPr>
          <w:rFonts w:ascii="Arial" w:hAnsi="Arial" w:cs="Arial"/>
          <w:szCs w:val="22"/>
        </w:rPr>
        <w:t xml:space="preserve">я. </w:t>
      </w:r>
      <w:r w:rsidR="00A06DC9" w:rsidRPr="00360112">
        <w:rPr>
          <w:rFonts w:ascii="Arial" w:hAnsi="Arial" w:cs="Arial"/>
          <w:szCs w:val="22"/>
        </w:rPr>
        <w:t>В</w:t>
      </w:r>
      <w:r w:rsidR="00A06DC9">
        <w:rPr>
          <w:rFonts w:ascii="Arial" w:hAnsi="Arial" w:cs="Arial"/>
          <w:szCs w:val="22"/>
        </w:rPr>
        <w:t xml:space="preserve"> структуре </w:t>
      </w:r>
      <w:r w:rsidR="00A06DC9" w:rsidRPr="00360112">
        <w:rPr>
          <w:rFonts w:ascii="Arial" w:hAnsi="Arial" w:cs="Arial"/>
          <w:szCs w:val="22"/>
        </w:rPr>
        <w:t xml:space="preserve">материальных затрат доля сырья и материалов </w:t>
      </w:r>
      <w:r w:rsidR="00A06DC9">
        <w:rPr>
          <w:rFonts w:ascii="Arial" w:hAnsi="Arial" w:cs="Arial"/>
          <w:szCs w:val="22"/>
        </w:rPr>
        <w:t>уменьшилась</w:t>
      </w:r>
      <w:r w:rsidR="00A06DC9" w:rsidRPr="00360112">
        <w:rPr>
          <w:rFonts w:ascii="Arial" w:hAnsi="Arial" w:cs="Arial"/>
          <w:szCs w:val="22"/>
        </w:rPr>
        <w:t xml:space="preserve"> с </w:t>
      </w:r>
      <w:r w:rsidR="00A06DC9">
        <w:rPr>
          <w:rFonts w:ascii="Arial" w:hAnsi="Arial" w:cs="Arial"/>
          <w:szCs w:val="22"/>
        </w:rPr>
        <w:t>50</w:t>
      </w:r>
      <w:r w:rsidR="00A06DC9" w:rsidRPr="00360112">
        <w:rPr>
          <w:rFonts w:ascii="Arial" w:hAnsi="Arial" w:cs="Arial"/>
          <w:szCs w:val="22"/>
        </w:rPr>
        <w:t>,</w:t>
      </w:r>
      <w:r w:rsidR="00A06DC9">
        <w:rPr>
          <w:rFonts w:ascii="Arial" w:hAnsi="Arial" w:cs="Arial"/>
          <w:szCs w:val="22"/>
        </w:rPr>
        <w:t>44</w:t>
      </w:r>
      <w:r w:rsidR="00A06DC9" w:rsidRPr="00360112">
        <w:rPr>
          <w:rFonts w:ascii="Arial" w:hAnsi="Arial" w:cs="Arial"/>
          <w:szCs w:val="22"/>
        </w:rPr>
        <w:t>% в 20</w:t>
      </w:r>
      <w:r w:rsidR="00A06DC9">
        <w:rPr>
          <w:rFonts w:ascii="Arial" w:hAnsi="Arial" w:cs="Arial"/>
          <w:szCs w:val="22"/>
        </w:rPr>
        <w:t>19</w:t>
      </w:r>
      <w:r w:rsidR="00A06DC9" w:rsidRPr="00360112">
        <w:rPr>
          <w:rFonts w:ascii="Arial" w:hAnsi="Arial" w:cs="Arial"/>
          <w:szCs w:val="22"/>
        </w:rPr>
        <w:t xml:space="preserve"> году до </w:t>
      </w:r>
      <w:r w:rsidR="00A06DC9">
        <w:rPr>
          <w:rFonts w:ascii="Arial" w:hAnsi="Arial" w:cs="Arial"/>
          <w:szCs w:val="22"/>
        </w:rPr>
        <w:t>46</w:t>
      </w:r>
      <w:r w:rsidR="00A06DC9" w:rsidRPr="00360112">
        <w:rPr>
          <w:rFonts w:ascii="Arial" w:hAnsi="Arial" w:cs="Arial"/>
          <w:szCs w:val="22"/>
        </w:rPr>
        <w:t>,</w:t>
      </w:r>
      <w:r w:rsidR="00A06DC9">
        <w:rPr>
          <w:rFonts w:ascii="Arial" w:hAnsi="Arial" w:cs="Arial"/>
          <w:szCs w:val="22"/>
        </w:rPr>
        <w:t>34</w:t>
      </w:r>
      <w:r w:rsidR="00A06DC9" w:rsidRPr="00360112">
        <w:rPr>
          <w:rFonts w:ascii="Arial" w:hAnsi="Arial" w:cs="Arial"/>
          <w:szCs w:val="22"/>
        </w:rPr>
        <w:t>% в 20</w:t>
      </w:r>
      <w:r w:rsidR="00A06DC9">
        <w:rPr>
          <w:rFonts w:ascii="Arial" w:hAnsi="Arial" w:cs="Arial"/>
          <w:szCs w:val="22"/>
        </w:rPr>
        <w:t>20</w:t>
      </w:r>
      <w:r w:rsidR="00A06DC9" w:rsidRPr="00360112">
        <w:rPr>
          <w:rFonts w:ascii="Arial" w:hAnsi="Arial" w:cs="Arial"/>
          <w:szCs w:val="22"/>
        </w:rPr>
        <w:t xml:space="preserve"> году, а доля топлива у</w:t>
      </w:r>
      <w:r w:rsidR="00A06DC9">
        <w:rPr>
          <w:rFonts w:ascii="Arial" w:hAnsi="Arial" w:cs="Arial"/>
          <w:szCs w:val="22"/>
        </w:rPr>
        <w:t>величилась</w:t>
      </w:r>
      <w:r w:rsidR="00A06DC9" w:rsidRPr="00360112">
        <w:rPr>
          <w:rFonts w:ascii="Arial" w:hAnsi="Arial" w:cs="Arial"/>
          <w:szCs w:val="22"/>
        </w:rPr>
        <w:t xml:space="preserve"> с </w:t>
      </w:r>
      <w:r w:rsidR="00A06DC9">
        <w:rPr>
          <w:rFonts w:ascii="Arial" w:hAnsi="Arial" w:cs="Arial"/>
          <w:szCs w:val="22"/>
        </w:rPr>
        <w:t>35</w:t>
      </w:r>
      <w:r w:rsidR="00A06DC9" w:rsidRPr="00360112">
        <w:rPr>
          <w:rFonts w:ascii="Arial" w:hAnsi="Arial" w:cs="Arial"/>
          <w:szCs w:val="22"/>
        </w:rPr>
        <w:t>,</w:t>
      </w:r>
      <w:r w:rsidR="00A06DC9">
        <w:rPr>
          <w:rFonts w:ascii="Arial" w:hAnsi="Arial" w:cs="Arial"/>
          <w:szCs w:val="22"/>
        </w:rPr>
        <w:t>47</w:t>
      </w:r>
      <w:r w:rsidR="00A06DC9" w:rsidRPr="00360112">
        <w:rPr>
          <w:rFonts w:ascii="Arial" w:hAnsi="Arial" w:cs="Arial"/>
          <w:szCs w:val="22"/>
        </w:rPr>
        <w:t xml:space="preserve">% до </w:t>
      </w:r>
      <w:r w:rsidR="00A06DC9">
        <w:rPr>
          <w:rFonts w:ascii="Arial" w:hAnsi="Arial" w:cs="Arial"/>
          <w:szCs w:val="22"/>
        </w:rPr>
        <w:t>36</w:t>
      </w:r>
      <w:r w:rsidR="00A06DC9" w:rsidRPr="00360112">
        <w:rPr>
          <w:rFonts w:ascii="Arial" w:hAnsi="Arial" w:cs="Arial"/>
          <w:szCs w:val="22"/>
        </w:rPr>
        <w:t>,</w:t>
      </w:r>
      <w:r w:rsidR="00A06DC9">
        <w:rPr>
          <w:rFonts w:ascii="Arial" w:hAnsi="Arial" w:cs="Arial"/>
          <w:szCs w:val="22"/>
        </w:rPr>
        <w:t>85</w:t>
      </w:r>
      <w:r w:rsidR="00A06DC9" w:rsidRPr="00360112">
        <w:rPr>
          <w:rFonts w:ascii="Arial" w:hAnsi="Arial" w:cs="Arial"/>
          <w:szCs w:val="22"/>
        </w:rPr>
        <w:t>%.</w:t>
      </w:r>
    </w:p>
    <w:p w:rsidR="00B64B3A" w:rsidRDefault="0045484B" w:rsidP="00B64B3A">
      <w:pPr>
        <w:ind w:left="180" w:firstLine="528"/>
        <w:jc w:val="both"/>
        <w:rPr>
          <w:rFonts w:ascii="Arial" w:hAnsi="Arial" w:cs="Arial"/>
          <w:szCs w:val="22"/>
        </w:rPr>
      </w:pPr>
      <w:r w:rsidRPr="005527EC">
        <w:rPr>
          <w:rFonts w:ascii="Arial" w:hAnsi="Arial" w:cs="Arial"/>
          <w:szCs w:val="22"/>
        </w:rPr>
        <w:t xml:space="preserve">Доля затрат на оплату труда (с учетом социальных отчислений во внебюджетные фонды) </w:t>
      </w:r>
      <w:r>
        <w:rPr>
          <w:rFonts w:ascii="Arial" w:hAnsi="Arial" w:cs="Arial"/>
          <w:szCs w:val="22"/>
        </w:rPr>
        <w:t>выросла</w:t>
      </w:r>
      <w:r w:rsidRPr="005527EC">
        <w:rPr>
          <w:rFonts w:ascii="Arial" w:hAnsi="Arial" w:cs="Arial"/>
          <w:szCs w:val="22"/>
        </w:rPr>
        <w:t xml:space="preserve"> с </w:t>
      </w:r>
      <w:r>
        <w:rPr>
          <w:rFonts w:ascii="Arial" w:hAnsi="Arial" w:cs="Arial"/>
          <w:szCs w:val="22"/>
        </w:rPr>
        <w:t>8</w:t>
      </w:r>
      <w:r w:rsidRPr="005527EC">
        <w:rPr>
          <w:rFonts w:ascii="Arial" w:hAnsi="Arial" w:cs="Arial"/>
          <w:szCs w:val="22"/>
        </w:rPr>
        <w:t>,</w:t>
      </w:r>
      <w:r>
        <w:rPr>
          <w:rFonts w:ascii="Arial" w:hAnsi="Arial" w:cs="Arial"/>
          <w:szCs w:val="22"/>
        </w:rPr>
        <w:t>80</w:t>
      </w:r>
      <w:r w:rsidRPr="005527EC">
        <w:rPr>
          <w:rFonts w:ascii="Arial" w:hAnsi="Arial" w:cs="Arial"/>
          <w:szCs w:val="22"/>
        </w:rPr>
        <w:t xml:space="preserve">% до </w:t>
      </w:r>
      <w:r>
        <w:rPr>
          <w:rFonts w:ascii="Arial" w:hAnsi="Arial" w:cs="Arial"/>
          <w:szCs w:val="22"/>
        </w:rPr>
        <w:t>9</w:t>
      </w:r>
      <w:r w:rsidRPr="005527EC">
        <w:rPr>
          <w:rFonts w:ascii="Arial" w:hAnsi="Arial" w:cs="Arial"/>
          <w:szCs w:val="22"/>
        </w:rPr>
        <w:t>,</w:t>
      </w:r>
      <w:r>
        <w:rPr>
          <w:rFonts w:ascii="Arial" w:hAnsi="Arial" w:cs="Arial"/>
          <w:szCs w:val="22"/>
        </w:rPr>
        <w:t>59</w:t>
      </w:r>
      <w:r w:rsidRPr="005527EC">
        <w:rPr>
          <w:rFonts w:ascii="Arial" w:hAnsi="Arial" w:cs="Arial"/>
          <w:szCs w:val="22"/>
        </w:rPr>
        <w:t>%. Доли амортизации и прочих затрат в 20</w:t>
      </w:r>
      <w:r w:rsidR="00B64B3A">
        <w:rPr>
          <w:rFonts w:ascii="Arial" w:hAnsi="Arial" w:cs="Arial"/>
          <w:szCs w:val="22"/>
        </w:rPr>
        <w:t>20</w:t>
      </w:r>
      <w:r w:rsidRPr="005527EC">
        <w:rPr>
          <w:rFonts w:ascii="Arial" w:hAnsi="Arial" w:cs="Arial"/>
          <w:szCs w:val="22"/>
        </w:rPr>
        <w:t xml:space="preserve"> </w:t>
      </w:r>
      <w:r w:rsidRPr="00360112">
        <w:rPr>
          <w:rFonts w:ascii="Arial" w:hAnsi="Arial" w:cs="Arial"/>
          <w:szCs w:val="22"/>
        </w:rPr>
        <w:t>году составили 2,</w:t>
      </w:r>
      <w:r>
        <w:rPr>
          <w:rFonts w:ascii="Arial" w:hAnsi="Arial" w:cs="Arial"/>
          <w:szCs w:val="22"/>
        </w:rPr>
        <w:t>88</w:t>
      </w:r>
      <w:r w:rsidRPr="00360112">
        <w:rPr>
          <w:rFonts w:ascii="Arial" w:hAnsi="Arial" w:cs="Arial"/>
          <w:szCs w:val="22"/>
        </w:rPr>
        <w:t>% против 2,</w:t>
      </w:r>
      <w:r>
        <w:rPr>
          <w:rFonts w:ascii="Arial" w:hAnsi="Arial" w:cs="Arial"/>
          <w:szCs w:val="22"/>
        </w:rPr>
        <w:t>34</w:t>
      </w:r>
      <w:r w:rsidRPr="00360112">
        <w:rPr>
          <w:rFonts w:ascii="Arial" w:hAnsi="Arial" w:cs="Arial"/>
          <w:szCs w:val="22"/>
        </w:rPr>
        <w:t>% в 20</w:t>
      </w:r>
      <w:r w:rsidR="00B64B3A">
        <w:rPr>
          <w:rFonts w:ascii="Arial" w:hAnsi="Arial" w:cs="Arial"/>
          <w:szCs w:val="22"/>
        </w:rPr>
        <w:t>19</w:t>
      </w:r>
      <w:r w:rsidRPr="00360112">
        <w:rPr>
          <w:rFonts w:ascii="Arial" w:hAnsi="Arial" w:cs="Arial"/>
          <w:szCs w:val="22"/>
        </w:rPr>
        <w:t xml:space="preserve"> году. </w:t>
      </w:r>
      <w:r w:rsidR="00A06DC9">
        <w:rPr>
          <w:rFonts w:ascii="Arial" w:hAnsi="Arial" w:cs="Arial"/>
          <w:szCs w:val="22"/>
        </w:rPr>
        <w:t>Д</w:t>
      </w:r>
      <w:r w:rsidR="001A6BCF">
        <w:rPr>
          <w:rFonts w:ascii="Arial" w:hAnsi="Arial" w:cs="Arial"/>
          <w:szCs w:val="22"/>
        </w:rPr>
        <w:t>ол</w:t>
      </w:r>
      <w:r w:rsidR="00A06DC9">
        <w:rPr>
          <w:rFonts w:ascii="Arial" w:hAnsi="Arial" w:cs="Arial"/>
          <w:szCs w:val="22"/>
        </w:rPr>
        <w:t>я</w:t>
      </w:r>
      <w:r w:rsidR="001A6BCF">
        <w:rPr>
          <w:rFonts w:ascii="Arial" w:hAnsi="Arial" w:cs="Arial"/>
          <w:szCs w:val="22"/>
        </w:rPr>
        <w:t xml:space="preserve"> </w:t>
      </w:r>
      <w:r w:rsidR="00F35188">
        <w:rPr>
          <w:rFonts w:ascii="Arial" w:hAnsi="Arial" w:cs="Arial"/>
          <w:szCs w:val="22"/>
        </w:rPr>
        <w:t>условно</w:t>
      </w:r>
      <w:r w:rsidR="001A6BCF">
        <w:rPr>
          <w:rFonts w:ascii="Arial" w:hAnsi="Arial" w:cs="Arial"/>
          <w:szCs w:val="22"/>
        </w:rPr>
        <w:t xml:space="preserve">-постоянных расходов </w:t>
      </w:r>
      <w:r w:rsidR="00A06DC9">
        <w:rPr>
          <w:rFonts w:ascii="Arial" w:hAnsi="Arial" w:cs="Arial"/>
          <w:szCs w:val="22"/>
        </w:rPr>
        <w:t xml:space="preserve">выросла в </w:t>
      </w:r>
      <w:r w:rsidR="00B64B3A">
        <w:rPr>
          <w:rFonts w:ascii="Arial" w:hAnsi="Arial" w:cs="Arial"/>
          <w:szCs w:val="22"/>
        </w:rPr>
        <w:t xml:space="preserve">результате роста коммерческих расходов, начисленной амортизации и роста </w:t>
      </w:r>
      <w:r w:rsidR="001A6BCF">
        <w:rPr>
          <w:rFonts w:ascii="Arial" w:hAnsi="Arial" w:cs="Arial"/>
          <w:szCs w:val="22"/>
        </w:rPr>
        <w:t>ФЗП</w:t>
      </w:r>
      <w:r w:rsidR="00F35188">
        <w:rPr>
          <w:rFonts w:ascii="Arial" w:hAnsi="Arial" w:cs="Arial"/>
          <w:szCs w:val="22"/>
        </w:rPr>
        <w:t>.</w:t>
      </w:r>
    </w:p>
    <w:p w:rsidR="00B76683" w:rsidRPr="00ED10A1" w:rsidRDefault="00B76683" w:rsidP="00B64B3A">
      <w:pPr>
        <w:ind w:left="180" w:firstLine="528"/>
        <w:jc w:val="both"/>
        <w:rPr>
          <w:rFonts w:ascii="Arial" w:hAnsi="Arial" w:cs="Arial"/>
          <w:szCs w:val="22"/>
        </w:rPr>
      </w:pPr>
      <w:r w:rsidRPr="00ED10A1">
        <w:rPr>
          <w:rFonts w:ascii="Arial" w:hAnsi="Arial" w:cs="Arial"/>
          <w:szCs w:val="22"/>
        </w:rPr>
        <w:t>Цена кокса в 20</w:t>
      </w:r>
      <w:r w:rsidR="00ED10A1">
        <w:rPr>
          <w:rFonts w:ascii="Arial" w:hAnsi="Arial" w:cs="Arial"/>
          <w:szCs w:val="22"/>
        </w:rPr>
        <w:t>20</w:t>
      </w:r>
      <w:r w:rsidRPr="00ED10A1">
        <w:rPr>
          <w:rFonts w:ascii="Arial" w:hAnsi="Arial" w:cs="Arial"/>
          <w:szCs w:val="22"/>
        </w:rPr>
        <w:t xml:space="preserve"> году </w:t>
      </w:r>
      <w:r w:rsidR="00ED7DFD" w:rsidRPr="00ED10A1">
        <w:rPr>
          <w:rFonts w:ascii="Arial" w:hAnsi="Arial" w:cs="Arial"/>
          <w:szCs w:val="22"/>
        </w:rPr>
        <w:t>снизилась</w:t>
      </w:r>
      <w:r w:rsidRPr="00ED10A1">
        <w:rPr>
          <w:rFonts w:ascii="Arial" w:hAnsi="Arial" w:cs="Arial"/>
          <w:szCs w:val="22"/>
        </w:rPr>
        <w:t xml:space="preserve"> на </w:t>
      </w:r>
      <w:r w:rsidR="00ED10A1">
        <w:rPr>
          <w:rFonts w:ascii="Arial" w:hAnsi="Arial" w:cs="Arial"/>
          <w:szCs w:val="22"/>
        </w:rPr>
        <w:t>21,9</w:t>
      </w:r>
      <w:r w:rsidR="00852AF1">
        <w:rPr>
          <w:rFonts w:ascii="Arial" w:hAnsi="Arial" w:cs="Arial"/>
          <w:szCs w:val="22"/>
        </w:rPr>
        <w:t xml:space="preserve">%, </w:t>
      </w:r>
      <w:r w:rsidRPr="00ED10A1">
        <w:rPr>
          <w:rFonts w:ascii="Arial" w:hAnsi="Arial" w:cs="Arial"/>
          <w:szCs w:val="22"/>
        </w:rPr>
        <w:t xml:space="preserve">цена окатышей </w:t>
      </w:r>
      <w:r w:rsidR="00ED10A1">
        <w:rPr>
          <w:rFonts w:ascii="Arial" w:hAnsi="Arial" w:cs="Arial"/>
          <w:szCs w:val="22"/>
        </w:rPr>
        <w:t>снизилась</w:t>
      </w:r>
      <w:r w:rsidRPr="00ED10A1">
        <w:rPr>
          <w:rFonts w:ascii="Arial" w:hAnsi="Arial" w:cs="Arial"/>
          <w:szCs w:val="22"/>
        </w:rPr>
        <w:t xml:space="preserve"> на </w:t>
      </w:r>
      <w:r w:rsidR="00ED10A1">
        <w:rPr>
          <w:rFonts w:ascii="Arial" w:hAnsi="Arial" w:cs="Arial"/>
          <w:szCs w:val="22"/>
        </w:rPr>
        <w:t>7</w:t>
      </w:r>
      <w:r w:rsidRPr="00ED10A1">
        <w:rPr>
          <w:rFonts w:ascii="Arial" w:hAnsi="Arial" w:cs="Arial"/>
          <w:szCs w:val="22"/>
        </w:rPr>
        <w:t>,</w:t>
      </w:r>
      <w:r w:rsidR="00ED10A1">
        <w:rPr>
          <w:rFonts w:ascii="Arial" w:hAnsi="Arial" w:cs="Arial"/>
          <w:szCs w:val="22"/>
        </w:rPr>
        <w:t>1</w:t>
      </w:r>
      <w:r w:rsidRPr="00ED10A1">
        <w:rPr>
          <w:rFonts w:ascii="Arial" w:hAnsi="Arial" w:cs="Arial"/>
          <w:szCs w:val="22"/>
        </w:rPr>
        <w:t>%</w:t>
      </w:r>
      <w:r w:rsidR="00ED10A1">
        <w:rPr>
          <w:rFonts w:ascii="Arial" w:hAnsi="Arial" w:cs="Arial"/>
          <w:szCs w:val="22"/>
        </w:rPr>
        <w:t>, средняя цена марганцевого сырья снизилась на 18,7%.</w:t>
      </w:r>
      <w:r w:rsidRPr="00ED10A1">
        <w:rPr>
          <w:rFonts w:ascii="Arial" w:hAnsi="Arial" w:cs="Arial"/>
          <w:szCs w:val="22"/>
        </w:rPr>
        <w:t>:</w:t>
      </w:r>
    </w:p>
    <w:p w:rsidR="00B76683" w:rsidRPr="00ED10A1" w:rsidRDefault="00B76683" w:rsidP="00B76683">
      <w:pPr>
        <w:ind w:firstLine="708"/>
        <w:jc w:val="both"/>
        <w:rPr>
          <w:rFonts w:ascii="Arial" w:hAnsi="Arial" w:cs="Arial"/>
          <w:szCs w:val="22"/>
        </w:rPr>
      </w:pPr>
    </w:p>
    <w:p w:rsidR="00B76683" w:rsidRPr="00ED10A1" w:rsidRDefault="00B76683" w:rsidP="00B76683">
      <w:pPr>
        <w:numPr>
          <w:ilvl w:val="0"/>
          <w:numId w:val="7"/>
        </w:numPr>
        <w:tabs>
          <w:tab w:val="clear" w:pos="1789"/>
          <w:tab w:val="num" w:pos="1200"/>
        </w:tabs>
        <w:ind w:left="1200" w:hanging="480"/>
        <w:jc w:val="both"/>
        <w:rPr>
          <w:rFonts w:ascii="Arial" w:hAnsi="Arial" w:cs="Arial"/>
          <w:szCs w:val="22"/>
        </w:rPr>
      </w:pPr>
      <w:r w:rsidRPr="00ED10A1">
        <w:rPr>
          <w:rFonts w:ascii="Arial" w:hAnsi="Arial" w:cs="Arial"/>
          <w:szCs w:val="22"/>
        </w:rPr>
        <w:t>средняя цена кокса в 20</w:t>
      </w:r>
      <w:r w:rsidR="00FB74B6" w:rsidRPr="00ED10A1">
        <w:rPr>
          <w:rFonts w:ascii="Arial" w:hAnsi="Arial" w:cs="Arial"/>
          <w:szCs w:val="22"/>
        </w:rPr>
        <w:t>20</w:t>
      </w:r>
      <w:r w:rsidR="0079710D" w:rsidRPr="00ED10A1">
        <w:rPr>
          <w:rFonts w:ascii="Arial" w:hAnsi="Arial" w:cs="Arial"/>
          <w:szCs w:val="22"/>
        </w:rPr>
        <w:t xml:space="preserve"> году </w:t>
      </w:r>
      <w:r w:rsidR="0079710D" w:rsidRPr="00ED10A1">
        <w:rPr>
          <w:rFonts w:ascii="Arial" w:hAnsi="Arial" w:cs="Arial"/>
          <w:szCs w:val="22"/>
        </w:rPr>
        <w:tab/>
        <w:t xml:space="preserve"> </w:t>
      </w:r>
      <w:r w:rsidRPr="00ED10A1">
        <w:rPr>
          <w:rFonts w:ascii="Arial" w:hAnsi="Arial" w:cs="Arial"/>
          <w:szCs w:val="22"/>
        </w:rPr>
        <w:t xml:space="preserve">– </w:t>
      </w:r>
      <w:r w:rsidR="004E2358" w:rsidRPr="00ED10A1">
        <w:rPr>
          <w:rFonts w:ascii="Arial" w:hAnsi="Arial" w:cs="Arial"/>
          <w:szCs w:val="22"/>
        </w:rPr>
        <w:t>1</w:t>
      </w:r>
      <w:r w:rsidR="00FB74B6" w:rsidRPr="00ED10A1">
        <w:rPr>
          <w:rFonts w:ascii="Arial" w:hAnsi="Arial" w:cs="Arial"/>
          <w:szCs w:val="22"/>
        </w:rPr>
        <w:t>2</w:t>
      </w:r>
      <w:r w:rsidRPr="00ED10A1">
        <w:rPr>
          <w:rFonts w:ascii="Arial" w:hAnsi="Arial" w:cs="Arial"/>
          <w:szCs w:val="22"/>
        </w:rPr>
        <w:t xml:space="preserve"> </w:t>
      </w:r>
      <w:r w:rsidR="00FB74B6" w:rsidRPr="00ED10A1">
        <w:rPr>
          <w:rFonts w:ascii="Arial" w:hAnsi="Arial" w:cs="Arial"/>
          <w:szCs w:val="22"/>
        </w:rPr>
        <w:t>204</w:t>
      </w:r>
      <w:r w:rsidR="0079710D" w:rsidRPr="00ED10A1">
        <w:rPr>
          <w:rFonts w:ascii="Arial" w:hAnsi="Arial" w:cs="Arial"/>
          <w:szCs w:val="22"/>
        </w:rPr>
        <w:t xml:space="preserve"> руб./т </w:t>
      </w:r>
      <w:r w:rsidRPr="00ED10A1">
        <w:rPr>
          <w:rFonts w:ascii="Arial" w:hAnsi="Arial" w:cs="Arial"/>
          <w:szCs w:val="22"/>
        </w:rPr>
        <w:t>(в 20</w:t>
      </w:r>
      <w:r w:rsidR="00FB74B6" w:rsidRPr="00ED10A1">
        <w:rPr>
          <w:rFonts w:ascii="Arial" w:hAnsi="Arial" w:cs="Arial"/>
          <w:szCs w:val="22"/>
        </w:rPr>
        <w:t>19</w:t>
      </w:r>
      <w:r w:rsidRPr="00ED10A1">
        <w:rPr>
          <w:rFonts w:ascii="Arial" w:hAnsi="Arial" w:cs="Arial"/>
          <w:szCs w:val="22"/>
        </w:rPr>
        <w:t xml:space="preserve"> г. – </w:t>
      </w:r>
      <w:r w:rsidR="00FB74B6" w:rsidRPr="00ED10A1">
        <w:rPr>
          <w:rFonts w:ascii="Arial" w:hAnsi="Arial" w:cs="Arial"/>
          <w:szCs w:val="22"/>
        </w:rPr>
        <w:t>15</w:t>
      </w:r>
      <w:r w:rsidR="0079710D" w:rsidRPr="00ED10A1">
        <w:rPr>
          <w:rFonts w:ascii="Arial" w:hAnsi="Arial" w:cs="Arial"/>
          <w:szCs w:val="22"/>
        </w:rPr>
        <w:t xml:space="preserve"> </w:t>
      </w:r>
      <w:r w:rsidR="00FB74B6" w:rsidRPr="00ED10A1">
        <w:rPr>
          <w:rFonts w:ascii="Arial" w:hAnsi="Arial" w:cs="Arial"/>
          <w:szCs w:val="22"/>
        </w:rPr>
        <w:t>627</w:t>
      </w:r>
      <w:r w:rsidRPr="00ED10A1">
        <w:rPr>
          <w:rFonts w:ascii="Arial" w:hAnsi="Arial" w:cs="Arial"/>
          <w:szCs w:val="22"/>
        </w:rPr>
        <w:t xml:space="preserve">  руб./т);</w:t>
      </w:r>
    </w:p>
    <w:p w:rsidR="00B76683" w:rsidRPr="00ED10A1" w:rsidRDefault="00B76683" w:rsidP="00B76683">
      <w:pPr>
        <w:numPr>
          <w:ilvl w:val="0"/>
          <w:numId w:val="7"/>
        </w:numPr>
        <w:tabs>
          <w:tab w:val="clear" w:pos="1789"/>
          <w:tab w:val="num" w:pos="1200"/>
        </w:tabs>
        <w:ind w:left="1200" w:hanging="480"/>
        <w:jc w:val="both"/>
        <w:rPr>
          <w:rFonts w:ascii="Arial" w:hAnsi="Arial" w:cs="Arial"/>
          <w:szCs w:val="22"/>
        </w:rPr>
      </w:pPr>
      <w:r w:rsidRPr="00ED10A1">
        <w:rPr>
          <w:rFonts w:ascii="Arial" w:hAnsi="Arial" w:cs="Arial"/>
          <w:szCs w:val="22"/>
        </w:rPr>
        <w:t>средняя цена окатышей в 20</w:t>
      </w:r>
      <w:r w:rsidR="00ED10A1" w:rsidRPr="00ED10A1">
        <w:rPr>
          <w:rFonts w:ascii="Arial" w:hAnsi="Arial" w:cs="Arial"/>
          <w:szCs w:val="22"/>
        </w:rPr>
        <w:t>20</w:t>
      </w:r>
      <w:r w:rsidR="0079710D" w:rsidRPr="00ED10A1">
        <w:rPr>
          <w:rFonts w:ascii="Arial" w:hAnsi="Arial" w:cs="Arial"/>
          <w:szCs w:val="22"/>
        </w:rPr>
        <w:t xml:space="preserve"> году </w:t>
      </w:r>
      <w:r w:rsidRPr="00ED10A1">
        <w:rPr>
          <w:rFonts w:ascii="Arial" w:hAnsi="Arial" w:cs="Arial"/>
          <w:szCs w:val="22"/>
        </w:rPr>
        <w:t xml:space="preserve">– </w:t>
      </w:r>
      <w:r w:rsidR="00BE7EFB" w:rsidRPr="00ED10A1">
        <w:rPr>
          <w:rFonts w:ascii="Arial" w:hAnsi="Arial" w:cs="Arial"/>
          <w:szCs w:val="22"/>
        </w:rPr>
        <w:t>6</w:t>
      </w:r>
      <w:r w:rsidRPr="00ED10A1">
        <w:rPr>
          <w:rFonts w:ascii="Arial" w:hAnsi="Arial" w:cs="Arial"/>
          <w:szCs w:val="22"/>
        </w:rPr>
        <w:t xml:space="preserve"> </w:t>
      </w:r>
      <w:r w:rsidR="00BE7EFB" w:rsidRPr="00ED10A1">
        <w:rPr>
          <w:rFonts w:ascii="Arial" w:hAnsi="Arial" w:cs="Arial"/>
          <w:szCs w:val="22"/>
        </w:rPr>
        <w:t>837</w:t>
      </w:r>
      <w:r w:rsidR="0079710D" w:rsidRPr="00ED10A1">
        <w:rPr>
          <w:rFonts w:ascii="Arial" w:hAnsi="Arial" w:cs="Arial"/>
          <w:szCs w:val="22"/>
        </w:rPr>
        <w:t xml:space="preserve"> руб./т </w:t>
      </w:r>
      <w:r w:rsidRPr="00ED10A1">
        <w:rPr>
          <w:rFonts w:ascii="Arial" w:hAnsi="Arial" w:cs="Arial"/>
          <w:szCs w:val="22"/>
        </w:rPr>
        <w:t>(в 201</w:t>
      </w:r>
      <w:r w:rsidR="00FB74B6" w:rsidRPr="00ED10A1">
        <w:rPr>
          <w:rFonts w:ascii="Arial" w:hAnsi="Arial" w:cs="Arial"/>
          <w:szCs w:val="22"/>
        </w:rPr>
        <w:t>9</w:t>
      </w:r>
      <w:r w:rsidRPr="00ED10A1">
        <w:rPr>
          <w:rFonts w:ascii="Arial" w:hAnsi="Arial" w:cs="Arial"/>
          <w:szCs w:val="22"/>
        </w:rPr>
        <w:t xml:space="preserve"> г. – </w:t>
      </w:r>
      <w:r w:rsidR="00FB74B6" w:rsidRPr="00ED10A1">
        <w:rPr>
          <w:rFonts w:ascii="Arial" w:hAnsi="Arial" w:cs="Arial"/>
          <w:szCs w:val="22"/>
        </w:rPr>
        <w:t>7</w:t>
      </w:r>
      <w:r w:rsidRPr="00ED10A1">
        <w:rPr>
          <w:rFonts w:ascii="Arial" w:hAnsi="Arial" w:cs="Arial"/>
          <w:szCs w:val="22"/>
        </w:rPr>
        <w:t xml:space="preserve"> </w:t>
      </w:r>
      <w:r w:rsidR="00FB74B6" w:rsidRPr="00ED10A1">
        <w:rPr>
          <w:rFonts w:ascii="Arial" w:hAnsi="Arial" w:cs="Arial"/>
          <w:szCs w:val="22"/>
        </w:rPr>
        <w:t>363</w:t>
      </w:r>
      <w:r w:rsidRPr="00ED10A1">
        <w:rPr>
          <w:rFonts w:ascii="Arial" w:hAnsi="Arial" w:cs="Arial"/>
          <w:szCs w:val="22"/>
        </w:rPr>
        <w:t xml:space="preserve">  руб./т)</w:t>
      </w:r>
      <w:r w:rsidR="00F268DD">
        <w:rPr>
          <w:rFonts w:ascii="Arial" w:hAnsi="Arial" w:cs="Arial"/>
          <w:szCs w:val="22"/>
        </w:rPr>
        <w:t>;</w:t>
      </w:r>
    </w:p>
    <w:p w:rsidR="00BE7EFB" w:rsidRPr="00ED10A1" w:rsidRDefault="00BE7EFB" w:rsidP="00B76683">
      <w:pPr>
        <w:numPr>
          <w:ilvl w:val="0"/>
          <w:numId w:val="7"/>
        </w:numPr>
        <w:tabs>
          <w:tab w:val="clear" w:pos="1789"/>
          <w:tab w:val="num" w:pos="1200"/>
        </w:tabs>
        <w:ind w:left="1200" w:hanging="480"/>
        <w:jc w:val="both"/>
        <w:rPr>
          <w:rFonts w:ascii="Arial" w:hAnsi="Arial" w:cs="Arial"/>
          <w:szCs w:val="22"/>
        </w:rPr>
      </w:pPr>
      <w:r w:rsidRPr="00ED10A1">
        <w:rPr>
          <w:rFonts w:ascii="Arial" w:hAnsi="Arial" w:cs="Arial"/>
          <w:szCs w:val="22"/>
        </w:rPr>
        <w:t>средняя цена марганцевого сырья в 2020 году – 14 444 руб./т (в 2019 году – 17 770 руб./т)</w:t>
      </w:r>
      <w:r w:rsidR="00F268DD">
        <w:rPr>
          <w:rFonts w:ascii="Arial" w:hAnsi="Arial" w:cs="Arial"/>
          <w:szCs w:val="22"/>
        </w:rPr>
        <w:t>.</w:t>
      </w:r>
    </w:p>
    <w:p w:rsidR="00B76683" w:rsidRPr="00B64B3A" w:rsidRDefault="00B76683" w:rsidP="00B76683">
      <w:pPr>
        <w:ind w:firstLine="708"/>
        <w:jc w:val="both"/>
        <w:rPr>
          <w:rFonts w:ascii="Arial" w:hAnsi="Arial" w:cs="Arial"/>
          <w:szCs w:val="22"/>
          <w:highlight w:val="yellow"/>
        </w:rPr>
      </w:pPr>
    </w:p>
    <w:p w:rsidR="00B76683" w:rsidRPr="00ED10A1" w:rsidRDefault="00B76683" w:rsidP="00B76683">
      <w:pPr>
        <w:ind w:firstLine="709"/>
        <w:jc w:val="both"/>
        <w:rPr>
          <w:rFonts w:ascii="Arial" w:hAnsi="Arial" w:cs="Arial"/>
          <w:bCs/>
          <w:szCs w:val="22"/>
        </w:rPr>
      </w:pPr>
      <w:r w:rsidRPr="00ED10A1">
        <w:rPr>
          <w:rFonts w:ascii="Arial" w:hAnsi="Arial" w:cs="Arial"/>
          <w:bCs/>
          <w:szCs w:val="22"/>
        </w:rPr>
        <w:t xml:space="preserve">Динамика средних цен на сырье на базисе </w:t>
      </w:r>
      <w:r w:rsidRPr="00ED10A1">
        <w:rPr>
          <w:rFonts w:ascii="Arial" w:hAnsi="Arial" w:cs="Arial"/>
          <w:bCs/>
          <w:szCs w:val="22"/>
          <w:lang w:val="en-US"/>
        </w:rPr>
        <w:t>CPT</w:t>
      </w:r>
      <w:r w:rsidRPr="00ED10A1">
        <w:rPr>
          <w:rFonts w:ascii="Arial" w:hAnsi="Arial" w:cs="Arial"/>
          <w:bCs/>
          <w:szCs w:val="22"/>
        </w:rPr>
        <w:t xml:space="preserve"> ст. Ясная Поляна представлена в следующей таблице.</w:t>
      </w:r>
    </w:p>
    <w:p w:rsidR="002D6042" w:rsidRPr="00ED10A1" w:rsidRDefault="002D6042" w:rsidP="00B76683">
      <w:pPr>
        <w:ind w:firstLine="709"/>
        <w:jc w:val="center"/>
        <w:rPr>
          <w:rFonts w:ascii="Arial" w:hAnsi="Arial" w:cs="Arial"/>
          <w:bCs/>
          <w:i/>
          <w:szCs w:val="22"/>
        </w:rPr>
      </w:pPr>
    </w:p>
    <w:p w:rsidR="00B76683" w:rsidRPr="00ED10A1" w:rsidRDefault="00B76683" w:rsidP="00B76683">
      <w:pPr>
        <w:ind w:firstLine="709"/>
        <w:jc w:val="center"/>
        <w:rPr>
          <w:rFonts w:ascii="Arial" w:hAnsi="Arial" w:cs="Arial"/>
          <w:bCs/>
          <w:i/>
          <w:szCs w:val="22"/>
        </w:rPr>
      </w:pPr>
      <w:r w:rsidRPr="00ED10A1">
        <w:rPr>
          <w:rFonts w:ascii="Arial" w:hAnsi="Arial" w:cs="Arial"/>
          <w:bCs/>
          <w:i/>
          <w:szCs w:val="22"/>
        </w:rPr>
        <w:t>Таблица 10. Динамика цен на сырье в течение 20</w:t>
      </w:r>
      <w:r w:rsidR="00ED10A1" w:rsidRPr="00ED10A1">
        <w:rPr>
          <w:rFonts w:ascii="Arial" w:hAnsi="Arial" w:cs="Arial"/>
          <w:bCs/>
          <w:i/>
          <w:szCs w:val="22"/>
        </w:rPr>
        <w:t>20</w:t>
      </w:r>
      <w:r w:rsidRPr="00ED10A1">
        <w:rPr>
          <w:rFonts w:ascii="Arial" w:hAnsi="Arial" w:cs="Arial"/>
          <w:bCs/>
          <w:i/>
          <w:szCs w:val="22"/>
        </w:rPr>
        <w:t xml:space="preserve"> года (в рублях)</w:t>
      </w:r>
    </w:p>
    <w:tbl>
      <w:tblPr>
        <w:tblW w:w="0" w:type="auto"/>
        <w:jc w:val="center"/>
        <w:tblBorders>
          <w:top w:val="single" w:sz="8" w:space="0" w:color="auto"/>
          <w:left w:val="single" w:sz="8" w:space="0" w:color="auto"/>
          <w:bottom w:val="single" w:sz="8" w:space="0" w:color="auto"/>
          <w:right w:val="single" w:sz="8" w:space="0" w:color="auto"/>
          <w:insideH w:val="single" w:sz="8" w:space="0" w:color="auto"/>
        </w:tblBorders>
        <w:tblLook w:val="04A0"/>
      </w:tblPr>
      <w:tblGrid>
        <w:gridCol w:w="2375"/>
        <w:gridCol w:w="1695"/>
        <w:gridCol w:w="1458"/>
        <w:gridCol w:w="1577"/>
        <w:gridCol w:w="1458"/>
      </w:tblGrid>
      <w:tr w:rsidR="0078689C" w:rsidRPr="00FB74B6" w:rsidTr="0078689C">
        <w:trPr>
          <w:trHeight w:val="477"/>
          <w:jc w:val="center"/>
        </w:trPr>
        <w:tc>
          <w:tcPr>
            <w:tcW w:w="2375" w:type="dxa"/>
            <w:shd w:val="clear" w:color="auto" w:fill="C6D9F1" w:themeFill="text2" w:themeFillTint="33"/>
            <w:vAlign w:val="center"/>
          </w:tcPr>
          <w:p w:rsidR="0078689C" w:rsidRPr="00FB74B6" w:rsidRDefault="0078689C" w:rsidP="0078689C">
            <w:pPr>
              <w:rPr>
                <w:rFonts w:ascii="Arial" w:hAnsi="Arial" w:cs="Arial"/>
                <w:b/>
                <w:bCs/>
              </w:rPr>
            </w:pPr>
            <w:r w:rsidRPr="00FB74B6">
              <w:rPr>
                <w:rFonts w:ascii="Arial" w:hAnsi="Arial" w:cs="Arial"/>
                <w:b/>
                <w:bCs/>
                <w:sz w:val="22"/>
                <w:szCs w:val="22"/>
              </w:rPr>
              <w:t>Сырье</w:t>
            </w:r>
          </w:p>
        </w:tc>
        <w:tc>
          <w:tcPr>
            <w:tcW w:w="1695" w:type="dxa"/>
            <w:shd w:val="clear" w:color="auto" w:fill="C6D9F1" w:themeFill="text2" w:themeFillTint="33"/>
            <w:vAlign w:val="center"/>
          </w:tcPr>
          <w:p w:rsidR="0078689C" w:rsidRPr="00FB74B6" w:rsidRDefault="0078689C" w:rsidP="0078689C">
            <w:pPr>
              <w:jc w:val="center"/>
              <w:rPr>
                <w:rFonts w:ascii="Arial" w:hAnsi="Arial" w:cs="Arial"/>
                <w:b/>
                <w:bCs/>
              </w:rPr>
            </w:pPr>
            <w:r w:rsidRPr="00FB74B6">
              <w:rPr>
                <w:rFonts w:ascii="Arial" w:hAnsi="Arial" w:cs="Arial"/>
                <w:b/>
                <w:bCs/>
                <w:sz w:val="22"/>
                <w:szCs w:val="22"/>
              </w:rPr>
              <w:t>1 кв. 2020</w:t>
            </w:r>
          </w:p>
        </w:tc>
        <w:tc>
          <w:tcPr>
            <w:tcW w:w="1458" w:type="dxa"/>
            <w:shd w:val="clear" w:color="auto" w:fill="C6D9F1" w:themeFill="text2" w:themeFillTint="33"/>
            <w:vAlign w:val="center"/>
          </w:tcPr>
          <w:p w:rsidR="0078689C" w:rsidRPr="00FB74B6" w:rsidRDefault="0078689C" w:rsidP="0078689C">
            <w:pPr>
              <w:jc w:val="center"/>
              <w:rPr>
                <w:rFonts w:ascii="Arial" w:hAnsi="Arial" w:cs="Arial"/>
                <w:b/>
                <w:bCs/>
              </w:rPr>
            </w:pPr>
            <w:r w:rsidRPr="00FB74B6">
              <w:rPr>
                <w:rFonts w:ascii="Arial" w:hAnsi="Arial" w:cs="Arial"/>
                <w:b/>
                <w:bCs/>
                <w:sz w:val="22"/>
                <w:szCs w:val="22"/>
              </w:rPr>
              <w:t>2 кв. 2020</w:t>
            </w:r>
          </w:p>
        </w:tc>
        <w:tc>
          <w:tcPr>
            <w:tcW w:w="1577" w:type="dxa"/>
            <w:shd w:val="clear" w:color="auto" w:fill="C6D9F1" w:themeFill="text2" w:themeFillTint="33"/>
            <w:vAlign w:val="center"/>
          </w:tcPr>
          <w:p w:rsidR="0078689C" w:rsidRPr="00FB74B6" w:rsidRDefault="0078689C" w:rsidP="0078689C">
            <w:pPr>
              <w:jc w:val="center"/>
              <w:rPr>
                <w:rFonts w:ascii="Arial" w:hAnsi="Arial" w:cs="Arial"/>
                <w:b/>
                <w:bCs/>
              </w:rPr>
            </w:pPr>
            <w:r w:rsidRPr="00FB74B6">
              <w:rPr>
                <w:rFonts w:ascii="Arial" w:hAnsi="Arial" w:cs="Arial"/>
                <w:b/>
                <w:bCs/>
                <w:sz w:val="22"/>
                <w:szCs w:val="22"/>
              </w:rPr>
              <w:t>3 кв. 2020</w:t>
            </w:r>
          </w:p>
        </w:tc>
        <w:tc>
          <w:tcPr>
            <w:tcW w:w="1458" w:type="dxa"/>
            <w:shd w:val="clear" w:color="auto" w:fill="C6D9F1" w:themeFill="text2" w:themeFillTint="33"/>
            <w:vAlign w:val="center"/>
          </w:tcPr>
          <w:p w:rsidR="0078689C" w:rsidRPr="00FB74B6" w:rsidRDefault="0078689C" w:rsidP="0078689C">
            <w:pPr>
              <w:jc w:val="center"/>
              <w:rPr>
                <w:rFonts w:ascii="Arial" w:hAnsi="Arial" w:cs="Arial"/>
                <w:b/>
                <w:bCs/>
              </w:rPr>
            </w:pPr>
            <w:r w:rsidRPr="00FB74B6">
              <w:rPr>
                <w:rFonts w:ascii="Arial" w:hAnsi="Arial" w:cs="Arial"/>
                <w:b/>
                <w:bCs/>
                <w:sz w:val="22"/>
                <w:szCs w:val="22"/>
              </w:rPr>
              <w:t>4 кв. 2020</w:t>
            </w:r>
          </w:p>
        </w:tc>
      </w:tr>
      <w:tr w:rsidR="0078689C" w:rsidRPr="00FB74B6" w:rsidTr="00FB74B6">
        <w:trPr>
          <w:jc w:val="center"/>
        </w:trPr>
        <w:tc>
          <w:tcPr>
            <w:tcW w:w="2375" w:type="dxa"/>
            <w:shd w:val="clear" w:color="auto" w:fill="auto"/>
            <w:vAlign w:val="center"/>
          </w:tcPr>
          <w:p w:rsidR="0078689C" w:rsidRPr="00FB74B6" w:rsidRDefault="0078689C" w:rsidP="0078689C">
            <w:pPr>
              <w:rPr>
                <w:rFonts w:ascii="Arial" w:hAnsi="Arial" w:cs="Arial"/>
                <w:b/>
                <w:bCs/>
              </w:rPr>
            </w:pPr>
            <w:r w:rsidRPr="00FB74B6">
              <w:rPr>
                <w:rFonts w:ascii="Arial" w:hAnsi="Arial" w:cs="Arial"/>
                <w:b/>
                <w:bCs/>
                <w:sz w:val="22"/>
                <w:szCs w:val="22"/>
              </w:rPr>
              <w:t>Окатыши</w:t>
            </w:r>
          </w:p>
        </w:tc>
        <w:tc>
          <w:tcPr>
            <w:tcW w:w="1695" w:type="dxa"/>
            <w:shd w:val="clear" w:color="auto" w:fill="auto"/>
            <w:vAlign w:val="center"/>
          </w:tcPr>
          <w:p w:rsidR="0078689C" w:rsidRPr="00FB74B6" w:rsidRDefault="00FB74B6" w:rsidP="00FB74B6">
            <w:pPr>
              <w:jc w:val="center"/>
              <w:rPr>
                <w:rFonts w:ascii="Arial" w:hAnsi="Arial" w:cs="Arial"/>
                <w:color w:val="000000"/>
              </w:rPr>
            </w:pPr>
            <w:r w:rsidRPr="00FB74B6">
              <w:rPr>
                <w:rFonts w:ascii="Arial" w:hAnsi="Arial" w:cs="Arial"/>
                <w:color w:val="000000"/>
              </w:rPr>
              <w:t>5 581,46</w:t>
            </w:r>
          </w:p>
        </w:tc>
        <w:tc>
          <w:tcPr>
            <w:tcW w:w="1458" w:type="dxa"/>
            <w:shd w:val="clear" w:color="auto" w:fill="auto"/>
            <w:vAlign w:val="center"/>
          </w:tcPr>
          <w:p w:rsidR="0078689C" w:rsidRPr="00FB74B6" w:rsidRDefault="0078689C" w:rsidP="0078689C">
            <w:pPr>
              <w:jc w:val="center"/>
              <w:rPr>
                <w:rFonts w:ascii="Arial" w:hAnsi="Arial" w:cs="Arial"/>
                <w:color w:val="000000"/>
              </w:rPr>
            </w:pPr>
            <w:r w:rsidRPr="00FB74B6">
              <w:rPr>
                <w:rFonts w:ascii="Arial" w:hAnsi="Arial" w:cs="Arial"/>
                <w:color w:val="000000"/>
              </w:rPr>
              <w:t>5 935,46</w:t>
            </w:r>
          </w:p>
        </w:tc>
        <w:tc>
          <w:tcPr>
            <w:tcW w:w="1577" w:type="dxa"/>
            <w:shd w:val="clear" w:color="auto" w:fill="auto"/>
            <w:vAlign w:val="center"/>
          </w:tcPr>
          <w:p w:rsidR="0078689C" w:rsidRPr="00FB74B6" w:rsidRDefault="0078689C" w:rsidP="0078689C">
            <w:pPr>
              <w:jc w:val="center"/>
              <w:rPr>
                <w:rFonts w:ascii="Arial" w:hAnsi="Arial" w:cs="Arial"/>
                <w:color w:val="000000"/>
              </w:rPr>
            </w:pPr>
            <w:r w:rsidRPr="00FB74B6">
              <w:rPr>
                <w:rFonts w:ascii="Arial" w:hAnsi="Arial" w:cs="Arial"/>
                <w:color w:val="000000"/>
              </w:rPr>
              <w:t>7 317,27</w:t>
            </w:r>
          </w:p>
        </w:tc>
        <w:tc>
          <w:tcPr>
            <w:tcW w:w="1458" w:type="dxa"/>
            <w:shd w:val="clear" w:color="auto" w:fill="auto"/>
            <w:vAlign w:val="center"/>
          </w:tcPr>
          <w:p w:rsidR="0078689C" w:rsidRPr="00FB74B6" w:rsidRDefault="00FB74B6" w:rsidP="00FB74B6">
            <w:pPr>
              <w:jc w:val="center"/>
              <w:rPr>
                <w:rFonts w:ascii="Arial" w:hAnsi="Arial" w:cs="Arial"/>
                <w:color w:val="000000"/>
              </w:rPr>
            </w:pPr>
            <w:r w:rsidRPr="00FB74B6">
              <w:rPr>
                <w:rFonts w:ascii="Arial" w:hAnsi="Arial" w:cs="Arial"/>
                <w:color w:val="000000"/>
              </w:rPr>
              <w:t>7 897,39</w:t>
            </w:r>
          </w:p>
        </w:tc>
      </w:tr>
      <w:tr w:rsidR="0078689C" w:rsidRPr="00FB74B6" w:rsidTr="0078689C">
        <w:trPr>
          <w:jc w:val="center"/>
        </w:trPr>
        <w:tc>
          <w:tcPr>
            <w:tcW w:w="2375" w:type="dxa"/>
            <w:vAlign w:val="center"/>
          </w:tcPr>
          <w:p w:rsidR="0078689C" w:rsidRPr="00FB74B6" w:rsidRDefault="0078689C" w:rsidP="0078689C">
            <w:pPr>
              <w:rPr>
                <w:rFonts w:ascii="Arial" w:hAnsi="Arial" w:cs="Arial"/>
                <w:b/>
                <w:bCs/>
              </w:rPr>
            </w:pPr>
            <w:r w:rsidRPr="00FB74B6">
              <w:rPr>
                <w:rFonts w:ascii="Arial" w:hAnsi="Arial" w:cs="Arial"/>
                <w:b/>
                <w:bCs/>
                <w:sz w:val="22"/>
                <w:szCs w:val="22"/>
              </w:rPr>
              <w:t>Марганцевая руда</w:t>
            </w:r>
          </w:p>
        </w:tc>
        <w:tc>
          <w:tcPr>
            <w:tcW w:w="1695" w:type="dxa"/>
            <w:vAlign w:val="center"/>
          </w:tcPr>
          <w:p w:rsidR="0078689C" w:rsidRPr="00FB74B6" w:rsidRDefault="00FB74B6" w:rsidP="00FB74B6">
            <w:pPr>
              <w:jc w:val="center"/>
              <w:rPr>
                <w:rFonts w:ascii="Arial" w:hAnsi="Arial" w:cs="Arial"/>
                <w:color w:val="000000"/>
              </w:rPr>
            </w:pPr>
            <w:r w:rsidRPr="00FB74B6">
              <w:rPr>
                <w:rFonts w:ascii="Arial" w:hAnsi="Arial" w:cs="Arial"/>
                <w:color w:val="000000"/>
              </w:rPr>
              <w:t>14 705,38</w:t>
            </w:r>
          </w:p>
        </w:tc>
        <w:tc>
          <w:tcPr>
            <w:tcW w:w="1458" w:type="dxa"/>
            <w:vAlign w:val="center"/>
          </w:tcPr>
          <w:p w:rsidR="0078689C" w:rsidRPr="00FB74B6" w:rsidRDefault="00FB74B6" w:rsidP="00FB74B6">
            <w:pPr>
              <w:jc w:val="center"/>
              <w:rPr>
                <w:rFonts w:ascii="Arial" w:hAnsi="Arial" w:cs="Arial"/>
                <w:color w:val="000000"/>
              </w:rPr>
            </w:pPr>
            <w:r w:rsidRPr="00FB74B6">
              <w:rPr>
                <w:rFonts w:ascii="Arial" w:hAnsi="Arial" w:cs="Arial"/>
                <w:color w:val="000000"/>
              </w:rPr>
              <w:t>14 442,64</w:t>
            </w:r>
          </w:p>
        </w:tc>
        <w:tc>
          <w:tcPr>
            <w:tcW w:w="1577" w:type="dxa"/>
            <w:vAlign w:val="center"/>
          </w:tcPr>
          <w:p w:rsidR="0078689C" w:rsidRPr="00FB74B6" w:rsidRDefault="00FB74B6" w:rsidP="00FB74B6">
            <w:pPr>
              <w:jc w:val="center"/>
              <w:rPr>
                <w:rFonts w:ascii="Arial" w:hAnsi="Arial" w:cs="Arial"/>
                <w:color w:val="000000"/>
              </w:rPr>
            </w:pPr>
            <w:r w:rsidRPr="00FB74B6">
              <w:rPr>
                <w:rFonts w:ascii="Arial" w:hAnsi="Arial" w:cs="Arial"/>
                <w:color w:val="000000"/>
              </w:rPr>
              <w:t>14 318,96</w:t>
            </w:r>
          </w:p>
        </w:tc>
        <w:tc>
          <w:tcPr>
            <w:tcW w:w="1458" w:type="dxa"/>
            <w:vAlign w:val="center"/>
          </w:tcPr>
          <w:p w:rsidR="0078689C" w:rsidRPr="00FB74B6" w:rsidRDefault="00FB74B6" w:rsidP="00FB74B6">
            <w:pPr>
              <w:jc w:val="center"/>
              <w:rPr>
                <w:rFonts w:ascii="Arial" w:hAnsi="Arial" w:cs="Arial"/>
                <w:color w:val="000000"/>
              </w:rPr>
            </w:pPr>
            <w:r w:rsidRPr="00FB74B6">
              <w:rPr>
                <w:rFonts w:ascii="Arial" w:hAnsi="Arial" w:cs="Arial"/>
                <w:color w:val="000000"/>
              </w:rPr>
              <w:t>14 506,44</w:t>
            </w:r>
          </w:p>
        </w:tc>
      </w:tr>
      <w:tr w:rsidR="0078689C" w:rsidRPr="0015015C" w:rsidTr="0078689C">
        <w:trPr>
          <w:jc w:val="center"/>
        </w:trPr>
        <w:tc>
          <w:tcPr>
            <w:tcW w:w="2375" w:type="dxa"/>
            <w:vAlign w:val="center"/>
          </w:tcPr>
          <w:p w:rsidR="0078689C" w:rsidRPr="00FB74B6" w:rsidRDefault="0078689C" w:rsidP="0078689C">
            <w:pPr>
              <w:rPr>
                <w:rFonts w:ascii="Arial" w:hAnsi="Arial" w:cs="Arial"/>
                <w:b/>
                <w:bCs/>
              </w:rPr>
            </w:pPr>
            <w:r w:rsidRPr="00FB74B6">
              <w:rPr>
                <w:rFonts w:ascii="Arial" w:hAnsi="Arial" w:cs="Arial"/>
                <w:b/>
                <w:bCs/>
                <w:sz w:val="22"/>
                <w:szCs w:val="22"/>
              </w:rPr>
              <w:t>Кокс</w:t>
            </w:r>
          </w:p>
        </w:tc>
        <w:tc>
          <w:tcPr>
            <w:tcW w:w="1695" w:type="dxa"/>
            <w:vAlign w:val="center"/>
          </w:tcPr>
          <w:p w:rsidR="0078689C" w:rsidRPr="00FB74B6" w:rsidRDefault="0078689C" w:rsidP="0078689C">
            <w:pPr>
              <w:jc w:val="center"/>
              <w:rPr>
                <w:rFonts w:ascii="Arial" w:hAnsi="Arial" w:cs="Arial"/>
                <w:color w:val="000000"/>
              </w:rPr>
            </w:pPr>
            <w:r w:rsidRPr="00FB74B6">
              <w:rPr>
                <w:rFonts w:ascii="Arial" w:hAnsi="Arial" w:cs="Arial"/>
                <w:color w:val="000000"/>
              </w:rPr>
              <w:t>13 068,93</w:t>
            </w:r>
          </w:p>
        </w:tc>
        <w:tc>
          <w:tcPr>
            <w:tcW w:w="1458" w:type="dxa"/>
            <w:vAlign w:val="center"/>
          </w:tcPr>
          <w:p w:rsidR="0078689C" w:rsidRPr="00FB74B6" w:rsidRDefault="0078689C" w:rsidP="0078689C">
            <w:pPr>
              <w:jc w:val="center"/>
              <w:rPr>
                <w:rFonts w:ascii="Arial" w:hAnsi="Arial" w:cs="Arial"/>
                <w:color w:val="000000"/>
              </w:rPr>
            </w:pPr>
            <w:r w:rsidRPr="00FB74B6">
              <w:rPr>
                <w:rFonts w:ascii="Arial" w:hAnsi="Arial" w:cs="Arial"/>
                <w:color w:val="000000"/>
              </w:rPr>
              <w:t>12 960,65</w:t>
            </w:r>
          </w:p>
        </w:tc>
        <w:tc>
          <w:tcPr>
            <w:tcW w:w="1577" w:type="dxa"/>
            <w:vAlign w:val="center"/>
          </w:tcPr>
          <w:p w:rsidR="0078689C" w:rsidRPr="00FB74B6" w:rsidRDefault="0078689C" w:rsidP="0078689C">
            <w:pPr>
              <w:jc w:val="center"/>
              <w:rPr>
                <w:rFonts w:ascii="Arial" w:hAnsi="Arial" w:cs="Arial"/>
                <w:color w:val="000000"/>
              </w:rPr>
            </w:pPr>
            <w:r w:rsidRPr="00FB74B6">
              <w:rPr>
                <w:rFonts w:ascii="Arial" w:hAnsi="Arial" w:cs="Arial"/>
                <w:color w:val="000000"/>
              </w:rPr>
              <w:t>9 838,82</w:t>
            </w:r>
          </w:p>
        </w:tc>
        <w:tc>
          <w:tcPr>
            <w:tcW w:w="1458" w:type="dxa"/>
            <w:vAlign w:val="center"/>
          </w:tcPr>
          <w:p w:rsidR="0078689C" w:rsidRPr="0015015C" w:rsidRDefault="0078689C" w:rsidP="0078689C">
            <w:pPr>
              <w:jc w:val="center"/>
              <w:rPr>
                <w:rFonts w:ascii="Arial" w:hAnsi="Arial" w:cs="Arial"/>
                <w:color w:val="000000"/>
              </w:rPr>
            </w:pPr>
            <w:r w:rsidRPr="00FB74B6">
              <w:rPr>
                <w:rFonts w:ascii="Arial" w:hAnsi="Arial" w:cs="Arial"/>
                <w:color w:val="000000"/>
              </w:rPr>
              <w:t>13 014,90</w:t>
            </w:r>
          </w:p>
        </w:tc>
      </w:tr>
    </w:tbl>
    <w:p w:rsidR="003B315E" w:rsidRPr="00044C17" w:rsidRDefault="003B315E">
      <w:pPr>
        <w:spacing w:after="200"/>
        <w:jc w:val="both"/>
        <w:rPr>
          <w:rFonts w:ascii="Arial" w:hAnsi="Arial" w:cs="Arial"/>
          <w:i/>
          <w:szCs w:val="22"/>
          <w:highlight w:val="yellow"/>
        </w:rPr>
      </w:pPr>
      <w:r w:rsidRPr="00044C17">
        <w:rPr>
          <w:rFonts w:ascii="Arial" w:hAnsi="Arial" w:cs="Arial"/>
          <w:i/>
          <w:szCs w:val="22"/>
          <w:highlight w:val="yellow"/>
        </w:rPr>
        <w:br w:type="page"/>
      </w:r>
    </w:p>
    <w:p w:rsidR="00B76683" w:rsidRDefault="00B76683" w:rsidP="00B76683">
      <w:pPr>
        <w:spacing w:after="200"/>
        <w:jc w:val="center"/>
        <w:rPr>
          <w:rFonts w:ascii="Arial" w:hAnsi="Arial" w:cs="Arial"/>
          <w:i/>
          <w:szCs w:val="22"/>
        </w:rPr>
      </w:pPr>
      <w:r w:rsidRPr="000A2DDA">
        <w:rPr>
          <w:rFonts w:ascii="Arial" w:hAnsi="Arial" w:cs="Arial"/>
          <w:i/>
          <w:szCs w:val="22"/>
        </w:rPr>
        <w:lastRenderedPageBreak/>
        <w:t xml:space="preserve">Рисунок </w:t>
      </w:r>
      <w:r w:rsidR="003F459F">
        <w:rPr>
          <w:rFonts w:ascii="Arial" w:hAnsi="Arial" w:cs="Arial"/>
          <w:i/>
          <w:szCs w:val="22"/>
        </w:rPr>
        <w:t>9</w:t>
      </w:r>
      <w:r w:rsidRPr="000A2DDA">
        <w:rPr>
          <w:rFonts w:ascii="Arial" w:hAnsi="Arial" w:cs="Arial"/>
          <w:i/>
          <w:szCs w:val="22"/>
        </w:rPr>
        <w:t>. Динамика цен на сырье в 20</w:t>
      </w:r>
      <w:r w:rsidR="003F459F">
        <w:rPr>
          <w:rFonts w:ascii="Arial" w:hAnsi="Arial" w:cs="Arial"/>
          <w:i/>
          <w:szCs w:val="22"/>
        </w:rPr>
        <w:t>20</w:t>
      </w:r>
      <w:r w:rsidRPr="000A2DDA">
        <w:rPr>
          <w:rFonts w:ascii="Arial" w:hAnsi="Arial" w:cs="Arial"/>
          <w:i/>
          <w:szCs w:val="22"/>
        </w:rPr>
        <w:t xml:space="preserve"> году</w:t>
      </w:r>
    </w:p>
    <w:p w:rsidR="00416BDD" w:rsidRDefault="00416BDD" w:rsidP="00B76683">
      <w:pPr>
        <w:spacing w:after="200"/>
        <w:jc w:val="center"/>
        <w:rPr>
          <w:rFonts w:ascii="Arial" w:hAnsi="Arial" w:cs="Arial"/>
          <w:i/>
          <w:szCs w:val="22"/>
        </w:rPr>
      </w:pPr>
      <w:r>
        <w:rPr>
          <w:noProof/>
        </w:rPr>
        <w:drawing>
          <wp:inline distT="0" distB="0" distL="0" distR="0">
            <wp:extent cx="4572000" cy="2743200"/>
            <wp:effectExtent l="0" t="0" r="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76683" w:rsidRPr="007D3BB5" w:rsidRDefault="00B76683" w:rsidP="00B76683">
      <w:pPr>
        <w:ind w:firstLine="708"/>
        <w:jc w:val="both"/>
        <w:rPr>
          <w:rFonts w:ascii="Arial" w:hAnsi="Arial" w:cs="Arial"/>
          <w:szCs w:val="22"/>
        </w:rPr>
      </w:pPr>
      <w:r w:rsidRPr="007D3BB5">
        <w:rPr>
          <w:rFonts w:ascii="Arial" w:hAnsi="Arial" w:cs="Arial"/>
          <w:szCs w:val="22"/>
        </w:rPr>
        <w:t>Величина общехозяйственных расходов составила в 20</w:t>
      </w:r>
      <w:r w:rsidR="00B64B3A">
        <w:rPr>
          <w:rFonts w:ascii="Arial" w:hAnsi="Arial" w:cs="Arial"/>
          <w:szCs w:val="22"/>
        </w:rPr>
        <w:t>20</w:t>
      </w:r>
      <w:r w:rsidRPr="007D3BB5">
        <w:rPr>
          <w:rFonts w:ascii="Arial" w:hAnsi="Arial" w:cs="Arial"/>
          <w:szCs w:val="22"/>
        </w:rPr>
        <w:t xml:space="preserve"> году </w:t>
      </w:r>
      <w:r w:rsidR="00551547" w:rsidRPr="007D3BB5">
        <w:rPr>
          <w:rFonts w:ascii="Arial" w:hAnsi="Arial" w:cs="Arial"/>
          <w:szCs w:val="22"/>
        </w:rPr>
        <w:t>2</w:t>
      </w:r>
      <w:r w:rsidR="00B64B3A">
        <w:rPr>
          <w:rFonts w:ascii="Arial" w:hAnsi="Arial" w:cs="Arial"/>
          <w:szCs w:val="22"/>
        </w:rPr>
        <w:t>99</w:t>
      </w:r>
      <w:r w:rsidR="00551547" w:rsidRPr="007D3BB5">
        <w:rPr>
          <w:rFonts w:ascii="Arial" w:hAnsi="Arial" w:cs="Arial"/>
          <w:szCs w:val="22"/>
        </w:rPr>
        <w:t>,</w:t>
      </w:r>
      <w:r w:rsidR="00B64B3A">
        <w:rPr>
          <w:rFonts w:ascii="Arial" w:hAnsi="Arial" w:cs="Arial"/>
          <w:szCs w:val="22"/>
        </w:rPr>
        <w:t>5</w:t>
      </w:r>
      <w:r w:rsidRPr="007D3BB5">
        <w:rPr>
          <w:rFonts w:ascii="Arial" w:hAnsi="Arial" w:cs="Arial"/>
          <w:szCs w:val="22"/>
        </w:rPr>
        <w:t xml:space="preserve"> млн. руб., в т.ч.:</w:t>
      </w:r>
    </w:p>
    <w:tbl>
      <w:tblPr>
        <w:tblW w:w="0" w:type="auto"/>
        <w:tblInd w:w="828" w:type="dxa"/>
        <w:tblLook w:val="01E0"/>
      </w:tblPr>
      <w:tblGrid>
        <w:gridCol w:w="6120"/>
        <w:gridCol w:w="2760"/>
      </w:tblGrid>
      <w:tr w:rsidR="00B76683" w:rsidRPr="007D3BB5" w:rsidTr="006C6345">
        <w:tc>
          <w:tcPr>
            <w:tcW w:w="6120" w:type="dxa"/>
            <w:vAlign w:val="center"/>
          </w:tcPr>
          <w:p w:rsidR="00B76683" w:rsidRPr="007D3BB5" w:rsidRDefault="00B76683" w:rsidP="006C6345">
            <w:pPr>
              <w:rPr>
                <w:rFonts w:ascii="Arial" w:hAnsi="Arial" w:cs="Arial"/>
                <w:sz w:val="28"/>
              </w:rPr>
            </w:pPr>
            <w:r w:rsidRPr="007D3BB5">
              <w:rPr>
                <w:rFonts w:ascii="Arial" w:hAnsi="Arial" w:cs="Arial"/>
                <w:szCs w:val="22"/>
              </w:rPr>
              <w:t>- заработная плата подразделений, не связанных</w:t>
            </w:r>
          </w:p>
          <w:p w:rsidR="00B76683" w:rsidRPr="007D3BB5" w:rsidRDefault="00B76683" w:rsidP="006C6345">
            <w:pPr>
              <w:rPr>
                <w:rFonts w:ascii="Arial" w:hAnsi="Arial" w:cs="Arial"/>
                <w:sz w:val="28"/>
              </w:rPr>
            </w:pPr>
            <w:r w:rsidRPr="007D3BB5">
              <w:rPr>
                <w:rFonts w:ascii="Arial" w:hAnsi="Arial" w:cs="Arial"/>
                <w:szCs w:val="22"/>
              </w:rPr>
              <w:t>с производством готовой продукции (с ЕСН)</w:t>
            </w:r>
          </w:p>
        </w:tc>
        <w:tc>
          <w:tcPr>
            <w:tcW w:w="2760" w:type="dxa"/>
            <w:vAlign w:val="center"/>
          </w:tcPr>
          <w:p w:rsidR="00B76683" w:rsidRPr="007D3BB5" w:rsidRDefault="00B76683" w:rsidP="00B64B3A">
            <w:pPr>
              <w:jc w:val="center"/>
              <w:rPr>
                <w:rFonts w:ascii="Arial" w:hAnsi="Arial" w:cs="Arial"/>
                <w:sz w:val="28"/>
              </w:rPr>
            </w:pPr>
            <w:r w:rsidRPr="007D3BB5">
              <w:rPr>
                <w:rFonts w:ascii="Arial" w:hAnsi="Arial" w:cs="Arial"/>
                <w:szCs w:val="22"/>
              </w:rPr>
              <w:t>2</w:t>
            </w:r>
            <w:r w:rsidR="00B64B3A">
              <w:rPr>
                <w:rFonts w:ascii="Arial" w:hAnsi="Arial" w:cs="Arial"/>
                <w:szCs w:val="22"/>
              </w:rPr>
              <w:t>50</w:t>
            </w:r>
            <w:r w:rsidRPr="007D3BB5">
              <w:rPr>
                <w:rFonts w:ascii="Arial" w:hAnsi="Arial" w:cs="Arial"/>
                <w:szCs w:val="22"/>
              </w:rPr>
              <w:t>,</w:t>
            </w:r>
            <w:r w:rsidR="00B64B3A">
              <w:rPr>
                <w:rFonts w:ascii="Arial" w:hAnsi="Arial" w:cs="Arial"/>
                <w:szCs w:val="22"/>
              </w:rPr>
              <w:t>6</w:t>
            </w:r>
            <w:r w:rsidRPr="007D3BB5">
              <w:rPr>
                <w:rFonts w:ascii="Arial" w:hAnsi="Arial" w:cs="Arial"/>
                <w:szCs w:val="22"/>
              </w:rPr>
              <w:t xml:space="preserve"> млн. руб. (</w:t>
            </w:r>
            <w:r w:rsidR="00551547" w:rsidRPr="007D3BB5">
              <w:rPr>
                <w:rFonts w:ascii="Arial" w:hAnsi="Arial" w:cs="Arial"/>
                <w:szCs w:val="22"/>
              </w:rPr>
              <w:t>8</w:t>
            </w:r>
            <w:r w:rsidR="00B64B3A">
              <w:rPr>
                <w:rFonts w:ascii="Arial" w:hAnsi="Arial" w:cs="Arial"/>
                <w:szCs w:val="22"/>
              </w:rPr>
              <w:t>3</w:t>
            </w:r>
            <w:r w:rsidRPr="007D3BB5">
              <w:rPr>
                <w:rFonts w:ascii="Arial" w:hAnsi="Arial" w:cs="Arial"/>
                <w:szCs w:val="22"/>
              </w:rPr>
              <w:t>,</w:t>
            </w:r>
            <w:r w:rsidR="00B64B3A">
              <w:rPr>
                <w:rFonts w:ascii="Arial" w:hAnsi="Arial" w:cs="Arial"/>
                <w:szCs w:val="22"/>
              </w:rPr>
              <w:t>7</w:t>
            </w:r>
            <w:r w:rsidRPr="007D3BB5">
              <w:rPr>
                <w:rFonts w:ascii="Arial" w:hAnsi="Arial" w:cs="Arial"/>
                <w:szCs w:val="22"/>
              </w:rPr>
              <w:t>%);</w:t>
            </w:r>
          </w:p>
        </w:tc>
      </w:tr>
      <w:tr w:rsidR="00B76683" w:rsidRPr="007D3BB5" w:rsidTr="006C6345">
        <w:tc>
          <w:tcPr>
            <w:tcW w:w="6120" w:type="dxa"/>
            <w:vAlign w:val="center"/>
          </w:tcPr>
          <w:p w:rsidR="00B76683" w:rsidRPr="007D3BB5" w:rsidRDefault="00B76683" w:rsidP="006C6345">
            <w:pPr>
              <w:rPr>
                <w:rFonts w:ascii="Arial" w:hAnsi="Arial" w:cs="Arial"/>
                <w:sz w:val="28"/>
              </w:rPr>
            </w:pPr>
            <w:r w:rsidRPr="007D3BB5">
              <w:rPr>
                <w:rFonts w:ascii="Arial" w:hAnsi="Arial" w:cs="Arial"/>
                <w:szCs w:val="22"/>
              </w:rPr>
              <w:t>- налог на землю</w:t>
            </w:r>
          </w:p>
        </w:tc>
        <w:tc>
          <w:tcPr>
            <w:tcW w:w="2760" w:type="dxa"/>
            <w:vAlign w:val="center"/>
          </w:tcPr>
          <w:p w:rsidR="00B76683" w:rsidRPr="007D3BB5" w:rsidRDefault="007F38E5" w:rsidP="00B64B3A">
            <w:pPr>
              <w:jc w:val="center"/>
              <w:rPr>
                <w:rFonts w:ascii="Arial" w:hAnsi="Arial" w:cs="Arial"/>
                <w:sz w:val="28"/>
              </w:rPr>
            </w:pPr>
            <w:r w:rsidRPr="007D3BB5">
              <w:rPr>
                <w:rFonts w:ascii="Arial" w:hAnsi="Arial" w:cs="Arial"/>
                <w:szCs w:val="22"/>
              </w:rPr>
              <w:t>19</w:t>
            </w:r>
            <w:r w:rsidR="00B76683" w:rsidRPr="007D3BB5">
              <w:rPr>
                <w:rFonts w:ascii="Arial" w:hAnsi="Arial" w:cs="Arial"/>
                <w:szCs w:val="22"/>
              </w:rPr>
              <w:t>,</w:t>
            </w:r>
            <w:r w:rsidRPr="007D3BB5">
              <w:rPr>
                <w:rFonts w:ascii="Arial" w:hAnsi="Arial" w:cs="Arial"/>
                <w:szCs w:val="22"/>
              </w:rPr>
              <w:t>7</w:t>
            </w:r>
            <w:r w:rsidR="00B76683" w:rsidRPr="007D3BB5">
              <w:rPr>
                <w:rFonts w:ascii="Arial" w:hAnsi="Arial" w:cs="Arial"/>
                <w:szCs w:val="22"/>
              </w:rPr>
              <w:t xml:space="preserve"> млн. руб. </w:t>
            </w:r>
            <w:r w:rsidR="003B315E" w:rsidRPr="007D3BB5">
              <w:rPr>
                <w:rFonts w:ascii="Arial" w:hAnsi="Arial" w:cs="Arial"/>
                <w:szCs w:val="22"/>
              </w:rPr>
              <w:t xml:space="preserve">  </w:t>
            </w:r>
            <w:r w:rsidR="00B76683" w:rsidRPr="007D3BB5">
              <w:rPr>
                <w:rFonts w:ascii="Arial" w:hAnsi="Arial" w:cs="Arial"/>
                <w:szCs w:val="22"/>
              </w:rPr>
              <w:t>(</w:t>
            </w:r>
            <w:r w:rsidR="00B64B3A">
              <w:rPr>
                <w:rFonts w:ascii="Arial" w:hAnsi="Arial" w:cs="Arial"/>
                <w:szCs w:val="22"/>
              </w:rPr>
              <w:t>6</w:t>
            </w:r>
            <w:r w:rsidR="00B76683" w:rsidRPr="007D3BB5">
              <w:rPr>
                <w:rFonts w:ascii="Arial" w:hAnsi="Arial" w:cs="Arial"/>
                <w:szCs w:val="22"/>
              </w:rPr>
              <w:t>,</w:t>
            </w:r>
            <w:r w:rsidR="00B64B3A">
              <w:rPr>
                <w:rFonts w:ascii="Arial" w:hAnsi="Arial" w:cs="Arial"/>
                <w:szCs w:val="22"/>
              </w:rPr>
              <w:t>6</w:t>
            </w:r>
            <w:r w:rsidR="00B76683" w:rsidRPr="007D3BB5">
              <w:rPr>
                <w:rFonts w:ascii="Arial" w:hAnsi="Arial" w:cs="Arial"/>
                <w:szCs w:val="22"/>
              </w:rPr>
              <w:t>%);</w:t>
            </w:r>
          </w:p>
        </w:tc>
      </w:tr>
      <w:tr w:rsidR="00B76683" w:rsidRPr="007D3BB5" w:rsidTr="006C6345">
        <w:tc>
          <w:tcPr>
            <w:tcW w:w="6120" w:type="dxa"/>
            <w:vAlign w:val="center"/>
          </w:tcPr>
          <w:p w:rsidR="00B76683" w:rsidRPr="007D3BB5" w:rsidRDefault="00B76683" w:rsidP="006C6345">
            <w:pPr>
              <w:rPr>
                <w:rFonts w:ascii="Arial" w:hAnsi="Arial" w:cs="Arial"/>
                <w:sz w:val="28"/>
              </w:rPr>
            </w:pPr>
            <w:r w:rsidRPr="007D3BB5">
              <w:rPr>
                <w:rFonts w:ascii="Arial" w:hAnsi="Arial" w:cs="Arial"/>
                <w:szCs w:val="22"/>
              </w:rPr>
              <w:t>- услуги сторонних организаций</w:t>
            </w:r>
          </w:p>
        </w:tc>
        <w:tc>
          <w:tcPr>
            <w:tcW w:w="2760" w:type="dxa"/>
            <w:vAlign w:val="center"/>
          </w:tcPr>
          <w:p w:rsidR="00B76683" w:rsidRPr="007D3BB5" w:rsidRDefault="003B315E" w:rsidP="00B64B3A">
            <w:pPr>
              <w:jc w:val="center"/>
              <w:rPr>
                <w:rFonts w:ascii="Arial" w:hAnsi="Arial" w:cs="Arial"/>
                <w:sz w:val="28"/>
              </w:rPr>
            </w:pPr>
            <w:r w:rsidRPr="007D3BB5">
              <w:rPr>
                <w:rFonts w:ascii="Arial" w:hAnsi="Arial" w:cs="Arial"/>
                <w:szCs w:val="22"/>
              </w:rPr>
              <w:t>1</w:t>
            </w:r>
            <w:r w:rsidR="00B64B3A">
              <w:rPr>
                <w:rFonts w:ascii="Arial" w:hAnsi="Arial" w:cs="Arial"/>
                <w:szCs w:val="22"/>
              </w:rPr>
              <w:t>0</w:t>
            </w:r>
            <w:r w:rsidR="00B76683" w:rsidRPr="007D3BB5">
              <w:rPr>
                <w:rFonts w:ascii="Arial" w:hAnsi="Arial" w:cs="Arial"/>
                <w:szCs w:val="22"/>
              </w:rPr>
              <w:t>,</w:t>
            </w:r>
            <w:r w:rsidR="00B64B3A">
              <w:rPr>
                <w:rFonts w:ascii="Arial" w:hAnsi="Arial" w:cs="Arial"/>
                <w:szCs w:val="22"/>
              </w:rPr>
              <w:t>8</w:t>
            </w:r>
            <w:r w:rsidR="00B76683" w:rsidRPr="007D3BB5">
              <w:rPr>
                <w:rFonts w:ascii="Arial" w:hAnsi="Arial" w:cs="Arial"/>
                <w:szCs w:val="22"/>
              </w:rPr>
              <w:t xml:space="preserve"> млн. руб.</w:t>
            </w:r>
            <w:r w:rsidR="00FE16EB" w:rsidRPr="007D3BB5">
              <w:rPr>
                <w:rFonts w:ascii="Arial" w:hAnsi="Arial" w:cs="Arial"/>
                <w:szCs w:val="22"/>
              </w:rPr>
              <w:t xml:space="preserve">   </w:t>
            </w:r>
            <w:r w:rsidR="00B76683" w:rsidRPr="007D3BB5">
              <w:rPr>
                <w:rFonts w:ascii="Arial" w:hAnsi="Arial" w:cs="Arial"/>
                <w:szCs w:val="22"/>
              </w:rPr>
              <w:t xml:space="preserve">   (</w:t>
            </w:r>
            <w:r w:rsidR="00B64B3A">
              <w:rPr>
                <w:rFonts w:ascii="Arial" w:hAnsi="Arial" w:cs="Arial"/>
                <w:szCs w:val="22"/>
              </w:rPr>
              <w:t>3</w:t>
            </w:r>
            <w:r w:rsidR="00B76683" w:rsidRPr="007D3BB5">
              <w:rPr>
                <w:rFonts w:ascii="Arial" w:hAnsi="Arial" w:cs="Arial"/>
                <w:szCs w:val="22"/>
              </w:rPr>
              <w:t>,</w:t>
            </w:r>
            <w:r w:rsidR="00B64B3A">
              <w:rPr>
                <w:rFonts w:ascii="Arial" w:hAnsi="Arial" w:cs="Arial"/>
                <w:szCs w:val="22"/>
              </w:rPr>
              <w:t>6</w:t>
            </w:r>
            <w:r w:rsidR="00B76683" w:rsidRPr="007D3BB5">
              <w:rPr>
                <w:rFonts w:ascii="Arial" w:hAnsi="Arial" w:cs="Arial"/>
                <w:szCs w:val="22"/>
              </w:rPr>
              <w:t>%);</w:t>
            </w:r>
          </w:p>
        </w:tc>
      </w:tr>
      <w:tr w:rsidR="00B76683" w:rsidRPr="007D3BB5" w:rsidTr="006C6345">
        <w:tc>
          <w:tcPr>
            <w:tcW w:w="6120" w:type="dxa"/>
            <w:vAlign w:val="center"/>
          </w:tcPr>
          <w:p w:rsidR="00B76683" w:rsidRPr="007D3BB5" w:rsidRDefault="00B76683" w:rsidP="003B315E">
            <w:pPr>
              <w:rPr>
                <w:rFonts w:ascii="Arial" w:hAnsi="Arial" w:cs="Arial"/>
                <w:sz w:val="28"/>
              </w:rPr>
            </w:pPr>
            <w:r w:rsidRPr="007D3BB5">
              <w:rPr>
                <w:rFonts w:ascii="Arial" w:hAnsi="Arial" w:cs="Arial"/>
                <w:szCs w:val="22"/>
              </w:rPr>
              <w:t>- содержание и ремонт основных средств</w:t>
            </w:r>
          </w:p>
        </w:tc>
        <w:tc>
          <w:tcPr>
            <w:tcW w:w="2760" w:type="dxa"/>
            <w:vAlign w:val="center"/>
          </w:tcPr>
          <w:p w:rsidR="00B76683" w:rsidRPr="007D3BB5" w:rsidRDefault="00551547" w:rsidP="00B64B3A">
            <w:pPr>
              <w:jc w:val="center"/>
              <w:rPr>
                <w:rFonts w:ascii="Arial" w:hAnsi="Arial" w:cs="Arial"/>
                <w:sz w:val="28"/>
              </w:rPr>
            </w:pPr>
            <w:r w:rsidRPr="007D3BB5">
              <w:rPr>
                <w:rFonts w:ascii="Arial" w:hAnsi="Arial" w:cs="Arial"/>
                <w:szCs w:val="22"/>
              </w:rPr>
              <w:t>2</w:t>
            </w:r>
            <w:r w:rsidR="00B76683" w:rsidRPr="007D3BB5">
              <w:rPr>
                <w:rFonts w:ascii="Arial" w:hAnsi="Arial" w:cs="Arial"/>
                <w:szCs w:val="22"/>
              </w:rPr>
              <w:t>,</w:t>
            </w:r>
            <w:r w:rsidR="00B64B3A">
              <w:rPr>
                <w:rFonts w:ascii="Arial" w:hAnsi="Arial" w:cs="Arial"/>
                <w:szCs w:val="22"/>
              </w:rPr>
              <w:t>7</w:t>
            </w:r>
            <w:r w:rsidR="00B76683" w:rsidRPr="007D3BB5">
              <w:rPr>
                <w:rFonts w:ascii="Arial" w:hAnsi="Arial" w:cs="Arial"/>
                <w:szCs w:val="22"/>
              </w:rPr>
              <w:t xml:space="preserve"> млн. руб. </w:t>
            </w:r>
            <w:r w:rsidR="00FE16EB" w:rsidRPr="007D3BB5">
              <w:rPr>
                <w:rFonts w:ascii="Arial" w:hAnsi="Arial" w:cs="Arial"/>
                <w:szCs w:val="22"/>
              </w:rPr>
              <w:t xml:space="preserve">   </w:t>
            </w:r>
            <w:r w:rsidR="00B76683" w:rsidRPr="007D3BB5">
              <w:rPr>
                <w:rFonts w:ascii="Arial" w:hAnsi="Arial" w:cs="Arial"/>
                <w:szCs w:val="22"/>
              </w:rPr>
              <w:t xml:space="preserve">  (</w:t>
            </w:r>
            <w:r w:rsidR="00B64B3A">
              <w:rPr>
                <w:rFonts w:ascii="Arial" w:hAnsi="Arial" w:cs="Arial"/>
                <w:szCs w:val="22"/>
              </w:rPr>
              <w:t>0</w:t>
            </w:r>
            <w:r w:rsidR="00B76683" w:rsidRPr="007D3BB5">
              <w:rPr>
                <w:rFonts w:ascii="Arial" w:hAnsi="Arial" w:cs="Arial"/>
                <w:szCs w:val="22"/>
              </w:rPr>
              <w:t>,</w:t>
            </w:r>
            <w:r w:rsidR="00B64B3A">
              <w:rPr>
                <w:rFonts w:ascii="Arial" w:hAnsi="Arial" w:cs="Arial"/>
                <w:szCs w:val="22"/>
              </w:rPr>
              <w:t>9</w:t>
            </w:r>
            <w:r w:rsidR="00B76683" w:rsidRPr="007D3BB5">
              <w:rPr>
                <w:rFonts w:ascii="Arial" w:hAnsi="Arial" w:cs="Arial"/>
                <w:szCs w:val="22"/>
              </w:rPr>
              <w:t>%);</w:t>
            </w:r>
          </w:p>
        </w:tc>
      </w:tr>
      <w:tr w:rsidR="00B76683" w:rsidRPr="007D3BB5" w:rsidTr="006C6345">
        <w:tc>
          <w:tcPr>
            <w:tcW w:w="6120" w:type="dxa"/>
            <w:vAlign w:val="center"/>
          </w:tcPr>
          <w:p w:rsidR="00B76683" w:rsidRPr="007D3BB5" w:rsidRDefault="00B76683" w:rsidP="006C6345">
            <w:pPr>
              <w:rPr>
                <w:rFonts w:ascii="Arial" w:hAnsi="Arial" w:cs="Arial"/>
                <w:sz w:val="28"/>
              </w:rPr>
            </w:pPr>
            <w:r w:rsidRPr="007D3BB5">
              <w:rPr>
                <w:rFonts w:ascii="Arial" w:hAnsi="Arial" w:cs="Arial"/>
                <w:szCs w:val="22"/>
              </w:rPr>
              <w:t>- прочие расходы</w:t>
            </w:r>
          </w:p>
        </w:tc>
        <w:tc>
          <w:tcPr>
            <w:tcW w:w="2760" w:type="dxa"/>
            <w:vAlign w:val="center"/>
          </w:tcPr>
          <w:p w:rsidR="00B76683" w:rsidRPr="007D3BB5" w:rsidRDefault="00551547" w:rsidP="00B64B3A">
            <w:pPr>
              <w:jc w:val="center"/>
              <w:rPr>
                <w:rFonts w:ascii="Arial" w:hAnsi="Arial" w:cs="Arial"/>
                <w:sz w:val="28"/>
              </w:rPr>
            </w:pPr>
            <w:r w:rsidRPr="007D3BB5">
              <w:rPr>
                <w:rFonts w:ascii="Arial" w:hAnsi="Arial" w:cs="Arial"/>
                <w:szCs w:val="22"/>
              </w:rPr>
              <w:t>1</w:t>
            </w:r>
            <w:r w:rsidR="00B64B3A">
              <w:rPr>
                <w:rFonts w:ascii="Arial" w:hAnsi="Arial" w:cs="Arial"/>
                <w:szCs w:val="22"/>
              </w:rPr>
              <w:t>5</w:t>
            </w:r>
            <w:r w:rsidR="00B76683" w:rsidRPr="007D3BB5">
              <w:rPr>
                <w:rFonts w:ascii="Arial" w:hAnsi="Arial" w:cs="Arial"/>
                <w:szCs w:val="22"/>
              </w:rPr>
              <w:t>,</w:t>
            </w:r>
            <w:r w:rsidR="00B64B3A">
              <w:rPr>
                <w:rFonts w:ascii="Arial" w:hAnsi="Arial" w:cs="Arial"/>
                <w:szCs w:val="22"/>
              </w:rPr>
              <w:t>7</w:t>
            </w:r>
            <w:r w:rsidR="00B76683" w:rsidRPr="007D3BB5">
              <w:rPr>
                <w:rFonts w:ascii="Arial" w:hAnsi="Arial" w:cs="Arial"/>
                <w:szCs w:val="22"/>
              </w:rPr>
              <w:t xml:space="preserve"> млн. руб. (</w:t>
            </w:r>
            <w:r w:rsidRPr="007D3BB5">
              <w:rPr>
                <w:rFonts w:ascii="Arial" w:hAnsi="Arial" w:cs="Arial"/>
                <w:szCs w:val="22"/>
              </w:rPr>
              <w:t>5</w:t>
            </w:r>
            <w:r w:rsidR="00B76683" w:rsidRPr="007D3BB5">
              <w:rPr>
                <w:rFonts w:ascii="Arial" w:hAnsi="Arial" w:cs="Arial"/>
                <w:szCs w:val="22"/>
              </w:rPr>
              <w:t>,</w:t>
            </w:r>
            <w:r w:rsidR="00B64B3A">
              <w:rPr>
                <w:rFonts w:ascii="Arial" w:hAnsi="Arial" w:cs="Arial"/>
                <w:szCs w:val="22"/>
              </w:rPr>
              <w:t>2</w:t>
            </w:r>
            <w:r w:rsidR="00B76683" w:rsidRPr="007D3BB5">
              <w:rPr>
                <w:rFonts w:ascii="Arial" w:hAnsi="Arial" w:cs="Arial"/>
                <w:szCs w:val="22"/>
              </w:rPr>
              <w:t>%).</w:t>
            </w:r>
          </w:p>
        </w:tc>
      </w:tr>
    </w:tbl>
    <w:p w:rsidR="00B14DC7" w:rsidRPr="007D3BB5" w:rsidRDefault="00B14DC7" w:rsidP="00B76683">
      <w:pPr>
        <w:ind w:firstLine="709"/>
        <w:rPr>
          <w:rFonts w:ascii="Arial" w:hAnsi="Arial" w:cs="Arial"/>
          <w:szCs w:val="22"/>
        </w:rPr>
      </w:pPr>
    </w:p>
    <w:p w:rsidR="00B76683" w:rsidRPr="007D3BB5" w:rsidRDefault="00B76683" w:rsidP="00B76683">
      <w:pPr>
        <w:ind w:firstLine="709"/>
        <w:rPr>
          <w:rFonts w:ascii="Arial" w:hAnsi="Arial" w:cs="Arial"/>
          <w:szCs w:val="22"/>
        </w:rPr>
      </w:pPr>
      <w:r w:rsidRPr="007D3BB5">
        <w:rPr>
          <w:rFonts w:ascii="Arial" w:hAnsi="Arial" w:cs="Arial"/>
          <w:szCs w:val="22"/>
        </w:rPr>
        <w:t>К уровню 201</w:t>
      </w:r>
      <w:r w:rsidR="00B64B3A">
        <w:rPr>
          <w:rFonts w:ascii="Arial" w:hAnsi="Arial" w:cs="Arial"/>
          <w:szCs w:val="22"/>
        </w:rPr>
        <w:t>9</w:t>
      </w:r>
      <w:r w:rsidRPr="007D3BB5">
        <w:rPr>
          <w:rFonts w:ascii="Arial" w:hAnsi="Arial" w:cs="Arial"/>
          <w:szCs w:val="22"/>
        </w:rPr>
        <w:t xml:space="preserve"> года общехозяйственные расходы </w:t>
      </w:r>
      <w:r w:rsidR="00B64B3A">
        <w:rPr>
          <w:rFonts w:ascii="Arial" w:hAnsi="Arial" w:cs="Arial"/>
          <w:szCs w:val="22"/>
        </w:rPr>
        <w:t>увеличились</w:t>
      </w:r>
      <w:r w:rsidRPr="007D3BB5">
        <w:rPr>
          <w:rFonts w:ascii="Arial" w:hAnsi="Arial" w:cs="Arial"/>
          <w:szCs w:val="22"/>
        </w:rPr>
        <w:t xml:space="preserve"> на </w:t>
      </w:r>
      <w:r w:rsidR="00B64B3A">
        <w:rPr>
          <w:rFonts w:ascii="Arial" w:hAnsi="Arial" w:cs="Arial"/>
          <w:szCs w:val="22"/>
        </w:rPr>
        <w:t>35</w:t>
      </w:r>
      <w:r w:rsidRPr="007D3BB5">
        <w:rPr>
          <w:rFonts w:ascii="Arial" w:hAnsi="Arial" w:cs="Arial"/>
          <w:szCs w:val="22"/>
        </w:rPr>
        <w:t>,</w:t>
      </w:r>
      <w:r w:rsidR="00B64B3A">
        <w:rPr>
          <w:rFonts w:ascii="Arial" w:hAnsi="Arial" w:cs="Arial"/>
          <w:szCs w:val="22"/>
        </w:rPr>
        <w:t>9</w:t>
      </w:r>
      <w:r w:rsidRPr="007D3BB5">
        <w:rPr>
          <w:rFonts w:ascii="Arial" w:hAnsi="Arial" w:cs="Arial"/>
          <w:szCs w:val="22"/>
        </w:rPr>
        <w:t xml:space="preserve"> млн. руб</w:t>
      </w:r>
      <w:r w:rsidRPr="007D3BB5">
        <w:rPr>
          <w:rFonts w:ascii="Arial" w:hAnsi="Arial" w:cs="Arial"/>
          <w:b/>
          <w:bCs/>
          <w:szCs w:val="22"/>
        </w:rPr>
        <w:t xml:space="preserve">., </w:t>
      </w:r>
      <w:r w:rsidRPr="007D3BB5">
        <w:rPr>
          <w:rFonts w:ascii="Arial" w:hAnsi="Arial" w:cs="Arial"/>
          <w:szCs w:val="22"/>
        </w:rPr>
        <w:t>из них:</w:t>
      </w:r>
    </w:p>
    <w:tbl>
      <w:tblPr>
        <w:tblW w:w="0" w:type="auto"/>
        <w:jc w:val="center"/>
        <w:tblLook w:val="01E0"/>
      </w:tblPr>
      <w:tblGrid>
        <w:gridCol w:w="6639"/>
        <w:gridCol w:w="2121"/>
      </w:tblGrid>
      <w:tr w:rsidR="00B76683" w:rsidRPr="007D3BB5" w:rsidTr="001D1FC8">
        <w:trPr>
          <w:trHeight w:val="552"/>
          <w:jc w:val="center"/>
        </w:trPr>
        <w:tc>
          <w:tcPr>
            <w:tcW w:w="6639" w:type="dxa"/>
            <w:vAlign w:val="center"/>
          </w:tcPr>
          <w:p w:rsidR="00B76683" w:rsidRPr="007D3BB5" w:rsidRDefault="00B76683" w:rsidP="00B64B3A">
            <w:pPr>
              <w:rPr>
                <w:rFonts w:ascii="Arial" w:hAnsi="Arial" w:cs="Arial"/>
                <w:sz w:val="28"/>
              </w:rPr>
            </w:pPr>
            <w:r w:rsidRPr="007D3BB5">
              <w:rPr>
                <w:rFonts w:ascii="Arial" w:hAnsi="Arial" w:cs="Arial"/>
                <w:szCs w:val="22"/>
              </w:rPr>
              <w:t xml:space="preserve"> - </w:t>
            </w:r>
            <w:r w:rsidR="00B64B3A">
              <w:rPr>
                <w:rFonts w:ascii="Arial" w:hAnsi="Arial" w:cs="Arial"/>
                <w:szCs w:val="22"/>
              </w:rPr>
              <w:t>увеличение</w:t>
            </w:r>
            <w:r w:rsidR="001F70A5" w:rsidRPr="007D3BB5">
              <w:rPr>
                <w:rFonts w:ascii="Arial" w:hAnsi="Arial" w:cs="Arial"/>
                <w:szCs w:val="22"/>
              </w:rPr>
              <w:t xml:space="preserve"> </w:t>
            </w:r>
            <w:r w:rsidR="00551547" w:rsidRPr="007D3BB5">
              <w:rPr>
                <w:rFonts w:ascii="Arial" w:hAnsi="Arial" w:cs="Arial"/>
                <w:szCs w:val="22"/>
              </w:rPr>
              <w:t xml:space="preserve">расходов на </w:t>
            </w:r>
            <w:r w:rsidR="001F70A5" w:rsidRPr="007D3BB5">
              <w:rPr>
                <w:rFonts w:ascii="Arial" w:hAnsi="Arial" w:cs="Arial"/>
                <w:szCs w:val="22"/>
              </w:rPr>
              <w:t>зарплат</w:t>
            </w:r>
            <w:r w:rsidR="00551547" w:rsidRPr="007D3BB5">
              <w:rPr>
                <w:rFonts w:ascii="Arial" w:hAnsi="Arial" w:cs="Arial"/>
                <w:szCs w:val="22"/>
              </w:rPr>
              <w:t>у</w:t>
            </w:r>
            <w:r w:rsidR="001F70A5" w:rsidRPr="007D3BB5">
              <w:rPr>
                <w:rFonts w:ascii="Arial" w:hAnsi="Arial" w:cs="Arial"/>
                <w:szCs w:val="22"/>
              </w:rPr>
              <w:t xml:space="preserve"> подразделений, не связанных с производством готовой продукции (с ЕСН)</w:t>
            </w:r>
          </w:p>
        </w:tc>
        <w:tc>
          <w:tcPr>
            <w:tcW w:w="2121" w:type="dxa"/>
            <w:vAlign w:val="center"/>
          </w:tcPr>
          <w:p w:rsidR="00B76683" w:rsidRPr="007D3BB5" w:rsidRDefault="00465729" w:rsidP="00551547">
            <w:pPr>
              <w:jc w:val="center"/>
              <w:rPr>
                <w:rFonts w:ascii="Arial" w:hAnsi="Arial" w:cs="Arial"/>
              </w:rPr>
            </w:pPr>
            <w:r>
              <w:rPr>
                <w:rFonts w:ascii="Arial" w:hAnsi="Arial" w:cs="Arial"/>
                <w:szCs w:val="22"/>
              </w:rPr>
              <w:t>35</w:t>
            </w:r>
            <w:r w:rsidR="00B76683" w:rsidRPr="007D3BB5">
              <w:rPr>
                <w:rFonts w:ascii="Arial" w:hAnsi="Arial" w:cs="Arial"/>
                <w:szCs w:val="22"/>
              </w:rPr>
              <w:t>,</w:t>
            </w:r>
            <w:r>
              <w:rPr>
                <w:rFonts w:ascii="Arial" w:hAnsi="Arial" w:cs="Arial"/>
                <w:szCs w:val="22"/>
              </w:rPr>
              <w:t>7</w:t>
            </w:r>
            <w:r w:rsidR="00B76683" w:rsidRPr="007D3BB5">
              <w:rPr>
                <w:rFonts w:ascii="Arial" w:hAnsi="Arial" w:cs="Arial"/>
                <w:szCs w:val="22"/>
              </w:rPr>
              <w:t xml:space="preserve"> млн. руб.;</w:t>
            </w:r>
          </w:p>
          <w:p w:rsidR="00551547" w:rsidRPr="007D3BB5" w:rsidRDefault="00551547" w:rsidP="00551547">
            <w:pPr>
              <w:jc w:val="center"/>
              <w:rPr>
                <w:rFonts w:ascii="Arial" w:hAnsi="Arial" w:cs="Arial"/>
                <w:sz w:val="28"/>
              </w:rPr>
            </w:pPr>
          </w:p>
        </w:tc>
      </w:tr>
      <w:tr w:rsidR="00551547" w:rsidRPr="007D3BB5" w:rsidTr="001D1FC8">
        <w:trPr>
          <w:trHeight w:val="552"/>
          <w:jc w:val="center"/>
        </w:trPr>
        <w:tc>
          <w:tcPr>
            <w:tcW w:w="6639" w:type="dxa"/>
            <w:vAlign w:val="center"/>
          </w:tcPr>
          <w:p w:rsidR="00551547" w:rsidRPr="007D3BB5" w:rsidRDefault="00551547" w:rsidP="00465729">
            <w:pPr>
              <w:rPr>
                <w:rFonts w:ascii="Arial" w:hAnsi="Arial" w:cs="Arial"/>
              </w:rPr>
            </w:pPr>
            <w:r w:rsidRPr="007D3BB5">
              <w:rPr>
                <w:rFonts w:ascii="Arial" w:hAnsi="Arial" w:cs="Arial"/>
                <w:szCs w:val="22"/>
              </w:rPr>
              <w:t xml:space="preserve">- </w:t>
            </w:r>
            <w:r w:rsidR="00465729">
              <w:rPr>
                <w:rFonts w:ascii="Arial" w:hAnsi="Arial" w:cs="Arial"/>
                <w:szCs w:val="22"/>
              </w:rPr>
              <w:t>увеличение</w:t>
            </w:r>
            <w:r w:rsidRPr="007D3BB5">
              <w:rPr>
                <w:rFonts w:ascii="Arial" w:hAnsi="Arial" w:cs="Arial"/>
                <w:szCs w:val="22"/>
              </w:rPr>
              <w:t xml:space="preserve"> расходов на материалы</w:t>
            </w:r>
          </w:p>
        </w:tc>
        <w:tc>
          <w:tcPr>
            <w:tcW w:w="2121" w:type="dxa"/>
            <w:vAlign w:val="center"/>
          </w:tcPr>
          <w:p w:rsidR="00551547" w:rsidRPr="007D3BB5" w:rsidRDefault="00465729" w:rsidP="00465729">
            <w:pPr>
              <w:jc w:val="center"/>
              <w:rPr>
                <w:rFonts w:ascii="Arial" w:hAnsi="Arial" w:cs="Arial"/>
              </w:rPr>
            </w:pPr>
            <w:r>
              <w:rPr>
                <w:rFonts w:ascii="Arial" w:hAnsi="Arial" w:cs="Arial"/>
                <w:szCs w:val="22"/>
              </w:rPr>
              <w:t>0</w:t>
            </w:r>
            <w:r w:rsidR="00551547" w:rsidRPr="007D3BB5">
              <w:rPr>
                <w:rFonts w:ascii="Arial" w:hAnsi="Arial" w:cs="Arial"/>
                <w:szCs w:val="22"/>
              </w:rPr>
              <w:t>,</w:t>
            </w:r>
            <w:r>
              <w:rPr>
                <w:rFonts w:ascii="Arial" w:hAnsi="Arial" w:cs="Arial"/>
                <w:szCs w:val="22"/>
              </w:rPr>
              <w:t>2</w:t>
            </w:r>
            <w:r w:rsidR="00551547" w:rsidRPr="007D3BB5">
              <w:rPr>
                <w:rFonts w:ascii="Arial" w:hAnsi="Arial" w:cs="Arial"/>
                <w:szCs w:val="22"/>
              </w:rPr>
              <w:t xml:space="preserve"> млн. руб.;</w:t>
            </w:r>
          </w:p>
        </w:tc>
      </w:tr>
      <w:tr w:rsidR="00B76683" w:rsidRPr="007D3BB5" w:rsidTr="001D1FC8">
        <w:trPr>
          <w:trHeight w:val="552"/>
          <w:jc w:val="center"/>
        </w:trPr>
        <w:tc>
          <w:tcPr>
            <w:tcW w:w="6639" w:type="dxa"/>
            <w:vAlign w:val="center"/>
          </w:tcPr>
          <w:p w:rsidR="00B76683" w:rsidRPr="007D3BB5" w:rsidRDefault="00B76683" w:rsidP="00551547">
            <w:pPr>
              <w:rPr>
                <w:rFonts w:ascii="Arial" w:hAnsi="Arial" w:cs="Arial"/>
                <w:sz w:val="28"/>
              </w:rPr>
            </w:pPr>
            <w:r w:rsidRPr="007D3BB5">
              <w:rPr>
                <w:rFonts w:ascii="Arial" w:hAnsi="Arial" w:cs="Arial"/>
                <w:szCs w:val="22"/>
              </w:rPr>
              <w:t xml:space="preserve"> </w:t>
            </w:r>
            <w:r w:rsidR="00C730F0" w:rsidRPr="007D3BB5">
              <w:rPr>
                <w:rFonts w:ascii="Arial" w:hAnsi="Arial" w:cs="Arial"/>
                <w:szCs w:val="22"/>
              </w:rPr>
              <w:t xml:space="preserve"> - у</w:t>
            </w:r>
            <w:r w:rsidR="00551547" w:rsidRPr="007D3BB5">
              <w:rPr>
                <w:rFonts w:ascii="Arial" w:hAnsi="Arial" w:cs="Arial"/>
                <w:szCs w:val="22"/>
              </w:rPr>
              <w:t>меньшение</w:t>
            </w:r>
            <w:r w:rsidR="00C730F0" w:rsidRPr="007D3BB5">
              <w:rPr>
                <w:rFonts w:ascii="Arial" w:hAnsi="Arial" w:cs="Arial"/>
                <w:szCs w:val="22"/>
              </w:rPr>
              <w:t xml:space="preserve"> расходов на услуги сторонних организаций</w:t>
            </w:r>
          </w:p>
        </w:tc>
        <w:tc>
          <w:tcPr>
            <w:tcW w:w="2121" w:type="dxa"/>
            <w:vAlign w:val="center"/>
          </w:tcPr>
          <w:p w:rsidR="00B76683" w:rsidRPr="007D3BB5" w:rsidRDefault="00551547" w:rsidP="00465729">
            <w:pPr>
              <w:jc w:val="center"/>
              <w:rPr>
                <w:rFonts w:ascii="Arial" w:hAnsi="Arial" w:cs="Arial"/>
                <w:sz w:val="28"/>
              </w:rPr>
            </w:pPr>
            <w:r w:rsidRPr="007D3BB5">
              <w:rPr>
                <w:rFonts w:ascii="Arial" w:hAnsi="Arial" w:cs="Arial"/>
                <w:szCs w:val="22"/>
              </w:rPr>
              <w:t>-</w:t>
            </w:r>
            <w:r w:rsidR="00465729">
              <w:rPr>
                <w:rFonts w:ascii="Arial" w:hAnsi="Arial" w:cs="Arial"/>
                <w:szCs w:val="22"/>
              </w:rPr>
              <w:t>2</w:t>
            </w:r>
            <w:r w:rsidR="00B76683" w:rsidRPr="007D3BB5">
              <w:rPr>
                <w:rFonts w:ascii="Arial" w:hAnsi="Arial" w:cs="Arial"/>
                <w:szCs w:val="22"/>
              </w:rPr>
              <w:t>,</w:t>
            </w:r>
            <w:r w:rsidR="00465729">
              <w:rPr>
                <w:rFonts w:ascii="Arial" w:hAnsi="Arial" w:cs="Arial"/>
                <w:szCs w:val="22"/>
              </w:rPr>
              <w:t>4</w:t>
            </w:r>
            <w:r w:rsidR="00B76683" w:rsidRPr="007D3BB5">
              <w:rPr>
                <w:rFonts w:ascii="Arial" w:hAnsi="Arial" w:cs="Arial"/>
                <w:szCs w:val="22"/>
              </w:rPr>
              <w:t xml:space="preserve"> млн. руб.;</w:t>
            </w:r>
          </w:p>
        </w:tc>
      </w:tr>
      <w:tr w:rsidR="00B76683" w:rsidRPr="007D3BB5" w:rsidTr="001D1FC8">
        <w:trPr>
          <w:trHeight w:val="552"/>
          <w:jc w:val="center"/>
        </w:trPr>
        <w:tc>
          <w:tcPr>
            <w:tcW w:w="6639" w:type="dxa"/>
            <w:vAlign w:val="center"/>
          </w:tcPr>
          <w:p w:rsidR="00B76683" w:rsidRPr="007D3BB5" w:rsidRDefault="00B76683" w:rsidP="00465729">
            <w:pPr>
              <w:rPr>
                <w:rFonts w:ascii="Arial" w:hAnsi="Arial" w:cs="Arial"/>
                <w:sz w:val="28"/>
              </w:rPr>
            </w:pPr>
            <w:r w:rsidRPr="007D3BB5">
              <w:rPr>
                <w:rFonts w:ascii="Arial" w:hAnsi="Arial" w:cs="Arial"/>
                <w:szCs w:val="22"/>
              </w:rPr>
              <w:t xml:space="preserve"> - </w:t>
            </w:r>
            <w:r w:rsidR="00C730F0" w:rsidRPr="007D3BB5">
              <w:rPr>
                <w:rFonts w:ascii="Arial" w:hAnsi="Arial" w:cs="Arial"/>
                <w:szCs w:val="22"/>
              </w:rPr>
              <w:t>у</w:t>
            </w:r>
            <w:r w:rsidR="00465729">
              <w:rPr>
                <w:rFonts w:ascii="Arial" w:hAnsi="Arial" w:cs="Arial"/>
                <w:szCs w:val="22"/>
              </w:rPr>
              <w:t>величение</w:t>
            </w:r>
            <w:r w:rsidR="00C730F0" w:rsidRPr="007D3BB5">
              <w:rPr>
                <w:rFonts w:ascii="Arial" w:hAnsi="Arial" w:cs="Arial"/>
                <w:szCs w:val="22"/>
              </w:rPr>
              <w:t xml:space="preserve"> прочих расходов</w:t>
            </w:r>
          </w:p>
        </w:tc>
        <w:tc>
          <w:tcPr>
            <w:tcW w:w="2121" w:type="dxa"/>
            <w:vAlign w:val="center"/>
          </w:tcPr>
          <w:p w:rsidR="00B76683" w:rsidRPr="007D3BB5" w:rsidRDefault="00465729" w:rsidP="00465729">
            <w:pPr>
              <w:jc w:val="center"/>
              <w:rPr>
                <w:rFonts w:ascii="Arial" w:hAnsi="Arial" w:cs="Arial"/>
                <w:sz w:val="28"/>
              </w:rPr>
            </w:pPr>
            <w:r>
              <w:rPr>
                <w:rFonts w:ascii="Arial" w:hAnsi="Arial" w:cs="Arial"/>
                <w:szCs w:val="22"/>
              </w:rPr>
              <w:t>2,4</w:t>
            </w:r>
            <w:r w:rsidR="00B76683" w:rsidRPr="007D3BB5">
              <w:rPr>
                <w:rFonts w:ascii="Arial" w:hAnsi="Arial" w:cs="Arial"/>
                <w:szCs w:val="22"/>
              </w:rPr>
              <w:t xml:space="preserve"> млн. руб.</w:t>
            </w:r>
          </w:p>
        </w:tc>
      </w:tr>
    </w:tbl>
    <w:p w:rsidR="00B76683" w:rsidRPr="0053254E" w:rsidRDefault="00B76683" w:rsidP="00B76683">
      <w:pPr>
        <w:tabs>
          <w:tab w:val="left" w:pos="912"/>
        </w:tabs>
        <w:spacing w:before="120" w:after="120"/>
        <w:ind w:firstLine="709"/>
        <w:jc w:val="both"/>
        <w:rPr>
          <w:rFonts w:ascii="Arial" w:hAnsi="Arial" w:cs="Arial"/>
          <w:szCs w:val="22"/>
        </w:rPr>
      </w:pPr>
      <w:r w:rsidRPr="007D3BB5">
        <w:rPr>
          <w:rFonts w:ascii="Arial" w:hAnsi="Arial" w:cs="Arial"/>
          <w:szCs w:val="22"/>
        </w:rPr>
        <w:t>Простоев доменных печей по причине отсутствия сырья и кокса в 20</w:t>
      </w:r>
      <w:r w:rsidR="00465729">
        <w:rPr>
          <w:rFonts w:ascii="Arial" w:hAnsi="Arial" w:cs="Arial"/>
          <w:szCs w:val="22"/>
        </w:rPr>
        <w:t>20</w:t>
      </w:r>
      <w:r w:rsidRPr="007D3BB5">
        <w:rPr>
          <w:rFonts w:ascii="Arial" w:hAnsi="Arial" w:cs="Arial"/>
          <w:szCs w:val="22"/>
        </w:rPr>
        <w:t xml:space="preserve"> году не было.</w:t>
      </w:r>
    </w:p>
    <w:p w:rsidR="003B315E" w:rsidRPr="00044C17" w:rsidRDefault="003B315E" w:rsidP="00530215">
      <w:pPr>
        <w:pStyle w:val="2"/>
        <w:spacing w:before="120" w:after="120"/>
        <w:rPr>
          <w:rFonts w:ascii="Arial" w:hAnsi="Arial" w:cs="Arial"/>
          <w:i/>
          <w:color w:val="auto"/>
          <w:sz w:val="28"/>
          <w:highlight w:val="yellow"/>
        </w:rPr>
      </w:pPr>
      <w:bookmarkStart w:id="28" w:name="_Toc415487676"/>
    </w:p>
    <w:p w:rsidR="003541CA" w:rsidRPr="00123B51" w:rsidRDefault="003541CA" w:rsidP="00530215">
      <w:pPr>
        <w:pStyle w:val="2"/>
        <w:spacing w:before="120" w:after="120"/>
        <w:rPr>
          <w:rFonts w:ascii="Arial" w:hAnsi="Arial" w:cs="Arial"/>
          <w:i/>
          <w:color w:val="auto"/>
          <w:sz w:val="28"/>
        </w:rPr>
      </w:pPr>
      <w:bookmarkStart w:id="29" w:name="_Toc67931954"/>
      <w:r w:rsidRPr="003F459F">
        <w:rPr>
          <w:rFonts w:ascii="Arial" w:hAnsi="Arial" w:cs="Arial"/>
          <w:i/>
          <w:color w:val="auto"/>
          <w:sz w:val="28"/>
        </w:rPr>
        <w:t>Кадровая, социальная политика, отношения с государственными органами</w:t>
      </w:r>
      <w:bookmarkEnd w:id="28"/>
      <w:bookmarkEnd w:id="29"/>
    </w:p>
    <w:p w:rsidR="00815D1C" w:rsidRDefault="00815D1C" w:rsidP="00815D1C">
      <w:pPr>
        <w:spacing w:before="120" w:after="120"/>
        <w:ind w:firstLine="851"/>
        <w:jc w:val="both"/>
        <w:rPr>
          <w:rFonts w:ascii="Arial" w:hAnsi="Arial" w:cs="Arial"/>
        </w:rPr>
      </w:pPr>
      <w:r w:rsidRPr="00AC501B">
        <w:rPr>
          <w:rFonts w:ascii="Arial" w:hAnsi="Arial" w:cs="Arial"/>
        </w:rPr>
        <w:t>В 20</w:t>
      </w:r>
      <w:r>
        <w:rPr>
          <w:rFonts w:ascii="Arial" w:hAnsi="Arial" w:cs="Arial"/>
        </w:rPr>
        <w:t>20</w:t>
      </w:r>
      <w:r w:rsidRPr="00AC501B">
        <w:rPr>
          <w:rFonts w:ascii="Arial" w:hAnsi="Arial" w:cs="Arial"/>
        </w:rPr>
        <w:t xml:space="preserve"> году руководство предприятия осуществляло конкретные меры по повышению эффективности работы предприятия, совершенствованию производственных отношений, стиля и методов работы с кадрами, что в значительной степени способствовало выполнению производственной программы и дальнейшему развитию предприятия.</w:t>
      </w:r>
    </w:p>
    <w:p w:rsidR="00815D1C" w:rsidRPr="003A67D6" w:rsidRDefault="00815D1C" w:rsidP="00815D1C">
      <w:pPr>
        <w:ind w:firstLine="900"/>
        <w:jc w:val="both"/>
        <w:rPr>
          <w:rFonts w:ascii="Arial" w:hAnsi="Arial" w:cs="Arial"/>
        </w:rPr>
      </w:pPr>
      <w:r w:rsidRPr="008457E6">
        <w:rPr>
          <w:rFonts w:ascii="Arial" w:hAnsi="Arial" w:cs="Arial"/>
        </w:rPr>
        <w:t>Фактический фонд заработной платы за 20</w:t>
      </w:r>
      <w:r>
        <w:rPr>
          <w:rFonts w:ascii="Arial" w:hAnsi="Arial" w:cs="Arial"/>
        </w:rPr>
        <w:t>20</w:t>
      </w:r>
      <w:r w:rsidRPr="008457E6">
        <w:rPr>
          <w:rFonts w:ascii="Arial" w:hAnsi="Arial" w:cs="Arial"/>
        </w:rPr>
        <w:t xml:space="preserve"> год составил </w:t>
      </w:r>
      <w:r>
        <w:rPr>
          <w:rFonts w:ascii="Arial" w:hAnsi="Arial" w:cs="Arial"/>
        </w:rPr>
        <w:t>873</w:t>
      </w:r>
      <w:r w:rsidRPr="008457E6">
        <w:rPr>
          <w:rFonts w:ascii="Arial" w:hAnsi="Arial" w:cs="Arial"/>
        </w:rPr>
        <w:t>,</w:t>
      </w:r>
      <w:r>
        <w:rPr>
          <w:rFonts w:ascii="Arial" w:hAnsi="Arial" w:cs="Arial"/>
        </w:rPr>
        <w:t>5</w:t>
      </w:r>
      <w:r w:rsidRPr="008457E6">
        <w:rPr>
          <w:rFonts w:ascii="Arial" w:hAnsi="Arial" w:cs="Arial"/>
        </w:rPr>
        <w:t xml:space="preserve"> млн. руб. (в 201</w:t>
      </w:r>
      <w:r>
        <w:rPr>
          <w:rFonts w:ascii="Arial" w:hAnsi="Arial" w:cs="Arial"/>
        </w:rPr>
        <w:t>9</w:t>
      </w:r>
      <w:r w:rsidRPr="008457E6">
        <w:rPr>
          <w:rFonts w:ascii="Arial" w:hAnsi="Arial" w:cs="Arial"/>
        </w:rPr>
        <w:t xml:space="preserve">г. – </w:t>
      </w:r>
      <w:r>
        <w:rPr>
          <w:rFonts w:ascii="Arial" w:hAnsi="Arial" w:cs="Arial"/>
        </w:rPr>
        <w:t>854,6</w:t>
      </w:r>
      <w:r w:rsidRPr="008457E6">
        <w:rPr>
          <w:rFonts w:ascii="Arial" w:hAnsi="Arial" w:cs="Arial"/>
        </w:rPr>
        <w:t xml:space="preserve"> млн. руб.). </w:t>
      </w:r>
      <w:r w:rsidRPr="003A67D6">
        <w:rPr>
          <w:rFonts w:ascii="Arial" w:hAnsi="Arial" w:cs="Arial"/>
        </w:rPr>
        <w:t>У</w:t>
      </w:r>
      <w:r>
        <w:rPr>
          <w:rFonts w:ascii="Arial" w:hAnsi="Arial" w:cs="Arial"/>
        </w:rPr>
        <w:t>величение</w:t>
      </w:r>
      <w:r w:rsidRPr="003A67D6">
        <w:rPr>
          <w:rFonts w:ascii="Arial" w:hAnsi="Arial" w:cs="Arial"/>
        </w:rPr>
        <w:t xml:space="preserve"> ФЗП по итогам 20</w:t>
      </w:r>
      <w:r>
        <w:rPr>
          <w:rFonts w:ascii="Arial" w:hAnsi="Arial" w:cs="Arial"/>
        </w:rPr>
        <w:t>20</w:t>
      </w:r>
      <w:r w:rsidRPr="003A67D6">
        <w:rPr>
          <w:rFonts w:ascii="Arial" w:hAnsi="Arial" w:cs="Arial"/>
        </w:rPr>
        <w:t xml:space="preserve"> года – </w:t>
      </w:r>
      <w:r>
        <w:rPr>
          <w:rFonts w:ascii="Arial" w:hAnsi="Arial" w:cs="Arial"/>
        </w:rPr>
        <w:t xml:space="preserve">2,2 </w:t>
      </w:r>
      <w:r w:rsidRPr="003A67D6">
        <w:rPr>
          <w:rFonts w:ascii="Arial" w:hAnsi="Arial" w:cs="Arial"/>
        </w:rPr>
        <w:t xml:space="preserve">%, произошло за счет </w:t>
      </w:r>
      <w:r>
        <w:rPr>
          <w:rFonts w:ascii="Arial" w:hAnsi="Arial" w:cs="Arial"/>
        </w:rPr>
        <w:t>увеличения заработной платы работникам завода. В 2020 году повышена заработная плата 729 работникам завода в среднем на 8,9 %.</w:t>
      </w:r>
    </w:p>
    <w:p w:rsidR="00815D1C" w:rsidRDefault="00815D1C" w:rsidP="00815D1C">
      <w:pPr>
        <w:spacing w:before="120" w:after="120"/>
        <w:ind w:firstLine="851"/>
        <w:jc w:val="both"/>
        <w:rPr>
          <w:rFonts w:ascii="Arial" w:hAnsi="Arial" w:cs="Arial"/>
        </w:rPr>
      </w:pPr>
      <w:r w:rsidRPr="008457E6">
        <w:rPr>
          <w:rFonts w:ascii="Arial" w:hAnsi="Arial" w:cs="Arial"/>
        </w:rPr>
        <w:lastRenderedPageBreak/>
        <w:t>Фактическая среднесписочная численность всего персонала за 20</w:t>
      </w:r>
      <w:r>
        <w:rPr>
          <w:rFonts w:ascii="Arial" w:hAnsi="Arial" w:cs="Arial"/>
        </w:rPr>
        <w:t>20</w:t>
      </w:r>
      <w:r w:rsidRPr="008457E6">
        <w:rPr>
          <w:rFonts w:ascii="Arial" w:hAnsi="Arial" w:cs="Arial"/>
        </w:rPr>
        <w:t xml:space="preserve"> год составила 1</w:t>
      </w:r>
      <w:r>
        <w:rPr>
          <w:rFonts w:ascii="Arial" w:hAnsi="Arial" w:cs="Arial"/>
        </w:rPr>
        <w:t>732</w:t>
      </w:r>
      <w:r w:rsidRPr="008457E6">
        <w:rPr>
          <w:rFonts w:ascii="Arial" w:hAnsi="Arial" w:cs="Arial"/>
        </w:rPr>
        <w:t xml:space="preserve"> человек</w:t>
      </w:r>
      <w:r>
        <w:rPr>
          <w:rFonts w:ascii="Arial" w:hAnsi="Arial" w:cs="Arial"/>
        </w:rPr>
        <w:t>а, (в 2019г.- 1783 чел.).</w:t>
      </w:r>
      <w:r w:rsidRPr="008457E6">
        <w:rPr>
          <w:rFonts w:ascii="Arial" w:hAnsi="Arial" w:cs="Arial"/>
        </w:rPr>
        <w:t xml:space="preserve"> Структура численности:</w:t>
      </w:r>
    </w:p>
    <w:p w:rsidR="00815D1C" w:rsidRPr="00EE368C" w:rsidRDefault="00815D1C" w:rsidP="00815D1C">
      <w:pPr>
        <w:jc w:val="center"/>
        <w:rPr>
          <w:rFonts w:ascii="Arial" w:hAnsi="Arial" w:cs="Arial"/>
          <w:i/>
        </w:rPr>
      </w:pPr>
      <w:r w:rsidRPr="00EE368C">
        <w:rPr>
          <w:rFonts w:ascii="Arial" w:hAnsi="Arial" w:cs="Arial"/>
          <w:i/>
        </w:rPr>
        <w:t>Таблица 11. Структура численности персонала ПАО «КМЗ» в 20</w:t>
      </w:r>
      <w:r>
        <w:rPr>
          <w:rFonts w:ascii="Arial" w:hAnsi="Arial" w:cs="Arial"/>
          <w:i/>
        </w:rPr>
        <w:t>20</w:t>
      </w:r>
      <w:r w:rsidRPr="00EE368C">
        <w:rPr>
          <w:rFonts w:ascii="Arial" w:hAnsi="Arial" w:cs="Arial"/>
          <w:i/>
        </w:rPr>
        <w:t xml:space="preserve"> году</w:t>
      </w:r>
    </w:p>
    <w:tbl>
      <w:tblPr>
        <w:tblW w:w="0" w:type="auto"/>
        <w:jc w:val="center"/>
        <w:tblBorders>
          <w:top w:val="single" w:sz="12" w:space="0" w:color="000000"/>
          <w:bottom w:val="single" w:sz="12" w:space="0" w:color="000000"/>
        </w:tblBorders>
        <w:tblLook w:val="01E0"/>
      </w:tblPr>
      <w:tblGrid>
        <w:gridCol w:w="1814"/>
        <w:gridCol w:w="8"/>
        <w:gridCol w:w="1770"/>
        <w:gridCol w:w="8"/>
        <w:gridCol w:w="1936"/>
        <w:gridCol w:w="8"/>
      </w:tblGrid>
      <w:tr w:rsidR="00815D1C" w:rsidRPr="00E213B1" w:rsidTr="00815D1C">
        <w:trPr>
          <w:trHeight w:val="644"/>
          <w:jc w:val="center"/>
        </w:trPr>
        <w:tc>
          <w:tcPr>
            <w:tcW w:w="1822"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815D1C" w:rsidRPr="00EE368C" w:rsidRDefault="00815D1C" w:rsidP="00815D1C">
            <w:pPr>
              <w:jc w:val="center"/>
              <w:rPr>
                <w:rFonts w:ascii="Arial" w:hAnsi="Arial" w:cs="Arial"/>
                <w:b/>
                <w:iCs/>
                <w:sz w:val="20"/>
                <w:szCs w:val="20"/>
              </w:rPr>
            </w:pPr>
            <w:r w:rsidRPr="00EE368C">
              <w:rPr>
                <w:rFonts w:ascii="Arial" w:hAnsi="Arial" w:cs="Arial"/>
                <w:b/>
                <w:iCs/>
                <w:sz w:val="20"/>
                <w:szCs w:val="20"/>
              </w:rPr>
              <w:t>Категория</w:t>
            </w:r>
          </w:p>
        </w:tc>
        <w:tc>
          <w:tcPr>
            <w:tcW w:w="177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815D1C" w:rsidRPr="00EE368C" w:rsidRDefault="00815D1C" w:rsidP="00815D1C">
            <w:pPr>
              <w:jc w:val="center"/>
              <w:rPr>
                <w:rFonts w:ascii="Arial" w:hAnsi="Arial" w:cs="Arial"/>
                <w:b/>
                <w:iCs/>
                <w:sz w:val="20"/>
                <w:szCs w:val="20"/>
              </w:rPr>
            </w:pPr>
            <w:r w:rsidRPr="00EE368C">
              <w:rPr>
                <w:rFonts w:ascii="Arial" w:hAnsi="Arial" w:cs="Arial"/>
                <w:b/>
                <w:iCs/>
                <w:sz w:val="20"/>
                <w:szCs w:val="20"/>
              </w:rPr>
              <w:t>Численность, чел.</w:t>
            </w:r>
          </w:p>
        </w:tc>
        <w:tc>
          <w:tcPr>
            <w:tcW w:w="194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815D1C" w:rsidRPr="00EE368C" w:rsidRDefault="00815D1C" w:rsidP="00815D1C">
            <w:pPr>
              <w:jc w:val="center"/>
              <w:rPr>
                <w:rFonts w:ascii="Arial" w:hAnsi="Arial" w:cs="Arial"/>
                <w:b/>
                <w:iCs/>
                <w:sz w:val="20"/>
                <w:szCs w:val="20"/>
              </w:rPr>
            </w:pPr>
            <w:r w:rsidRPr="00EE368C">
              <w:rPr>
                <w:rFonts w:ascii="Arial" w:hAnsi="Arial" w:cs="Arial"/>
                <w:b/>
                <w:iCs/>
                <w:sz w:val="20"/>
                <w:szCs w:val="20"/>
              </w:rPr>
              <w:t>Доля в общей численности, %</w:t>
            </w:r>
          </w:p>
        </w:tc>
      </w:tr>
      <w:tr w:rsidR="00815D1C" w:rsidRPr="00E213B1" w:rsidTr="00815D1C">
        <w:trPr>
          <w:gridAfter w:val="1"/>
          <w:wAfter w:w="8" w:type="dxa"/>
          <w:trHeight w:val="350"/>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815D1C" w:rsidRPr="003D6D25" w:rsidRDefault="00815D1C" w:rsidP="00815D1C">
            <w:pPr>
              <w:rPr>
                <w:rFonts w:ascii="Arial" w:hAnsi="Arial" w:cs="Arial"/>
              </w:rPr>
            </w:pPr>
            <w:r w:rsidRPr="003D6D25">
              <w:rPr>
                <w:rFonts w:ascii="Arial" w:hAnsi="Arial" w:cs="Arial"/>
              </w:rPr>
              <w:t>рабочие</w:t>
            </w: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D1C" w:rsidRPr="003D6D25" w:rsidRDefault="00815D1C" w:rsidP="00815D1C">
            <w:pPr>
              <w:jc w:val="center"/>
              <w:rPr>
                <w:rFonts w:ascii="Arial" w:hAnsi="Arial" w:cs="Arial"/>
              </w:rPr>
            </w:pPr>
            <w:r>
              <w:rPr>
                <w:rFonts w:ascii="Arial" w:hAnsi="Arial" w:cs="Arial"/>
              </w:rPr>
              <w:t>1335</w:t>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D1C" w:rsidRPr="003D6D25" w:rsidRDefault="00815D1C" w:rsidP="00815D1C">
            <w:pPr>
              <w:jc w:val="center"/>
              <w:rPr>
                <w:rFonts w:ascii="Arial" w:hAnsi="Arial" w:cs="Arial"/>
              </w:rPr>
            </w:pPr>
            <w:r w:rsidRPr="003D6D25">
              <w:rPr>
                <w:rFonts w:ascii="Arial" w:hAnsi="Arial" w:cs="Arial"/>
              </w:rPr>
              <w:t>7</w:t>
            </w:r>
            <w:r>
              <w:rPr>
                <w:rFonts w:ascii="Arial" w:hAnsi="Arial" w:cs="Arial"/>
              </w:rPr>
              <w:t>7,1</w:t>
            </w:r>
          </w:p>
        </w:tc>
      </w:tr>
      <w:tr w:rsidR="00815D1C" w:rsidRPr="00E213B1" w:rsidTr="00815D1C">
        <w:trPr>
          <w:gridAfter w:val="1"/>
          <w:wAfter w:w="8" w:type="dxa"/>
          <w:trHeight w:val="397"/>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815D1C" w:rsidRPr="003D6D25" w:rsidRDefault="00815D1C" w:rsidP="00815D1C">
            <w:pPr>
              <w:rPr>
                <w:rFonts w:ascii="Arial" w:hAnsi="Arial" w:cs="Arial"/>
              </w:rPr>
            </w:pPr>
            <w:r w:rsidRPr="003D6D25">
              <w:rPr>
                <w:rFonts w:ascii="Arial" w:hAnsi="Arial" w:cs="Arial"/>
              </w:rPr>
              <w:t>руководители</w:t>
            </w: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D1C" w:rsidRPr="003D6D25" w:rsidRDefault="00815D1C" w:rsidP="00815D1C">
            <w:pPr>
              <w:jc w:val="center"/>
              <w:rPr>
                <w:rFonts w:ascii="Arial" w:hAnsi="Arial" w:cs="Arial"/>
              </w:rPr>
            </w:pPr>
            <w:r w:rsidRPr="003D6D25">
              <w:rPr>
                <w:rFonts w:ascii="Arial" w:hAnsi="Arial" w:cs="Arial"/>
              </w:rPr>
              <w:t>2</w:t>
            </w:r>
            <w:r>
              <w:rPr>
                <w:rFonts w:ascii="Arial" w:hAnsi="Arial" w:cs="Arial"/>
              </w:rPr>
              <w:t>05</w:t>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D1C" w:rsidRPr="003D6D25" w:rsidRDefault="00815D1C" w:rsidP="00815D1C">
            <w:pPr>
              <w:jc w:val="center"/>
              <w:rPr>
                <w:rFonts w:ascii="Arial" w:hAnsi="Arial" w:cs="Arial"/>
              </w:rPr>
            </w:pPr>
            <w:r w:rsidRPr="003D6D25">
              <w:rPr>
                <w:rFonts w:ascii="Arial" w:hAnsi="Arial" w:cs="Arial"/>
              </w:rPr>
              <w:t>11,</w:t>
            </w:r>
            <w:r>
              <w:rPr>
                <w:rFonts w:ascii="Arial" w:hAnsi="Arial" w:cs="Arial"/>
              </w:rPr>
              <w:t>8</w:t>
            </w:r>
          </w:p>
        </w:tc>
      </w:tr>
      <w:tr w:rsidR="00815D1C" w:rsidRPr="00E213B1" w:rsidTr="00815D1C">
        <w:trPr>
          <w:gridAfter w:val="1"/>
          <w:wAfter w:w="8" w:type="dxa"/>
          <w:trHeight w:val="397"/>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815D1C" w:rsidRPr="003D6D25" w:rsidRDefault="00815D1C" w:rsidP="00815D1C">
            <w:pPr>
              <w:rPr>
                <w:rFonts w:ascii="Arial" w:hAnsi="Arial" w:cs="Arial"/>
              </w:rPr>
            </w:pPr>
            <w:r w:rsidRPr="003D6D25">
              <w:rPr>
                <w:rFonts w:ascii="Arial" w:hAnsi="Arial" w:cs="Arial"/>
              </w:rPr>
              <w:t>специалисты</w:t>
            </w: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D1C" w:rsidRPr="003D6D25" w:rsidRDefault="00815D1C" w:rsidP="00815D1C">
            <w:pPr>
              <w:jc w:val="center"/>
              <w:rPr>
                <w:rFonts w:ascii="Arial" w:hAnsi="Arial" w:cs="Arial"/>
              </w:rPr>
            </w:pPr>
            <w:r w:rsidRPr="003D6D25">
              <w:rPr>
                <w:rFonts w:ascii="Arial" w:hAnsi="Arial" w:cs="Arial"/>
              </w:rPr>
              <w:t>1</w:t>
            </w:r>
            <w:r>
              <w:rPr>
                <w:rFonts w:ascii="Arial" w:hAnsi="Arial" w:cs="Arial"/>
              </w:rPr>
              <w:t>73</w:t>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D1C" w:rsidRPr="003D6D25" w:rsidRDefault="00815D1C" w:rsidP="00815D1C">
            <w:pPr>
              <w:jc w:val="center"/>
              <w:rPr>
                <w:rFonts w:ascii="Arial" w:hAnsi="Arial" w:cs="Arial"/>
              </w:rPr>
            </w:pPr>
            <w:r>
              <w:rPr>
                <w:rFonts w:ascii="Arial" w:hAnsi="Arial" w:cs="Arial"/>
              </w:rPr>
              <w:t>10,0</w:t>
            </w:r>
          </w:p>
        </w:tc>
      </w:tr>
      <w:tr w:rsidR="00815D1C" w:rsidRPr="00E213B1" w:rsidTr="00815D1C">
        <w:trPr>
          <w:gridAfter w:val="1"/>
          <w:wAfter w:w="8" w:type="dxa"/>
          <w:trHeight w:val="397"/>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815D1C" w:rsidRPr="003D6D25" w:rsidRDefault="00815D1C" w:rsidP="00815D1C">
            <w:pPr>
              <w:rPr>
                <w:rFonts w:ascii="Arial" w:hAnsi="Arial" w:cs="Arial"/>
              </w:rPr>
            </w:pPr>
            <w:r w:rsidRPr="003D6D25">
              <w:rPr>
                <w:rFonts w:ascii="Arial" w:hAnsi="Arial" w:cs="Arial"/>
              </w:rPr>
              <w:t>служащие</w:t>
            </w: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D1C" w:rsidRPr="003D6D25" w:rsidRDefault="00815D1C" w:rsidP="00815D1C">
            <w:pPr>
              <w:jc w:val="center"/>
              <w:rPr>
                <w:rFonts w:ascii="Arial" w:hAnsi="Arial" w:cs="Arial"/>
              </w:rPr>
            </w:pPr>
            <w:r>
              <w:rPr>
                <w:rFonts w:ascii="Arial" w:hAnsi="Arial" w:cs="Arial"/>
              </w:rPr>
              <w:t>19</w:t>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D1C" w:rsidRPr="003D6D25" w:rsidRDefault="00815D1C" w:rsidP="00815D1C">
            <w:pPr>
              <w:jc w:val="center"/>
              <w:rPr>
                <w:rFonts w:ascii="Arial" w:hAnsi="Arial" w:cs="Arial"/>
              </w:rPr>
            </w:pPr>
            <w:r w:rsidRPr="003D6D25">
              <w:rPr>
                <w:rFonts w:ascii="Arial" w:hAnsi="Arial" w:cs="Arial"/>
              </w:rPr>
              <w:t>1,</w:t>
            </w:r>
            <w:r>
              <w:rPr>
                <w:rFonts w:ascii="Arial" w:hAnsi="Arial" w:cs="Arial"/>
              </w:rPr>
              <w:t>1</w:t>
            </w:r>
          </w:p>
        </w:tc>
      </w:tr>
      <w:tr w:rsidR="00815D1C" w:rsidRPr="00E213B1" w:rsidTr="00815D1C">
        <w:trPr>
          <w:gridAfter w:val="1"/>
          <w:wAfter w:w="8" w:type="dxa"/>
          <w:trHeight w:val="363"/>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815D1C" w:rsidRPr="006B7443" w:rsidRDefault="00815D1C" w:rsidP="00815D1C">
            <w:pPr>
              <w:rPr>
                <w:rFonts w:ascii="Arial" w:hAnsi="Arial" w:cs="Arial"/>
                <w:b/>
                <w:bCs/>
              </w:rPr>
            </w:pPr>
            <w:r w:rsidRPr="006B7443">
              <w:rPr>
                <w:rFonts w:ascii="Arial" w:hAnsi="Arial" w:cs="Arial"/>
                <w:b/>
                <w:bCs/>
              </w:rPr>
              <w:t>Всего</w:t>
            </w: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D1C" w:rsidRPr="006B7443" w:rsidRDefault="00361C6E" w:rsidP="00815D1C">
            <w:pPr>
              <w:jc w:val="center"/>
              <w:rPr>
                <w:rFonts w:ascii="Arial" w:hAnsi="Arial" w:cs="Arial"/>
                <w:b/>
              </w:rPr>
            </w:pPr>
            <w:r>
              <w:rPr>
                <w:rFonts w:ascii="Arial" w:hAnsi="Arial" w:cs="Arial"/>
                <w:b/>
              </w:rPr>
              <w:fldChar w:fldCharType="begin"/>
            </w:r>
            <w:r w:rsidR="00815D1C">
              <w:rPr>
                <w:rFonts w:ascii="Arial" w:hAnsi="Arial" w:cs="Arial"/>
                <w:b/>
              </w:rPr>
              <w:instrText xml:space="preserve"> =SUM(ABOVE) </w:instrText>
            </w:r>
            <w:r>
              <w:rPr>
                <w:rFonts w:ascii="Arial" w:hAnsi="Arial" w:cs="Arial"/>
                <w:b/>
              </w:rPr>
              <w:fldChar w:fldCharType="separate"/>
            </w:r>
            <w:r w:rsidR="00815D1C">
              <w:rPr>
                <w:rFonts w:ascii="Arial" w:hAnsi="Arial" w:cs="Arial"/>
                <w:b/>
                <w:noProof/>
              </w:rPr>
              <w:t>1732</w:t>
            </w:r>
            <w:r>
              <w:rPr>
                <w:rFonts w:ascii="Arial" w:hAnsi="Arial" w:cs="Arial"/>
                <w:b/>
              </w:rPr>
              <w:fldChar w:fldCharType="end"/>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D1C" w:rsidRPr="006B7443" w:rsidRDefault="00361C6E" w:rsidP="00815D1C">
            <w:pPr>
              <w:jc w:val="center"/>
              <w:rPr>
                <w:rFonts w:ascii="Arial" w:hAnsi="Arial" w:cs="Arial"/>
                <w:b/>
              </w:rPr>
            </w:pPr>
            <w:r>
              <w:rPr>
                <w:rFonts w:ascii="Arial" w:hAnsi="Arial" w:cs="Arial"/>
                <w:b/>
              </w:rPr>
              <w:fldChar w:fldCharType="begin"/>
            </w:r>
            <w:r w:rsidR="00815D1C">
              <w:rPr>
                <w:rFonts w:ascii="Arial" w:hAnsi="Arial" w:cs="Arial"/>
                <w:b/>
              </w:rPr>
              <w:instrText xml:space="preserve"> =SUM(ABOVE) </w:instrText>
            </w:r>
            <w:r>
              <w:rPr>
                <w:rFonts w:ascii="Arial" w:hAnsi="Arial" w:cs="Arial"/>
                <w:b/>
              </w:rPr>
              <w:fldChar w:fldCharType="separate"/>
            </w:r>
            <w:r w:rsidR="00815D1C">
              <w:rPr>
                <w:rFonts w:ascii="Arial" w:hAnsi="Arial" w:cs="Arial"/>
                <w:b/>
                <w:noProof/>
              </w:rPr>
              <w:t>100</w:t>
            </w:r>
            <w:r>
              <w:rPr>
                <w:rFonts w:ascii="Arial" w:hAnsi="Arial" w:cs="Arial"/>
                <w:b/>
              </w:rPr>
              <w:fldChar w:fldCharType="end"/>
            </w:r>
            <w:r w:rsidR="00815D1C" w:rsidRPr="006B7443">
              <w:rPr>
                <w:rFonts w:ascii="Arial" w:hAnsi="Arial" w:cs="Arial"/>
                <w:b/>
              </w:rPr>
              <w:t>%</w:t>
            </w:r>
          </w:p>
        </w:tc>
      </w:tr>
    </w:tbl>
    <w:p w:rsidR="00815D1C" w:rsidRDefault="00815D1C" w:rsidP="00815D1C">
      <w:pPr>
        <w:pStyle w:val="a5"/>
        <w:ind w:firstLine="709"/>
        <w:rPr>
          <w:rFonts w:ascii="Arial" w:hAnsi="Arial" w:cs="Arial"/>
          <w:sz w:val="22"/>
          <w:szCs w:val="22"/>
        </w:rPr>
      </w:pPr>
    </w:p>
    <w:p w:rsidR="00815D1C" w:rsidRPr="00852AF1" w:rsidRDefault="00815D1C" w:rsidP="00852AF1">
      <w:pPr>
        <w:pStyle w:val="a5"/>
        <w:spacing w:before="120" w:after="120"/>
        <w:ind w:firstLine="709"/>
        <w:rPr>
          <w:rFonts w:ascii="Arial" w:hAnsi="Arial" w:cs="Arial"/>
          <w:szCs w:val="22"/>
        </w:rPr>
      </w:pPr>
      <w:r w:rsidRPr="00852AF1">
        <w:rPr>
          <w:rFonts w:ascii="Arial" w:hAnsi="Arial" w:cs="Arial"/>
          <w:szCs w:val="22"/>
        </w:rPr>
        <w:t>По сравнению с 2019 годом среднесписочная численность уменьшилась на 51 человека (2,9%). Уменьшение численности произошло за счет естественного движения кадров.</w:t>
      </w:r>
    </w:p>
    <w:p w:rsidR="00815D1C" w:rsidRPr="00852AF1" w:rsidRDefault="00815D1C" w:rsidP="00852AF1">
      <w:pPr>
        <w:pStyle w:val="a5"/>
        <w:spacing w:before="120" w:after="120"/>
        <w:ind w:firstLine="709"/>
        <w:rPr>
          <w:rFonts w:ascii="Arial" w:hAnsi="Arial" w:cs="Arial"/>
          <w:szCs w:val="22"/>
        </w:rPr>
      </w:pPr>
      <w:r w:rsidRPr="00852AF1">
        <w:rPr>
          <w:rFonts w:ascii="Arial" w:hAnsi="Arial" w:cs="Arial"/>
          <w:szCs w:val="22"/>
        </w:rPr>
        <w:t xml:space="preserve">Фактическая средняя заработная плата по предприятию в 2020 году составила 42027,9 руб.  (в 2019 г.– 39942,8,0 руб.). Рост – 5,2%. </w:t>
      </w:r>
    </w:p>
    <w:p w:rsidR="00815D1C" w:rsidRPr="00852AF1" w:rsidRDefault="00815D1C" w:rsidP="00852AF1">
      <w:pPr>
        <w:pStyle w:val="a5"/>
        <w:spacing w:before="120" w:after="120"/>
        <w:ind w:firstLine="709"/>
        <w:rPr>
          <w:rFonts w:ascii="Arial" w:hAnsi="Arial" w:cs="Arial"/>
          <w:szCs w:val="22"/>
        </w:rPr>
      </w:pPr>
      <w:r w:rsidRPr="00852AF1">
        <w:rPr>
          <w:rFonts w:ascii="Arial" w:hAnsi="Arial" w:cs="Arial"/>
          <w:szCs w:val="22"/>
        </w:rPr>
        <w:t>В 2020 году доля работников с высшим профессиональным образованием составила 20,1%, со средним профессиональным образованием – 22,9% от общего числа работающих. Два руководителя имеют степень кандидата наук. Средний возраст руководителей составляет 50 лет, специалистов – 46 лет, служащих – 49 лет, рабочих – 46 лет.</w:t>
      </w:r>
    </w:p>
    <w:p w:rsidR="002F50C1" w:rsidRPr="00E3415F" w:rsidRDefault="002F50C1" w:rsidP="00100203">
      <w:pPr>
        <w:pStyle w:val="a5"/>
        <w:spacing w:before="120" w:after="120"/>
        <w:ind w:firstLine="709"/>
        <w:rPr>
          <w:rFonts w:ascii="Arial" w:hAnsi="Arial" w:cs="Arial"/>
          <w:szCs w:val="22"/>
        </w:rPr>
      </w:pPr>
      <w:r w:rsidRPr="00E3415F">
        <w:rPr>
          <w:rFonts w:ascii="Arial" w:hAnsi="Arial" w:cs="Arial"/>
          <w:szCs w:val="22"/>
        </w:rPr>
        <w:t>Большое внимание уделяется благотворительности. Предприятие постоянно оказывает помощь ветеранам войны и труда, детским домам и школам, храмам и церквям, поддерживает развитие спорта и творческие коллективы. На цели благотворительности предприятием в 20</w:t>
      </w:r>
      <w:r w:rsidR="00E3415F" w:rsidRPr="00E3415F">
        <w:rPr>
          <w:rFonts w:ascii="Arial" w:hAnsi="Arial" w:cs="Arial"/>
          <w:szCs w:val="22"/>
        </w:rPr>
        <w:t>20</w:t>
      </w:r>
      <w:r w:rsidRPr="00E3415F">
        <w:rPr>
          <w:rFonts w:ascii="Arial" w:hAnsi="Arial" w:cs="Arial"/>
          <w:szCs w:val="22"/>
        </w:rPr>
        <w:t xml:space="preserve"> году выделено </w:t>
      </w:r>
      <w:r w:rsidR="005D4869" w:rsidRPr="00E3415F">
        <w:rPr>
          <w:rFonts w:ascii="Arial" w:hAnsi="Arial" w:cs="Arial"/>
          <w:szCs w:val="22"/>
        </w:rPr>
        <w:t>4</w:t>
      </w:r>
      <w:r w:rsidR="004F17E7" w:rsidRPr="00E3415F">
        <w:rPr>
          <w:rFonts w:ascii="Arial" w:hAnsi="Arial" w:cs="Arial"/>
          <w:szCs w:val="22"/>
        </w:rPr>
        <w:t>,</w:t>
      </w:r>
      <w:r w:rsidR="00E3415F" w:rsidRPr="00E3415F">
        <w:rPr>
          <w:rFonts w:ascii="Arial" w:hAnsi="Arial" w:cs="Arial"/>
          <w:szCs w:val="22"/>
        </w:rPr>
        <w:t>7</w:t>
      </w:r>
      <w:r w:rsidRPr="00E3415F">
        <w:rPr>
          <w:rFonts w:ascii="Arial" w:hAnsi="Arial" w:cs="Arial"/>
          <w:szCs w:val="22"/>
        </w:rPr>
        <w:t xml:space="preserve"> млн. руб.</w:t>
      </w:r>
    </w:p>
    <w:p w:rsidR="002F50C1" w:rsidRPr="00E3415F" w:rsidRDefault="002F50C1" w:rsidP="00100203">
      <w:pPr>
        <w:pStyle w:val="a5"/>
        <w:spacing w:before="120" w:after="120"/>
        <w:ind w:firstLine="709"/>
        <w:rPr>
          <w:rFonts w:ascii="Arial" w:hAnsi="Arial" w:cs="Arial"/>
          <w:szCs w:val="22"/>
        </w:rPr>
      </w:pPr>
      <w:r w:rsidRPr="00E3415F">
        <w:rPr>
          <w:rFonts w:ascii="Arial" w:hAnsi="Arial" w:cs="Arial"/>
          <w:szCs w:val="22"/>
        </w:rPr>
        <w:t xml:space="preserve">Предприятием своевременно производятся отчисления по налогам и </w:t>
      </w:r>
      <w:r w:rsidR="0079710D" w:rsidRPr="00E3415F">
        <w:rPr>
          <w:rFonts w:ascii="Arial" w:hAnsi="Arial" w:cs="Arial"/>
          <w:szCs w:val="22"/>
        </w:rPr>
        <w:t xml:space="preserve">сборам </w:t>
      </w:r>
      <w:r w:rsidRPr="00E3415F">
        <w:rPr>
          <w:rFonts w:ascii="Arial" w:hAnsi="Arial" w:cs="Arial"/>
          <w:szCs w:val="22"/>
        </w:rPr>
        <w:t xml:space="preserve">в бюджеты всех уровней. </w:t>
      </w:r>
    </w:p>
    <w:p w:rsidR="00FE3044" w:rsidRPr="00076FD1" w:rsidRDefault="00FE3044" w:rsidP="00530215">
      <w:pPr>
        <w:pStyle w:val="2"/>
        <w:spacing w:before="120" w:after="120"/>
        <w:rPr>
          <w:rFonts w:ascii="Arial" w:hAnsi="Arial" w:cs="Arial"/>
          <w:i/>
          <w:color w:val="auto"/>
          <w:sz w:val="28"/>
        </w:rPr>
      </w:pPr>
      <w:bookmarkStart w:id="30" w:name="_Toc415487677"/>
      <w:bookmarkStart w:id="31" w:name="_Toc67931955"/>
      <w:r w:rsidRPr="0067517A">
        <w:rPr>
          <w:rFonts w:ascii="Arial" w:hAnsi="Arial" w:cs="Arial"/>
          <w:i/>
          <w:color w:val="auto"/>
          <w:sz w:val="28"/>
        </w:rPr>
        <w:t>Анализ годовой бухгалтерской отчетности</w:t>
      </w:r>
      <w:bookmarkEnd w:id="30"/>
      <w:bookmarkEnd w:id="31"/>
    </w:p>
    <w:p w:rsidR="00E226E0" w:rsidRPr="00BC5559" w:rsidRDefault="00E226E0" w:rsidP="00E226E0">
      <w:pPr>
        <w:pStyle w:val="a5"/>
        <w:spacing w:before="120" w:after="120"/>
        <w:ind w:firstLine="709"/>
        <w:rPr>
          <w:rFonts w:ascii="Arial" w:hAnsi="Arial" w:cs="Arial"/>
          <w:bCs/>
          <w:iCs/>
          <w:szCs w:val="22"/>
        </w:rPr>
      </w:pPr>
      <w:r w:rsidRPr="00DC4ECF">
        <w:rPr>
          <w:rFonts w:ascii="Arial" w:hAnsi="Arial" w:cs="Arial"/>
          <w:bCs/>
          <w:iCs/>
          <w:szCs w:val="22"/>
        </w:rPr>
        <w:t>В 20</w:t>
      </w:r>
      <w:r w:rsidR="003139E2">
        <w:rPr>
          <w:rFonts w:ascii="Arial" w:hAnsi="Arial" w:cs="Arial"/>
          <w:bCs/>
          <w:iCs/>
          <w:szCs w:val="22"/>
        </w:rPr>
        <w:t>20</w:t>
      </w:r>
      <w:r w:rsidRPr="00DC4ECF">
        <w:rPr>
          <w:rFonts w:ascii="Arial" w:hAnsi="Arial" w:cs="Arial"/>
          <w:bCs/>
          <w:iCs/>
          <w:szCs w:val="22"/>
        </w:rPr>
        <w:t xml:space="preserve"> го</w:t>
      </w:r>
      <w:r w:rsidR="0079710D">
        <w:rPr>
          <w:rFonts w:ascii="Arial" w:hAnsi="Arial" w:cs="Arial"/>
          <w:bCs/>
          <w:iCs/>
          <w:szCs w:val="22"/>
        </w:rPr>
        <w:t xml:space="preserve">ду выручка ПАО «КМЗ» составила </w:t>
      </w:r>
      <w:r w:rsidR="005A2A13" w:rsidRPr="00DC4ECF">
        <w:rPr>
          <w:rFonts w:ascii="Arial" w:hAnsi="Arial" w:cs="Arial"/>
          <w:bCs/>
          <w:iCs/>
          <w:szCs w:val="22"/>
        </w:rPr>
        <w:t>1</w:t>
      </w:r>
      <w:r w:rsidR="003139E2">
        <w:rPr>
          <w:rFonts w:ascii="Arial" w:hAnsi="Arial" w:cs="Arial"/>
          <w:bCs/>
          <w:iCs/>
          <w:szCs w:val="22"/>
        </w:rPr>
        <w:t>5</w:t>
      </w:r>
      <w:r w:rsidR="005A2A13" w:rsidRPr="00DC4ECF">
        <w:rPr>
          <w:rFonts w:ascii="Arial" w:hAnsi="Arial" w:cs="Arial"/>
          <w:bCs/>
          <w:iCs/>
          <w:szCs w:val="22"/>
        </w:rPr>
        <w:t> </w:t>
      </w:r>
      <w:r w:rsidR="003139E2">
        <w:rPr>
          <w:rFonts w:ascii="Arial" w:hAnsi="Arial" w:cs="Arial"/>
          <w:bCs/>
          <w:iCs/>
          <w:szCs w:val="22"/>
        </w:rPr>
        <w:t>203</w:t>
      </w:r>
      <w:r w:rsidR="005A2A13" w:rsidRPr="00DC4ECF">
        <w:rPr>
          <w:rFonts w:ascii="Arial" w:hAnsi="Arial" w:cs="Arial"/>
          <w:bCs/>
          <w:iCs/>
          <w:szCs w:val="22"/>
        </w:rPr>
        <w:t xml:space="preserve"> </w:t>
      </w:r>
      <w:r w:rsidR="003139E2">
        <w:rPr>
          <w:rFonts w:ascii="Arial" w:hAnsi="Arial" w:cs="Arial"/>
          <w:bCs/>
          <w:iCs/>
          <w:szCs w:val="22"/>
        </w:rPr>
        <w:t>140</w:t>
      </w:r>
      <w:r w:rsidRPr="00DC4ECF">
        <w:rPr>
          <w:rFonts w:ascii="Arial" w:hAnsi="Arial" w:cs="Arial"/>
          <w:bCs/>
          <w:iCs/>
          <w:szCs w:val="22"/>
        </w:rPr>
        <w:t xml:space="preserve"> тыс. руб. без НДС, </w:t>
      </w:r>
      <w:r w:rsidRPr="00AD2D11">
        <w:rPr>
          <w:rFonts w:ascii="Arial" w:hAnsi="Arial" w:cs="Arial"/>
          <w:bCs/>
          <w:iCs/>
          <w:szCs w:val="22"/>
        </w:rPr>
        <w:t xml:space="preserve">что </w:t>
      </w:r>
      <w:r w:rsidR="005A2A13" w:rsidRPr="00AD2D11">
        <w:rPr>
          <w:rFonts w:ascii="Arial" w:hAnsi="Arial" w:cs="Arial"/>
          <w:bCs/>
          <w:iCs/>
          <w:szCs w:val="22"/>
        </w:rPr>
        <w:t>выш</w:t>
      </w:r>
      <w:r w:rsidRPr="00AD2D11">
        <w:rPr>
          <w:rFonts w:ascii="Arial" w:hAnsi="Arial" w:cs="Arial"/>
          <w:bCs/>
          <w:iCs/>
          <w:szCs w:val="22"/>
        </w:rPr>
        <w:t>е аналогичного показателя 201</w:t>
      </w:r>
      <w:r w:rsidR="003139E2">
        <w:rPr>
          <w:rFonts w:ascii="Arial" w:hAnsi="Arial" w:cs="Arial"/>
          <w:bCs/>
          <w:iCs/>
          <w:szCs w:val="22"/>
        </w:rPr>
        <w:t>9</w:t>
      </w:r>
      <w:r w:rsidRPr="00AD2D11">
        <w:rPr>
          <w:rFonts w:ascii="Arial" w:hAnsi="Arial" w:cs="Arial"/>
          <w:bCs/>
          <w:iCs/>
          <w:szCs w:val="22"/>
        </w:rPr>
        <w:t xml:space="preserve"> года на </w:t>
      </w:r>
      <w:r w:rsidR="003139E2">
        <w:rPr>
          <w:rFonts w:ascii="Arial" w:hAnsi="Arial" w:cs="Arial"/>
          <w:bCs/>
          <w:iCs/>
          <w:szCs w:val="22"/>
        </w:rPr>
        <w:t>2</w:t>
      </w:r>
      <w:r w:rsidRPr="00AD2D11">
        <w:rPr>
          <w:rFonts w:ascii="Arial" w:hAnsi="Arial" w:cs="Arial"/>
          <w:bCs/>
          <w:iCs/>
          <w:szCs w:val="22"/>
        </w:rPr>
        <w:t>,</w:t>
      </w:r>
      <w:r w:rsidR="003139E2">
        <w:rPr>
          <w:rFonts w:ascii="Arial" w:hAnsi="Arial" w:cs="Arial"/>
          <w:bCs/>
          <w:iCs/>
          <w:szCs w:val="22"/>
        </w:rPr>
        <w:t>56</w:t>
      </w:r>
      <w:r w:rsidRPr="00AD2D11">
        <w:rPr>
          <w:rFonts w:ascii="Arial" w:hAnsi="Arial" w:cs="Arial"/>
          <w:bCs/>
          <w:iCs/>
          <w:szCs w:val="22"/>
        </w:rPr>
        <w:t xml:space="preserve">%.  </w:t>
      </w:r>
      <w:r w:rsidRPr="008E68CC">
        <w:rPr>
          <w:rFonts w:ascii="Arial" w:hAnsi="Arial" w:cs="Arial"/>
          <w:bCs/>
          <w:iCs/>
          <w:szCs w:val="22"/>
        </w:rPr>
        <w:t>Себестоимость продаж основной продукции за 20</w:t>
      </w:r>
      <w:r w:rsidR="003139E2">
        <w:rPr>
          <w:rFonts w:ascii="Arial" w:hAnsi="Arial" w:cs="Arial"/>
          <w:bCs/>
          <w:iCs/>
          <w:szCs w:val="22"/>
        </w:rPr>
        <w:t>20</w:t>
      </w:r>
      <w:r w:rsidRPr="008E68CC">
        <w:rPr>
          <w:rFonts w:ascii="Arial" w:hAnsi="Arial" w:cs="Arial"/>
          <w:bCs/>
          <w:iCs/>
          <w:szCs w:val="22"/>
        </w:rPr>
        <w:t xml:space="preserve"> год </w:t>
      </w:r>
      <w:r w:rsidR="005A2A13" w:rsidRPr="008E68CC">
        <w:rPr>
          <w:rFonts w:ascii="Arial" w:hAnsi="Arial" w:cs="Arial"/>
          <w:bCs/>
          <w:iCs/>
          <w:szCs w:val="22"/>
        </w:rPr>
        <w:t>увеличилась</w:t>
      </w:r>
      <w:r w:rsidRPr="008E68CC">
        <w:rPr>
          <w:rFonts w:ascii="Arial" w:hAnsi="Arial" w:cs="Arial"/>
          <w:bCs/>
          <w:iCs/>
          <w:szCs w:val="22"/>
        </w:rPr>
        <w:t xml:space="preserve"> по сравнению с 201</w:t>
      </w:r>
      <w:r w:rsidR="003139E2">
        <w:rPr>
          <w:rFonts w:ascii="Arial" w:hAnsi="Arial" w:cs="Arial"/>
          <w:bCs/>
          <w:iCs/>
          <w:szCs w:val="22"/>
        </w:rPr>
        <w:t>9</w:t>
      </w:r>
      <w:r w:rsidR="00334C5D">
        <w:rPr>
          <w:rFonts w:ascii="Arial" w:hAnsi="Arial" w:cs="Arial"/>
          <w:bCs/>
          <w:iCs/>
          <w:szCs w:val="22"/>
        </w:rPr>
        <w:t xml:space="preserve"> годом на 1,77%,</w:t>
      </w:r>
      <w:r w:rsidRPr="008E68CC">
        <w:rPr>
          <w:rFonts w:ascii="Arial" w:hAnsi="Arial" w:cs="Arial"/>
          <w:bCs/>
          <w:iCs/>
          <w:szCs w:val="22"/>
        </w:rPr>
        <w:t xml:space="preserve"> составив </w:t>
      </w:r>
      <w:r w:rsidR="005A2A13" w:rsidRPr="008E68CC">
        <w:rPr>
          <w:rFonts w:ascii="Arial" w:hAnsi="Arial" w:cs="Arial"/>
          <w:bCs/>
          <w:iCs/>
          <w:szCs w:val="22"/>
        </w:rPr>
        <w:t>1</w:t>
      </w:r>
      <w:r w:rsidR="003139E2">
        <w:rPr>
          <w:rFonts w:ascii="Arial" w:hAnsi="Arial" w:cs="Arial"/>
          <w:bCs/>
          <w:iCs/>
          <w:szCs w:val="22"/>
        </w:rPr>
        <w:t>3</w:t>
      </w:r>
      <w:r w:rsidR="005A2A13" w:rsidRPr="008E68CC">
        <w:rPr>
          <w:rFonts w:ascii="Arial" w:hAnsi="Arial" w:cs="Arial"/>
          <w:bCs/>
          <w:iCs/>
          <w:szCs w:val="22"/>
        </w:rPr>
        <w:t> </w:t>
      </w:r>
      <w:r w:rsidR="003139E2">
        <w:rPr>
          <w:rFonts w:ascii="Arial" w:hAnsi="Arial" w:cs="Arial"/>
          <w:bCs/>
          <w:iCs/>
          <w:szCs w:val="22"/>
        </w:rPr>
        <w:t>986</w:t>
      </w:r>
      <w:r w:rsidR="005A2A13" w:rsidRPr="008E68CC">
        <w:rPr>
          <w:rFonts w:ascii="Arial" w:hAnsi="Arial" w:cs="Arial"/>
          <w:bCs/>
          <w:iCs/>
          <w:szCs w:val="22"/>
        </w:rPr>
        <w:t xml:space="preserve"> </w:t>
      </w:r>
      <w:r w:rsidR="003139E2">
        <w:rPr>
          <w:rFonts w:ascii="Arial" w:hAnsi="Arial" w:cs="Arial"/>
          <w:bCs/>
          <w:iCs/>
          <w:szCs w:val="22"/>
        </w:rPr>
        <w:t>595</w:t>
      </w:r>
      <w:r w:rsidRPr="008E68CC">
        <w:rPr>
          <w:rFonts w:ascii="Arial" w:hAnsi="Arial" w:cs="Arial"/>
          <w:bCs/>
          <w:iCs/>
          <w:szCs w:val="22"/>
        </w:rPr>
        <w:t xml:space="preserve"> тыс. руб. против </w:t>
      </w:r>
      <w:r w:rsidR="001D480A" w:rsidRPr="001D480A">
        <w:rPr>
          <w:rFonts w:ascii="Arial" w:hAnsi="Arial" w:cs="Arial"/>
          <w:bCs/>
          <w:iCs/>
          <w:szCs w:val="22"/>
        </w:rPr>
        <w:t>1</w:t>
      </w:r>
      <w:r w:rsidR="003139E2">
        <w:rPr>
          <w:rFonts w:ascii="Arial" w:hAnsi="Arial" w:cs="Arial"/>
          <w:bCs/>
          <w:iCs/>
          <w:szCs w:val="22"/>
        </w:rPr>
        <w:t>3</w:t>
      </w:r>
      <w:r w:rsidR="005A2A13" w:rsidRPr="008E68CC">
        <w:rPr>
          <w:rFonts w:ascii="Arial" w:hAnsi="Arial" w:cs="Arial"/>
          <w:bCs/>
          <w:iCs/>
          <w:szCs w:val="22"/>
        </w:rPr>
        <w:t> </w:t>
      </w:r>
      <w:r w:rsidR="003139E2">
        <w:rPr>
          <w:rFonts w:ascii="Arial" w:hAnsi="Arial" w:cs="Arial"/>
          <w:bCs/>
          <w:iCs/>
          <w:szCs w:val="22"/>
        </w:rPr>
        <w:t>742</w:t>
      </w:r>
      <w:r w:rsidR="005A2A13" w:rsidRPr="008E68CC">
        <w:rPr>
          <w:rFonts w:ascii="Arial" w:hAnsi="Arial" w:cs="Arial"/>
          <w:bCs/>
          <w:iCs/>
          <w:szCs w:val="22"/>
        </w:rPr>
        <w:t xml:space="preserve"> </w:t>
      </w:r>
      <w:r w:rsidR="003139E2">
        <w:rPr>
          <w:rFonts w:ascii="Arial" w:hAnsi="Arial" w:cs="Arial"/>
          <w:bCs/>
          <w:iCs/>
          <w:szCs w:val="22"/>
        </w:rPr>
        <w:t>836</w:t>
      </w:r>
      <w:r w:rsidRPr="008E68CC">
        <w:rPr>
          <w:rFonts w:ascii="Arial" w:hAnsi="Arial" w:cs="Arial"/>
          <w:bCs/>
          <w:iCs/>
          <w:szCs w:val="22"/>
        </w:rPr>
        <w:t xml:space="preserve"> тыс. руб</w:t>
      </w:r>
      <w:r w:rsidR="00334C5D">
        <w:rPr>
          <w:rFonts w:ascii="Arial" w:hAnsi="Arial" w:cs="Arial"/>
          <w:bCs/>
          <w:iCs/>
          <w:szCs w:val="22"/>
        </w:rPr>
        <w:t>.</w:t>
      </w:r>
    </w:p>
    <w:p w:rsidR="00E226E0" w:rsidRPr="00BC5559" w:rsidRDefault="00E226E0" w:rsidP="00E226E0">
      <w:pPr>
        <w:pStyle w:val="a5"/>
        <w:spacing w:before="120" w:after="120"/>
        <w:ind w:firstLine="709"/>
        <w:rPr>
          <w:rFonts w:ascii="Arial" w:hAnsi="Arial" w:cs="Arial"/>
          <w:bCs/>
          <w:iCs/>
          <w:szCs w:val="22"/>
        </w:rPr>
      </w:pPr>
      <w:r w:rsidRPr="00BC5559">
        <w:rPr>
          <w:rFonts w:ascii="Arial" w:hAnsi="Arial" w:cs="Arial"/>
          <w:bCs/>
          <w:szCs w:val="22"/>
        </w:rPr>
        <w:t xml:space="preserve">Значение </w:t>
      </w:r>
      <w:r w:rsidR="00FC2B6D" w:rsidRPr="00FC2B6D">
        <w:rPr>
          <w:rFonts w:ascii="Arial" w:hAnsi="Arial" w:cs="Arial"/>
          <w:bCs/>
          <w:szCs w:val="22"/>
        </w:rPr>
        <w:t xml:space="preserve">    </w:t>
      </w:r>
      <w:r w:rsidRPr="00BC5559">
        <w:rPr>
          <w:rFonts w:ascii="Arial" w:hAnsi="Arial" w:cs="Arial"/>
          <w:bCs/>
          <w:szCs w:val="22"/>
        </w:rPr>
        <w:t>показателя</w:t>
      </w:r>
      <w:r w:rsidR="00FC2B6D" w:rsidRPr="00FC2B6D">
        <w:rPr>
          <w:rFonts w:ascii="Arial" w:hAnsi="Arial" w:cs="Arial"/>
          <w:bCs/>
          <w:szCs w:val="22"/>
        </w:rPr>
        <w:t xml:space="preserve">     </w:t>
      </w:r>
      <w:r w:rsidRPr="00BC5559">
        <w:rPr>
          <w:rFonts w:ascii="Arial" w:hAnsi="Arial" w:cs="Arial"/>
          <w:szCs w:val="22"/>
        </w:rPr>
        <w:t xml:space="preserve"> валовой</w:t>
      </w:r>
      <w:r w:rsidR="00FC2B6D" w:rsidRPr="00FC2B6D">
        <w:rPr>
          <w:rFonts w:ascii="Arial" w:hAnsi="Arial" w:cs="Arial"/>
          <w:szCs w:val="22"/>
        </w:rPr>
        <w:t xml:space="preserve">  </w:t>
      </w:r>
      <w:r w:rsidRPr="00BC5559">
        <w:rPr>
          <w:rFonts w:ascii="Arial" w:hAnsi="Arial" w:cs="Arial"/>
          <w:szCs w:val="22"/>
        </w:rPr>
        <w:t xml:space="preserve"> прибыли в 20</w:t>
      </w:r>
      <w:r w:rsidR="00334C5D">
        <w:rPr>
          <w:rFonts w:ascii="Arial" w:hAnsi="Arial" w:cs="Arial"/>
          <w:szCs w:val="22"/>
        </w:rPr>
        <w:t>20</w:t>
      </w:r>
      <w:r w:rsidRPr="00BC5559">
        <w:rPr>
          <w:rFonts w:ascii="Arial" w:hAnsi="Arial" w:cs="Arial"/>
          <w:szCs w:val="22"/>
        </w:rPr>
        <w:t xml:space="preserve"> </w:t>
      </w:r>
      <w:r w:rsidR="00FC2B6D" w:rsidRPr="00FC2B6D">
        <w:rPr>
          <w:rFonts w:ascii="Arial" w:hAnsi="Arial" w:cs="Arial"/>
          <w:szCs w:val="22"/>
        </w:rPr>
        <w:t xml:space="preserve">  </w:t>
      </w:r>
      <w:r w:rsidRPr="00BC5559">
        <w:rPr>
          <w:rFonts w:ascii="Arial" w:hAnsi="Arial" w:cs="Arial"/>
          <w:szCs w:val="22"/>
        </w:rPr>
        <w:t xml:space="preserve">году </w:t>
      </w:r>
      <w:r w:rsidR="00FC2B6D" w:rsidRPr="00FC2B6D">
        <w:rPr>
          <w:rFonts w:ascii="Arial" w:hAnsi="Arial" w:cs="Arial"/>
          <w:szCs w:val="22"/>
        </w:rPr>
        <w:t xml:space="preserve">   </w:t>
      </w:r>
      <w:r w:rsidRPr="00BC5559">
        <w:rPr>
          <w:rFonts w:ascii="Arial" w:hAnsi="Arial" w:cs="Arial"/>
          <w:szCs w:val="22"/>
        </w:rPr>
        <w:t>составило 1</w:t>
      </w:r>
      <w:r w:rsidR="005A2A13" w:rsidRPr="00BC5559">
        <w:rPr>
          <w:rFonts w:ascii="Arial" w:hAnsi="Arial" w:cs="Arial"/>
          <w:szCs w:val="22"/>
        </w:rPr>
        <w:t> </w:t>
      </w:r>
      <w:r w:rsidR="00334C5D">
        <w:rPr>
          <w:rFonts w:ascii="Arial" w:hAnsi="Arial" w:cs="Arial"/>
          <w:szCs w:val="22"/>
        </w:rPr>
        <w:t>216</w:t>
      </w:r>
      <w:r w:rsidR="005A2A13" w:rsidRPr="00BC5559">
        <w:rPr>
          <w:rFonts w:ascii="Arial" w:hAnsi="Arial" w:cs="Arial"/>
          <w:szCs w:val="22"/>
        </w:rPr>
        <w:t xml:space="preserve"> </w:t>
      </w:r>
      <w:r w:rsidR="00334C5D">
        <w:rPr>
          <w:rFonts w:ascii="Arial" w:hAnsi="Arial" w:cs="Arial"/>
          <w:szCs w:val="22"/>
        </w:rPr>
        <w:t>545</w:t>
      </w:r>
      <w:r w:rsidRPr="00BC5559">
        <w:rPr>
          <w:rFonts w:ascii="Arial" w:hAnsi="Arial" w:cs="Arial"/>
          <w:sz w:val="28"/>
        </w:rPr>
        <w:t xml:space="preserve"> </w:t>
      </w:r>
      <w:r w:rsidRPr="00BC5559">
        <w:rPr>
          <w:rFonts w:ascii="Arial" w:hAnsi="Arial" w:cs="Arial"/>
          <w:szCs w:val="22"/>
        </w:rPr>
        <w:t xml:space="preserve">тыс. руб. против </w:t>
      </w:r>
      <w:r w:rsidR="00BC5559" w:rsidRPr="00BC5559">
        <w:rPr>
          <w:rFonts w:ascii="Arial" w:hAnsi="Arial" w:cs="Arial"/>
          <w:szCs w:val="22"/>
        </w:rPr>
        <w:t>1 </w:t>
      </w:r>
      <w:r w:rsidR="00334C5D">
        <w:rPr>
          <w:rFonts w:ascii="Arial" w:hAnsi="Arial" w:cs="Arial"/>
          <w:szCs w:val="22"/>
        </w:rPr>
        <w:t>081</w:t>
      </w:r>
      <w:r w:rsidR="00BC5559" w:rsidRPr="00BC5559">
        <w:rPr>
          <w:rFonts w:ascii="Arial" w:hAnsi="Arial" w:cs="Arial"/>
          <w:szCs w:val="22"/>
        </w:rPr>
        <w:t> </w:t>
      </w:r>
      <w:r w:rsidR="00334C5D">
        <w:rPr>
          <w:rFonts w:ascii="Arial" w:hAnsi="Arial" w:cs="Arial"/>
          <w:szCs w:val="22"/>
        </w:rPr>
        <w:t>088</w:t>
      </w:r>
      <w:r w:rsidR="00BC5559" w:rsidRPr="00BC5559">
        <w:rPr>
          <w:rFonts w:ascii="Arial" w:hAnsi="Arial" w:cs="Arial"/>
          <w:sz w:val="28"/>
        </w:rPr>
        <w:t xml:space="preserve"> </w:t>
      </w:r>
      <w:r w:rsidRPr="00BC5559">
        <w:rPr>
          <w:rFonts w:ascii="Arial" w:hAnsi="Arial" w:cs="Arial"/>
          <w:szCs w:val="22"/>
        </w:rPr>
        <w:t>тыс. руб. в 201</w:t>
      </w:r>
      <w:r w:rsidR="00334C5D">
        <w:rPr>
          <w:rFonts w:ascii="Arial" w:hAnsi="Arial" w:cs="Arial"/>
          <w:szCs w:val="22"/>
        </w:rPr>
        <w:t>9</w:t>
      </w:r>
      <w:r w:rsidRPr="00BC5559">
        <w:rPr>
          <w:rFonts w:ascii="Arial" w:hAnsi="Arial" w:cs="Arial"/>
          <w:szCs w:val="22"/>
        </w:rPr>
        <w:t xml:space="preserve"> году. </w:t>
      </w:r>
    </w:p>
    <w:p w:rsidR="00413907" w:rsidRPr="003B5110" w:rsidRDefault="00413907" w:rsidP="005D1769">
      <w:pPr>
        <w:pStyle w:val="a5"/>
        <w:ind w:firstLine="709"/>
        <w:jc w:val="center"/>
        <w:rPr>
          <w:rFonts w:ascii="Arial" w:hAnsi="Arial" w:cs="Arial"/>
          <w:bCs/>
          <w:i/>
          <w:szCs w:val="22"/>
        </w:rPr>
      </w:pPr>
      <w:r w:rsidRPr="003B5110">
        <w:rPr>
          <w:rFonts w:ascii="Arial" w:hAnsi="Arial" w:cs="Arial"/>
          <w:bCs/>
          <w:i/>
          <w:szCs w:val="22"/>
        </w:rPr>
        <w:t>Таблица 12. Отчет о финансовых результатах</w:t>
      </w:r>
    </w:p>
    <w:p w:rsidR="00413907" w:rsidRDefault="00413907" w:rsidP="005D1769">
      <w:pPr>
        <w:pStyle w:val="a5"/>
        <w:ind w:firstLine="709"/>
        <w:jc w:val="right"/>
        <w:rPr>
          <w:rFonts w:ascii="Arial" w:hAnsi="Arial" w:cs="Arial"/>
          <w:bCs/>
          <w:i/>
          <w:sz w:val="16"/>
          <w:szCs w:val="22"/>
        </w:rPr>
      </w:pPr>
      <w:r w:rsidRPr="003B5110">
        <w:rPr>
          <w:rFonts w:ascii="Arial" w:hAnsi="Arial" w:cs="Arial"/>
          <w:bCs/>
          <w:i/>
          <w:sz w:val="16"/>
          <w:szCs w:val="22"/>
        </w:rPr>
        <w:t>(тыс.</w:t>
      </w:r>
      <w:r w:rsidR="00454E76" w:rsidRPr="003B5110">
        <w:rPr>
          <w:rFonts w:ascii="Arial" w:hAnsi="Arial" w:cs="Arial"/>
          <w:bCs/>
          <w:i/>
          <w:sz w:val="16"/>
          <w:szCs w:val="22"/>
        </w:rPr>
        <w:t xml:space="preserve"> </w:t>
      </w:r>
      <w:r w:rsidRPr="003B5110">
        <w:rPr>
          <w:rFonts w:ascii="Arial" w:hAnsi="Arial" w:cs="Arial"/>
          <w:bCs/>
          <w:i/>
          <w:sz w:val="16"/>
          <w:szCs w:val="22"/>
        </w:rPr>
        <w:t>руб.)</w:t>
      </w:r>
    </w:p>
    <w:tbl>
      <w:tblPr>
        <w:tblW w:w="10206" w:type="dxa"/>
        <w:tblLayout w:type="fixed"/>
        <w:tblLook w:val="04A0"/>
      </w:tblPr>
      <w:tblGrid>
        <w:gridCol w:w="3228"/>
        <w:gridCol w:w="1716"/>
        <w:gridCol w:w="1754"/>
        <w:gridCol w:w="1754"/>
        <w:gridCol w:w="1754"/>
      </w:tblGrid>
      <w:tr w:rsidR="003139E2" w:rsidRPr="003139E2" w:rsidTr="003139E2">
        <w:trPr>
          <w:trHeight w:val="20"/>
        </w:trPr>
        <w:tc>
          <w:tcPr>
            <w:tcW w:w="3228" w:type="dxa"/>
            <w:tcBorders>
              <w:top w:val="single" w:sz="4" w:space="0" w:color="auto"/>
              <w:left w:val="single" w:sz="4" w:space="0" w:color="auto"/>
              <w:bottom w:val="single" w:sz="4" w:space="0" w:color="auto"/>
              <w:right w:val="single" w:sz="4" w:space="0" w:color="auto"/>
            </w:tcBorders>
            <w:shd w:val="clear" w:color="000000" w:fill="C6D9F1"/>
            <w:noWrap/>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Показатель</w:t>
            </w:r>
          </w:p>
        </w:tc>
        <w:tc>
          <w:tcPr>
            <w:tcW w:w="1716" w:type="dxa"/>
            <w:tcBorders>
              <w:top w:val="single" w:sz="4" w:space="0" w:color="auto"/>
              <w:left w:val="nil"/>
              <w:bottom w:val="single" w:sz="4" w:space="0" w:color="auto"/>
              <w:right w:val="single" w:sz="4" w:space="0" w:color="auto"/>
            </w:tcBorders>
            <w:shd w:val="clear" w:color="000000" w:fill="C6D9F1"/>
            <w:noWrap/>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Код строки</w:t>
            </w:r>
          </w:p>
        </w:tc>
        <w:tc>
          <w:tcPr>
            <w:tcW w:w="1754" w:type="dxa"/>
            <w:tcBorders>
              <w:top w:val="single" w:sz="4" w:space="0" w:color="auto"/>
              <w:left w:val="nil"/>
              <w:bottom w:val="single" w:sz="4" w:space="0" w:color="auto"/>
              <w:right w:val="single" w:sz="4" w:space="0" w:color="auto"/>
            </w:tcBorders>
            <w:shd w:val="clear" w:color="000000" w:fill="C6D9F1"/>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2020</w:t>
            </w:r>
          </w:p>
        </w:tc>
        <w:tc>
          <w:tcPr>
            <w:tcW w:w="1754" w:type="dxa"/>
            <w:tcBorders>
              <w:top w:val="single" w:sz="4" w:space="0" w:color="auto"/>
              <w:left w:val="nil"/>
              <w:bottom w:val="single" w:sz="4" w:space="0" w:color="auto"/>
              <w:right w:val="single" w:sz="4" w:space="0" w:color="auto"/>
            </w:tcBorders>
            <w:shd w:val="clear" w:color="000000" w:fill="C6D9F1"/>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2019</w:t>
            </w:r>
          </w:p>
        </w:tc>
        <w:tc>
          <w:tcPr>
            <w:tcW w:w="1754" w:type="dxa"/>
            <w:tcBorders>
              <w:top w:val="single" w:sz="4" w:space="0" w:color="auto"/>
              <w:left w:val="nil"/>
              <w:bottom w:val="single" w:sz="4" w:space="0" w:color="auto"/>
              <w:right w:val="single" w:sz="4" w:space="0" w:color="auto"/>
            </w:tcBorders>
            <w:shd w:val="clear" w:color="000000" w:fill="C6D9F1"/>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Темп прироста, %</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000000" w:fill="FFFFFF"/>
            <w:noWrap/>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1</w:t>
            </w:r>
          </w:p>
        </w:tc>
        <w:tc>
          <w:tcPr>
            <w:tcW w:w="1716" w:type="dxa"/>
            <w:tcBorders>
              <w:top w:val="nil"/>
              <w:left w:val="nil"/>
              <w:bottom w:val="single" w:sz="4" w:space="0" w:color="auto"/>
              <w:right w:val="single" w:sz="4" w:space="0" w:color="auto"/>
            </w:tcBorders>
            <w:shd w:val="clear" w:color="000000" w:fill="FFFFFF"/>
            <w:noWrap/>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2</w:t>
            </w:r>
          </w:p>
        </w:tc>
        <w:tc>
          <w:tcPr>
            <w:tcW w:w="1754" w:type="dxa"/>
            <w:tcBorders>
              <w:top w:val="nil"/>
              <w:left w:val="nil"/>
              <w:bottom w:val="single" w:sz="4" w:space="0" w:color="auto"/>
              <w:right w:val="single" w:sz="4" w:space="0" w:color="auto"/>
            </w:tcBorders>
            <w:shd w:val="clear" w:color="000000" w:fill="FFFFFF"/>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3</w:t>
            </w:r>
          </w:p>
        </w:tc>
        <w:tc>
          <w:tcPr>
            <w:tcW w:w="1754" w:type="dxa"/>
            <w:tcBorders>
              <w:top w:val="nil"/>
              <w:left w:val="nil"/>
              <w:bottom w:val="single" w:sz="4" w:space="0" w:color="auto"/>
              <w:right w:val="single" w:sz="4" w:space="0" w:color="auto"/>
            </w:tcBorders>
            <w:shd w:val="clear" w:color="000000" w:fill="FFFFFF"/>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4</w:t>
            </w:r>
          </w:p>
        </w:tc>
        <w:tc>
          <w:tcPr>
            <w:tcW w:w="1754" w:type="dxa"/>
            <w:tcBorders>
              <w:top w:val="nil"/>
              <w:left w:val="nil"/>
              <w:bottom w:val="single" w:sz="4" w:space="0" w:color="auto"/>
              <w:right w:val="single" w:sz="4" w:space="0" w:color="auto"/>
            </w:tcBorders>
            <w:shd w:val="clear" w:color="000000" w:fill="FFFFFF"/>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5 [(ст.3-ст.4)/ст.4]</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t>Выручка, в т.ч.</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2110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15 203 140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14 823 924</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2,56%</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t>от продажи продукции</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2111</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sz w:val="20"/>
                <w:szCs w:val="20"/>
              </w:rPr>
            </w:pPr>
            <w:r w:rsidRPr="003139E2">
              <w:rPr>
                <w:rFonts w:ascii="Arial" w:hAnsi="Arial" w:cs="Arial"/>
                <w:sz w:val="20"/>
                <w:szCs w:val="20"/>
              </w:rPr>
              <w:t>12 947 351</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sz w:val="20"/>
                <w:szCs w:val="20"/>
              </w:rPr>
            </w:pPr>
            <w:r w:rsidRPr="003139E2">
              <w:rPr>
                <w:rFonts w:ascii="Arial" w:hAnsi="Arial" w:cs="Arial"/>
                <w:sz w:val="20"/>
                <w:szCs w:val="20"/>
              </w:rPr>
              <w:t>11 455 753</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13,02%</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t>от продажи товаров</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2112</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sz w:val="20"/>
                <w:szCs w:val="20"/>
              </w:rPr>
            </w:pPr>
            <w:r w:rsidRPr="003139E2">
              <w:rPr>
                <w:rFonts w:ascii="Arial" w:hAnsi="Arial" w:cs="Arial"/>
                <w:sz w:val="20"/>
                <w:szCs w:val="20"/>
              </w:rPr>
              <w:t>2 255 789</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sz w:val="20"/>
                <w:szCs w:val="20"/>
              </w:rPr>
            </w:pPr>
            <w:r w:rsidRPr="003139E2">
              <w:rPr>
                <w:rFonts w:ascii="Arial" w:hAnsi="Arial" w:cs="Arial"/>
                <w:sz w:val="20"/>
                <w:szCs w:val="20"/>
              </w:rPr>
              <w:t>2 255 789</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0,00%</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t>Себестоимость продаж, в т.ч.</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2120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-13 986 595</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-13 742 836</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1,77%</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t>себестоимость продукции</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2121</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-11 559 670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-11 455 753</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0,91%</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t>себестоимость товаров</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2122</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-2 218 735</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-2 218 735</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0,00%</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b/>
                <w:bCs/>
                <w:color w:val="000000"/>
                <w:sz w:val="20"/>
                <w:szCs w:val="20"/>
              </w:rPr>
            </w:pPr>
            <w:r w:rsidRPr="003139E2">
              <w:rPr>
                <w:rFonts w:ascii="Arial" w:hAnsi="Arial" w:cs="Arial"/>
                <w:b/>
                <w:bCs/>
                <w:color w:val="000000"/>
                <w:sz w:val="20"/>
                <w:szCs w:val="20"/>
              </w:rPr>
              <w:t>Валовая прибыль (убыток)</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2100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1 216 545</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1 081 088</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12,53%</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t>Коммерческие расходы</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2210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-548 688</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-353 292</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55,31%</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t>Управленческие расходы</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2220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-299 512</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-263 638</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13,61%</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t>Прибыль (убыток) от продаж</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2200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368 345</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464 158</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-20,64%</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b/>
                <w:bCs/>
                <w:color w:val="000000"/>
                <w:sz w:val="20"/>
                <w:szCs w:val="20"/>
              </w:rPr>
            </w:pPr>
            <w:r w:rsidRPr="003139E2">
              <w:rPr>
                <w:rFonts w:ascii="Arial" w:hAnsi="Arial" w:cs="Arial"/>
                <w:b/>
                <w:bCs/>
                <w:color w:val="000000"/>
                <w:sz w:val="20"/>
                <w:szCs w:val="20"/>
              </w:rPr>
              <w:t>Прочие доходы и расходы</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rPr>
                <w:rFonts w:ascii="Calibri" w:hAnsi="Calibri" w:cs="Calibri"/>
                <w:color w:val="000000"/>
              </w:rPr>
            </w:pPr>
            <w:r w:rsidRPr="003139E2">
              <w:rPr>
                <w:rFonts w:ascii="Calibri" w:hAnsi="Calibri" w:cs="Calibri"/>
                <w:color w:val="000000"/>
                <w:sz w:val="22"/>
                <w:szCs w:val="22"/>
              </w:rPr>
              <w:t> </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rPr>
                <w:rFonts w:ascii="Calibri" w:hAnsi="Calibri" w:cs="Calibri"/>
                <w:color w:val="000000"/>
              </w:rPr>
            </w:pPr>
            <w:r w:rsidRPr="003139E2">
              <w:rPr>
                <w:rFonts w:ascii="Calibri" w:hAnsi="Calibri" w:cs="Calibri"/>
                <w:color w:val="000000"/>
                <w:sz w:val="22"/>
                <w:szCs w:val="22"/>
              </w:rPr>
              <w:t> </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rPr>
                <w:rFonts w:ascii="Calibri" w:hAnsi="Calibri" w:cs="Calibri"/>
                <w:color w:val="000000"/>
              </w:rPr>
            </w:pPr>
            <w:r w:rsidRPr="003139E2">
              <w:rPr>
                <w:rFonts w:ascii="Calibri" w:hAnsi="Calibri" w:cs="Calibri"/>
                <w:color w:val="000000"/>
                <w:sz w:val="22"/>
                <w:szCs w:val="22"/>
              </w:rPr>
              <w:t> </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rPr>
                <w:rFonts w:ascii="Calibri" w:hAnsi="Calibri" w:cs="Calibri"/>
                <w:color w:val="000000"/>
              </w:rPr>
            </w:pPr>
            <w:r w:rsidRPr="003139E2">
              <w:rPr>
                <w:rFonts w:ascii="Calibri" w:hAnsi="Calibri" w:cs="Calibri"/>
                <w:color w:val="000000"/>
                <w:sz w:val="22"/>
                <w:szCs w:val="22"/>
              </w:rPr>
              <w:t> </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lastRenderedPageBreak/>
              <w:t>Проценты к получению</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2320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1 746</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1 633</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6,92%</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t>Проценты к уплате</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2330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-142 076</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-252 737</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-43,79%</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t>Прочие доходы</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2340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6 147 723</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7 350 230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-16,36%</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t>Прочие расходы</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2350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-6 437 887</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-7 181 101</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-10,35%</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b/>
                <w:bCs/>
                <w:color w:val="000000"/>
                <w:sz w:val="20"/>
                <w:szCs w:val="20"/>
              </w:rPr>
            </w:pPr>
            <w:r w:rsidRPr="003139E2">
              <w:rPr>
                <w:rFonts w:ascii="Arial" w:hAnsi="Arial" w:cs="Arial"/>
                <w:b/>
                <w:bCs/>
                <w:color w:val="000000"/>
                <w:sz w:val="20"/>
                <w:szCs w:val="20"/>
              </w:rPr>
              <w:t>Прибыль (убыток) до налогообложения</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2300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-62 149</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382 183</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-116,26%</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t>Налог на прибыль</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2410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12 269</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-78 307</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-115,67%</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t xml:space="preserve">в т.ч. </w:t>
            </w:r>
            <w:r w:rsidRPr="003139E2">
              <w:rPr>
                <w:rFonts w:ascii="Arial" w:hAnsi="Arial" w:cs="Arial"/>
                <w:color w:val="000000"/>
                <w:sz w:val="20"/>
                <w:szCs w:val="20"/>
              </w:rPr>
              <w:br/>
              <w:t>текущий налог на прибыль</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2411</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-87 288</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-8 701</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903,20%</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t>отложенный налог на прибыль</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2412</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95 557</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-69 606</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-237,28%</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color w:val="000000"/>
                <w:sz w:val="20"/>
                <w:szCs w:val="20"/>
              </w:rPr>
            </w:pPr>
            <w:r w:rsidRPr="003139E2">
              <w:rPr>
                <w:rFonts w:ascii="Arial" w:hAnsi="Arial" w:cs="Arial"/>
                <w:color w:val="000000"/>
                <w:sz w:val="20"/>
                <w:szCs w:val="20"/>
              </w:rPr>
              <w:t>Прочее</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2460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-598</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-1</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color w:val="000000"/>
                <w:sz w:val="20"/>
                <w:szCs w:val="20"/>
              </w:rPr>
            </w:pPr>
            <w:r w:rsidRPr="003139E2">
              <w:rPr>
                <w:rFonts w:ascii="Arial" w:hAnsi="Arial" w:cs="Arial"/>
                <w:color w:val="000000"/>
                <w:sz w:val="20"/>
                <w:szCs w:val="20"/>
              </w:rPr>
              <w:t>59700,00%</w:t>
            </w:r>
          </w:p>
        </w:tc>
      </w:tr>
      <w:tr w:rsidR="003139E2" w:rsidRPr="003139E2" w:rsidTr="003139E2">
        <w:trPr>
          <w:trHeight w:val="20"/>
        </w:trPr>
        <w:tc>
          <w:tcPr>
            <w:tcW w:w="3228" w:type="dxa"/>
            <w:tcBorders>
              <w:top w:val="nil"/>
              <w:left w:val="single" w:sz="4" w:space="0" w:color="auto"/>
              <w:bottom w:val="single" w:sz="4" w:space="0" w:color="auto"/>
              <w:right w:val="single" w:sz="4" w:space="0" w:color="auto"/>
            </w:tcBorders>
            <w:shd w:val="clear" w:color="auto" w:fill="auto"/>
            <w:vAlign w:val="bottom"/>
            <w:hideMark/>
          </w:tcPr>
          <w:p w:rsidR="003139E2" w:rsidRPr="003139E2" w:rsidRDefault="003139E2" w:rsidP="003139E2">
            <w:pPr>
              <w:rPr>
                <w:rFonts w:ascii="Arial" w:hAnsi="Arial" w:cs="Arial"/>
                <w:b/>
                <w:bCs/>
                <w:color w:val="000000"/>
                <w:sz w:val="20"/>
                <w:szCs w:val="20"/>
              </w:rPr>
            </w:pPr>
            <w:r w:rsidRPr="003139E2">
              <w:rPr>
                <w:rFonts w:ascii="Arial" w:hAnsi="Arial" w:cs="Arial"/>
                <w:b/>
                <w:bCs/>
                <w:color w:val="000000"/>
                <w:sz w:val="20"/>
                <w:szCs w:val="20"/>
              </w:rPr>
              <w:t>Чистая прибыль (убыток)</w:t>
            </w:r>
          </w:p>
        </w:tc>
        <w:tc>
          <w:tcPr>
            <w:tcW w:w="1716"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2400</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-50 478</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303 875</w:t>
            </w:r>
          </w:p>
        </w:tc>
        <w:tc>
          <w:tcPr>
            <w:tcW w:w="1754" w:type="dxa"/>
            <w:tcBorders>
              <w:top w:val="nil"/>
              <w:left w:val="nil"/>
              <w:bottom w:val="single" w:sz="4" w:space="0" w:color="auto"/>
              <w:right w:val="single" w:sz="4" w:space="0" w:color="auto"/>
            </w:tcBorders>
            <w:shd w:val="clear" w:color="auto" w:fill="auto"/>
            <w:noWrap/>
            <w:vAlign w:val="bottom"/>
            <w:hideMark/>
          </w:tcPr>
          <w:p w:rsidR="003139E2" w:rsidRPr="003139E2" w:rsidRDefault="003139E2" w:rsidP="003139E2">
            <w:pPr>
              <w:jc w:val="center"/>
              <w:rPr>
                <w:rFonts w:ascii="Arial" w:hAnsi="Arial" w:cs="Arial"/>
                <w:b/>
                <w:bCs/>
                <w:color w:val="000000"/>
                <w:sz w:val="20"/>
                <w:szCs w:val="20"/>
              </w:rPr>
            </w:pPr>
            <w:r w:rsidRPr="003139E2">
              <w:rPr>
                <w:rFonts w:ascii="Arial" w:hAnsi="Arial" w:cs="Arial"/>
                <w:b/>
                <w:bCs/>
                <w:color w:val="000000"/>
                <w:sz w:val="20"/>
                <w:szCs w:val="20"/>
              </w:rPr>
              <w:t>-116,61%</w:t>
            </w:r>
          </w:p>
        </w:tc>
      </w:tr>
    </w:tbl>
    <w:p w:rsidR="0079710D" w:rsidRDefault="0079710D" w:rsidP="0079710D">
      <w:pPr>
        <w:pStyle w:val="a5"/>
        <w:spacing w:before="120" w:after="120"/>
        <w:ind w:firstLine="709"/>
        <w:rPr>
          <w:rFonts w:ascii="Arial" w:hAnsi="Arial" w:cs="Arial"/>
          <w:szCs w:val="22"/>
        </w:rPr>
      </w:pPr>
      <w:r>
        <w:rPr>
          <w:rFonts w:ascii="Arial" w:hAnsi="Arial" w:cs="Arial"/>
          <w:szCs w:val="22"/>
        </w:rPr>
        <w:t xml:space="preserve">Валюта бухгалтерского баланса по </w:t>
      </w:r>
      <w:r w:rsidR="00E226E0" w:rsidRPr="003851D4">
        <w:rPr>
          <w:rFonts w:ascii="Arial" w:hAnsi="Arial" w:cs="Arial"/>
          <w:szCs w:val="22"/>
        </w:rPr>
        <w:t>состоянию на 31.12.20</w:t>
      </w:r>
      <w:r w:rsidR="00334C5D">
        <w:rPr>
          <w:rFonts w:ascii="Arial" w:hAnsi="Arial" w:cs="Arial"/>
          <w:szCs w:val="22"/>
        </w:rPr>
        <w:t>20</w:t>
      </w:r>
      <w:r>
        <w:rPr>
          <w:rFonts w:ascii="Arial" w:hAnsi="Arial" w:cs="Arial"/>
          <w:szCs w:val="22"/>
        </w:rPr>
        <w:t xml:space="preserve"> г. составила </w:t>
      </w:r>
    </w:p>
    <w:p w:rsidR="00E226E0" w:rsidRPr="00CD66B8" w:rsidRDefault="00334C5D" w:rsidP="0079710D">
      <w:pPr>
        <w:pStyle w:val="a5"/>
        <w:spacing w:before="120" w:after="120"/>
        <w:ind w:firstLine="709"/>
        <w:rPr>
          <w:rFonts w:ascii="Arial" w:hAnsi="Arial" w:cs="Arial"/>
          <w:szCs w:val="22"/>
        </w:rPr>
      </w:pPr>
      <w:r>
        <w:rPr>
          <w:rFonts w:ascii="Arial" w:hAnsi="Arial" w:cs="Arial"/>
          <w:szCs w:val="22"/>
        </w:rPr>
        <w:t>7</w:t>
      </w:r>
      <w:r w:rsidR="00E226E0" w:rsidRPr="003851D4">
        <w:rPr>
          <w:rFonts w:ascii="Arial" w:hAnsi="Arial" w:cs="Arial"/>
          <w:szCs w:val="22"/>
        </w:rPr>
        <w:t xml:space="preserve"> </w:t>
      </w:r>
      <w:r>
        <w:rPr>
          <w:rFonts w:ascii="Arial" w:hAnsi="Arial" w:cs="Arial"/>
          <w:szCs w:val="22"/>
        </w:rPr>
        <w:t>558</w:t>
      </w:r>
      <w:r w:rsidR="00E226E0" w:rsidRPr="003851D4">
        <w:rPr>
          <w:rFonts w:ascii="Arial" w:hAnsi="Arial" w:cs="Arial"/>
          <w:szCs w:val="22"/>
        </w:rPr>
        <w:t xml:space="preserve"> </w:t>
      </w:r>
      <w:r>
        <w:rPr>
          <w:rFonts w:ascii="Arial" w:hAnsi="Arial" w:cs="Arial"/>
          <w:szCs w:val="22"/>
        </w:rPr>
        <w:t>141</w:t>
      </w:r>
      <w:r w:rsidR="003851D4" w:rsidRPr="003851D4">
        <w:rPr>
          <w:rFonts w:ascii="Arial" w:hAnsi="Arial" w:cs="Arial"/>
          <w:szCs w:val="22"/>
        </w:rPr>
        <w:t xml:space="preserve"> тыс. руб. и уменьшилась</w:t>
      </w:r>
      <w:r w:rsidR="00E226E0" w:rsidRPr="003851D4">
        <w:rPr>
          <w:rFonts w:ascii="Arial" w:hAnsi="Arial" w:cs="Arial"/>
          <w:szCs w:val="22"/>
        </w:rPr>
        <w:t xml:space="preserve"> по сравнению с прошлым годом на </w:t>
      </w:r>
      <w:r>
        <w:rPr>
          <w:rFonts w:ascii="Arial" w:hAnsi="Arial" w:cs="Arial"/>
          <w:szCs w:val="22"/>
        </w:rPr>
        <w:t>17</w:t>
      </w:r>
      <w:r w:rsidR="00E226E0" w:rsidRPr="003851D4">
        <w:rPr>
          <w:rFonts w:ascii="Arial" w:hAnsi="Arial" w:cs="Arial"/>
          <w:szCs w:val="22"/>
        </w:rPr>
        <w:t>,</w:t>
      </w:r>
      <w:r>
        <w:rPr>
          <w:rFonts w:ascii="Arial" w:hAnsi="Arial" w:cs="Arial"/>
          <w:szCs w:val="22"/>
        </w:rPr>
        <w:t>93</w:t>
      </w:r>
      <w:r w:rsidR="00E226E0" w:rsidRPr="003851D4">
        <w:rPr>
          <w:rFonts w:ascii="Arial" w:hAnsi="Arial" w:cs="Arial"/>
          <w:szCs w:val="22"/>
        </w:rPr>
        <w:t xml:space="preserve"> % (в </w:t>
      </w:r>
      <w:r w:rsidR="00E226E0" w:rsidRPr="00CD66B8">
        <w:rPr>
          <w:rFonts w:ascii="Arial" w:hAnsi="Arial" w:cs="Arial"/>
          <w:szCs w:val="22"/>
        </w:rPr>
        <w:t>абсолютном выражении – на</w:t>
      </w:r>
      <w:r>
        <w:rPr>
          <w:rFonts w:ascii="Arial" w:hAnsi="Arial" w:cs="Arial"/>
          <w:szCs w:val="22"/>
        </w:rPr>
        <w:t xml:space="preserve"> 1</w:t>
      </w:r>
      <w:r w:rsidR="00E226E0" w:rsidRPr="00CD66B8">
        <w:rPr>
          <w:rFonts w:ascii="Arial" w:hAnsi="Arial" w:cs="Arial"/>
          <w:szCs w:val="22"/>
        </w:rPr>
        <w:t xml:space="preserve"> </w:t>
      </w:r>
      <w:r>
        <w:rPr>
          <w:rFonts w:ascii="Arial" w:hAnsi="Arial" w:cs="Arial"/>
          <w:szCs w:val="22"/>
        </w:rPr>
        <w:t>651</w:t>
      </w:r>
      <w:r w:rsidR="00E226E0" w:rsidRPr="00CD66B8">
        <w:rPr>
          <w:rFonts w:ascii="Arial" w:hAnsi="Arial" w:cs="Arial"/>
          <w:szCs w:val="22"/>
        </w:rPr>
        <w:t xml:space="preserve"> </w:t>
      </w:r>
      <w:r>
        <w:rPr>
          <w:rFonts w:ascii="Arial" w:hAnsi="Arial" w:cs="Arial"/>
          <w:szCs w:val="22"/>
        </w:rPr>
        <w:t>332</w:t>
      </w:r>
      <w:r w:rsidR="00E226E0" w:rsidRPr="00CD66B8">
        <w:rPr>
          <w:rFonts w:ascii="Arial" w:hAnsi="Arial" w:cs="Arial"/>
          <w:szCs w:val="22"/>
        </w:rPr>
        <w:t xml:space="preserve"> тыс. руб.). </w:t>
      </w:r>
    </w:p>
    <w:p w:rsidR="00CD66B8" w:rsidRPr="00CD66B8" w:rsidRDefault="00E226E0" w:rsidP="00E226E0">
      <w:pPr>
        <w:pStyle w:val="a5"/>
        <w:spacing w:before="120" w:after="120"/>
        <w:ind w:firstLine="709"/>
        <w:rPr>
          <w:rFonts w:ascii="Arial" w:hAnsi="Arial" w:cs="Arial"/>
          <w:szCs w:val="22"/>
        </w:rPr>
      </w:pPr>
      <w:r w:rsidRPr="00CD66B8">
        <w:rPr>
          <w:rFonts w:ascii="Arial" w:hAnsi="Arial" w:cs="Arial"/>
          <w:szCs w:val="22"/>
        </w:rPr>
        <w:t>Величина внеоборотных активов у</w:t>
      </w:r>
      <w:r w:rsidR="005168EB" w:rsidRPr="00CD66B8">
        <w:rPr>
          <w:rFonts w:ascii="Arial" w:hAnsi="Arial" w:cs="Arial"/>
          <w:szCs w:val="22"/>
        </w:rPr>
        <w:t>велич</w:t>
      </w:r>
      <w:r w:rsidRPr="00CD66B8">
        <w:rPr>
          <w:rFonts w:ascii="Arial" w:hAnsi="Arial" w:cs="Arial"/>
          <w:szCs w:val="22"/>
        </w:rPr>
        <w:t xml:space="preserve">илась на </w:t>
      </w:r>
      <w:r w:rsidR="00334C5D">
        <w:rPr>
          <w:rFonts w:ascii="Arial" w:hAnsi="Arial" w:cs="Arial"/>
          <w:szCs w:val="22"/>
        </w:rPr>
        <w:t>3</w:t>
      </w:r>
      <w:r w:rsidRPr="00CD66B8">
        <w:rPr>
          <w:rFonts w:ascii="Arial" w:hAnsi="Arial" w:cs="Arial"/>
          <w:szCs w:val="22"/>
        </w:rPr>
        <w:t>,</w:t>
      </w:r>
      <w:r w:rsidR="00334C5D">
        <w:rPr>
          <w:rFonts w:ascii="Arial" w:hAnsi="Arial" w:cs="Arial"/>
          <w:szCs w:val="22"/>
        </w:rPr>
        <w:t>15</w:t>
      </w:r>
      <w:r w:rsidRPr="00CD66B8">
        <w:rPr>
          <w:rFonts w:ascii="Arial" w:hAnsi="Arial" w:cs="Arial"/>
          <w:szCs w:val="22"/>
        </w:rPr>
        <w:t xml:space="preserve">% (в абсолютном выражении – на </w:t>
      </w:r>
      <w:r w:rsidR="00334C5D">
        <w:rPr>
          <w:rFonts w:ascii="Arial" w:hAnsi="Arial" w:cs="Arial"/>
          <w:szCs w:val="22"/>
        </w:rPr>
        <w:t>97</w:t>
      </w:r>
      <w:r w:rsidRPr="00CD66B8">
        <w:rPr>
          <w:rFonts w:ascii="Arial" w:hAnsi="Arial" w:cs="Arial"/>
          <w:szCs w:val="22"/>
        </w:rPr>
        <w:t> </w:t>
      </w:r>
      <w:r w:rsidR="00334C5D">
        <w:rPr>
          <w:rFonts w:ascii="Arial" w:hAnsi="Arial" w:cs="Arial"/>
          <w:szCs w:val="22"/>
        </w:rPr>
        <w:t>621</w:t>
      </w:r>
      <w:r w:rsidRPr="00CD66B8">
        <w:rPr>
          <w:rFonts w:ascii="Arial" w:hAnsi="Arial" w:cs="Arial"/>
          <w:szCs w:val="22"/>
        </w:rPr>
        <w:t xml:space="preserve"> тыс. руб.)</w:t>
      </w:r>
      <w:r w:rsidR="008A1A83" w:rsidRPr="00CD66B8">
        <w:rPr>
          <w:rFonts w:ascii="Arial" w:hAnsi="Arial" w:cs="Arial"/>
          <w:szCs w:val="22"/>
        </w:rPr>
        <w:t>. У</w:t>
      </w:r>
      <w:r w:rsidR="005168EB" w:rsidRPr="00CD66B8">
        <w:rPr>
          <w:rFonts w:ascii="Arial" w:hAnsi="Arial" w:cs="Arial"/>
          <w:szCs w:val="22"/>
        </w:rPr>
        <w:t>велич</w:t>
      </w:r>
      <w:r w:rsidR="008A1A83" w:rsidRPr="00CD66B8">
        <w:rPr>
          <w:rFonts w:ascii="Arial" w:hAnsi="Arial" w:cs="Arial"/>
          <w:szCs w:val="22"/>
        </w:rPr>
        <w:t>ение произошло</w:t>
      </w:r>
      <w:r w:rsidR="003851D4" w:rsidRPr="00CD66B8">
        <w:rPr>
          <w:rFonts w:ascii="Arial" w:hAnsi="Arial" w:cs="Arial"/>
          <w:szCs w:val="22"/>
        </w:rPr>
        <w:t xml:space="preserve"> </w:t>
      </w:r>
      <w:r w:rsidR="008A1A83" w:rsidRPr="00CD66B8">
        <w:rPr>
          <w:rFonts w:ascii="Arial" w:hAnsi="Arial" w:cs="Arial"/>
          <w:szCs w:val="22"/>
        </w:rPr>
        <w:t xml:space="preserve">за счёт </w:t>
      </w:r>
      <w:r w:rsidR="00CD66B8" w:rsidRPr="00CD66B8">
        <w:rPr>
          <w:rFonts w:ascii="Arial" w:hAnsi="Arial" w:cs="Arial"/>
          <w:szCs w:val="22"/>
        </w:rPr>
        <w:t xml:space="preserve">изменения стоимости </w:t>
      </w:r>
      <w:r w:rsidR="003851D4" w:rsidRPr="00CD66B8">
        <w:rPr>
          <w:rFonts w:ascii="Arial" w:hAnsi="Arial" w:cs="Arial"/>
          <w:szCs w:val="22"/>
        </w:rPr>
        <w:t>основных средств в результате</w:t>
      </w:r>
      <w:r w:rsidR="00CD66B8" w:rsidRPr="00CD66B8">
        <w:rPr>
          <w:rFonts w:ascii="Arial" w:hAnsi="Arial" w:cs="Arial"/>
          <w:szCs w:val="22"/>
        </w:rPr>
        <w:t xml:space="preserve"> доработки, оборудования и реконструкции объектов основных средств, а также за счет изменения стоимости внеоборотных активов.</w:t>
      </w:r>
    </w:p>
    <w:p w:rsidR="00E226E0" w:rsidRPr="001B647D" w:rsidRDefault="00E226E0" w:rsidP="00E226E0">
      <w:pPr>
        <w:pStyle w:val="a5"/>
        <w:spacing w:before="120" w:after="120"/>
        <w:ind w:firstLine="709"/>
        <w:rPr>
          <w:rFonts w:ascii="Arial" w:hAnsi="Arial" w:cs="Arial"/>
          <w:szCs w:val="22"/>
        </w:rPr>
      </w:pPr>
      <w:r w:rsidRPr="001B647D">
        <w:rPr>
          <w:rFonts w:ascii="Arial" w:hAnsi="Arial" w:cs="Arial"/>
          <w:szCs w:val="22"/>
        </w:rPr>
        <w:t xml:space="preserve">Величина оборотных активов </w:t>
      </w:r>
      <w:r w:rsidR="001B647D" w:rsidRPr="001B647D">
        <w:rPr>
          <w:rFonts w:ascii="Arial" w:hAnsi="Arial" w:cs="Arial"/>
          <w:szCs w:val="22"/>
        </w:rPr>
        <w:t>уменьшилась</w:t>
      </w:r>
      <w:r w:rsidRPr="001B647D">
        <w:rPr>
          <w:rFonts w:ascii="Arial" w:hAnsi="Arial" w:cs="Arial"/>
          <w:szCs w:val="22"/>
        </w:rPr>
        <w:t xml:space="preserve"> на </w:t>
      </w:r>
      <w:r w:rsidR="00334C5D">
        <w:rPr>
          <w:rFonts w:ascii="Arial" w:hAnsi="Arial" w:cs="Arial"/>
          <w:szCs w:val="22"/>
        </w:rPr>
        <w:t>28</w:t>
      </w:r>
      <w:r w:rsidRPr="001B647D">
        <w:rPr>
          <w:rFonts w:ascii="Arial" w:hAnsi="Arial" w:cs="Arial"/>
          <w:szCs w:val="22"/>
        </w:rPr>
        <w:t>,</w:t>
      </w:r>
      <w:r w:rsidR="00334C5D">
        <w:rPr>
          <w:rFonts w:ascii="Arial" w:hAnsi="Arial" w:cs="Arial"/>
          <w:szCs w:val="22"/>
        </w:rPr>
        <w:t>6</w:t>
      </w:r>
      <w:r w:rsidRPr="001B647D">
        <w:rPr>
          <w:rFonts w:ascii="Arial" w:hAnsi="Arial" w:cs="Arial"/>
          <w:szCs w:val="22"/>
        </w:rPr>
        <w:t xml:space="preserve">% (в абсолютном выражении – на </w:t>
      </w:r>
      <w:r w:rsidR="00334C5D">
        <w:rPr>
          <w:rFonts w:ascii="Arial" w:hAnsi="Arial" w:cs="Arial"/>
          <w:szCs w:val="22"/>
        </w:rPr>
        <w:t>1 748</w:t>
      </w:r>
      <w:r w:rsidRPr="001B647D">
        <w:rPr>
          <w:rFonts w:ascii="Arial" w:hAnsi="Arial" w:cs="Arial"/>
          <w:szCs w:val="22"/>
        </w:rPr>
        <w:t> </w:t>
      </w:r>
      <w:r w:rsidR="00334C5D">
        <w:rPr>
          <w:rFonts w:ascii="Arial" w:hAnsi="Arial" w:cs="Arial"/>
          <w:szCs w:val="22"/>
        </w:rPr>
        <w:t>953</w:t>
      </w:r>
      <w:r w:rsidRPr="001B647D">
        <w:rPr>
          <w:rFonts w:ascii="Arial" w:hAnsi="Arial" w:cs="Arial"/>
          <w:szCs w:val="22"/>
        </w:rPr>
        <w:t xml:space="preserve"> тыс. руб.), При этом структура оборотных активов изменилась следующим образом:</w:t>
      </w:r>
    </w:p>
    <w:p w:rsidR="003A2033" w:rsidRPr="003A2033" w:rsidRDefault="00E226E0" w:rsidP="00852AF1">
      <w:pPr>
        <w:pStyle w:val="a5"/>
        <w:numPr>
          <w:ilvl w:val="0"/>
          <w:numId w:val="23"/>
        </w:numPr>
        <w:ind w:left="709" w:firstLine="0"/>
        <w:rPr>
          <w:rFonts w:ascii="Arial" w:hAnsi="Arial" w:cs="Arial"/>
          <w:szCs w:val="22"/>
        </w:rPr>
      </w:pPr>
      <w:r w:rsidRPr="003A2033">
        <w:rPr>
          <w:rFonts w:ascii="Arial" w:hAnsi="Arial" w:cs="Arial"/>
          <w:szCs w:val="22"/>
        </w:rPr>
        <w:t xml:space="preserve">Размер запасов </w:t>
      </w:r>
      <w:r w:rsidR="001B647D" w:rsidRPr="003A2033">
        <w:rPr>
          <w:rFonts w:ascii="Arial" w:hAnsi="Arial" w:cs="Arial"/>
          <w:szCs w:val="22"/>
        </w:rPr>
        <w:t>снизился</w:t>
      </w:r>
      <w:r w:rsidRPr="003A2033">
        <w:rPr>
          <w:rFonts w:ascii="Arial" w:hAnsi="Arial" w:cs="Arial"/>
          <w:szCs w:val="22"/>
        </w:rPr>
        <w:t xml:space="preserve"> на </w:t>
      </w:r>
      <w:r w:rsidR="00334C5D" w:rsidRPr="003A2033">
        <w:rPr>
          <w:rFonts w:ascii="Arial" w:hAnsi="Arial" w:cs="Arial"/>
          <w:szCs w:val="22"/>
        </w:rPr>
        <w:t>1</w:t>
      </w:r>
      <w:r w:rsidRPr="003A2033">
        <w:rPr>
          <w:rFonts w:ascii="Arial" w:hAnsi="Arial" w:cs="Arial"/>
          <w:szCs w:val="22"/>
        </w:rPr>
        <w:t> </w:t>
      </w:r>
      <w:r w:rsidR="00334C5D" w:rsidRPr="003A2033">
        <w:rPr>
          <w:rFonts w:ascii="Arial" w:hAnsi="Arial" w:cs="Arial"/>
          <w:szCs w:val="22"/>
        </w:rPr>
        <w:t xml:space="preserve">811 629 </w:t>
      </w:r>
      <w:r w:rsidRPr="003A2033">
        <w:rPr>
          <w:rFonts w:ascii="Arial" w:hAnsi="Arial" w:cs="Arial"/>
          <w:szCs w:val="22"/>
        </w:rPr>
        <w:t xml:space="preserve">тыс. руб. (на </w:t>
      </w:r>
      <w:r w:rsidR="00334C5D" w:rsidRPr="003A2033">
        <w:rPr>
          <w:rFonts w:ascii="Arial" w:hAnsi="Arial" w:cs="Arial"/>
          <w:szCs w:val="22"/>
        </w:rPr>
        <w:t>48</w:t>
      </w:r>
      <w:r w:rsidR="001B647D" w:rsidRPr="003A2033">
        <w:rPr>
          <w:rFonts w:ascii="Arial" w:hAnsi="Arial" w:cs="Arial"/>
          <w:szCs w:val="22"/>
        </w:rPr>
        <w:t>,</w:t>
      </w:r>
      <w:r w:rsidR="00334C5D" w:rsidRPr="003A2033">
        <w:rPr>
          <w:rFonts w:ascii="Arial" w:hAnsi="Arial" w:cs="Arial"/>
          <w:szCs w:val="22"/>
        </w:rPr>
        <w:t>23</w:t>
      </w:r>
      <w:r w:rsidRPr="003A2033">
        <w:rPr>
          <w:rFonts w:ascii="Arial" w:hAnsi="Arial" w:cs="Arial"/>
          <w:szCs w:val="22"/>
        </w:rPr>
        <w:t>%),</w:t>
      </w:r>
      <w:r w:rsidR="00034EA6" w:rsidRPr="003A2033">
        <w:rPr>
          <w:rFonts w:ascii="Arial" w:hAnsi="Arial" w:cs="Arial"/>
          <w:szCs w:val="22"/>
        </w:rPr>
        <w:t xml:space="preserve"> при этом </w:t>
      </w:r>
      <w:r w:rsidRPr="003A2033">
        <w:rPr>
          <w:rFonts w:ascii="Arial" w:hAnsi="Arial" w:cs="Arial"/>
          <w:szCs w:val="22"/>
        </w:rPr>
        <w:t xml:space="preserve">доля запасов в общем размере оборотных активов </w:t>
      </w:r>
      <w:r w:rsidR="00334C5D" w:rsidRPr="003A2033">
        <w:rPr>
          <w:rFonts w:ascii="Arial" w:hAnsi="Arial" w:cs="Arial"/>
          <w:szCs w:val="22"/>
        </w:rPr>
        <w:t>снизилась</w:t>
      </w:r>
      <w:r w:rsidRPr="003A2033">
        <w:rPr>
          <w:rFonts w:ascii="Arial" w:hAnsi="Arial" w:cs="Arial"/>
          <w:szCs w:val="22"/>
        </w:rPr>
        <w:t xml:space="preserve"> на </w:t>
      </w:r>
      <w:r w:rsidR="006501B2" w:rsidRPr="003A2033">
        <w:rPr>
          <w:rFonts w:ascii="Arial" w:hAnsi="Arial" w:cs="Arial"/>
          <w:szCs w:val="22"/>
        </w:rPr>
        <w:t>16</w:t>
      </w:r>
      <w:r w:rsidRPr="003A2033">
        <w:rPr>
          <w:rFonts w:ascii="Arial" w:hAnsi="Arial" w:cs="Arial"/>
          <w:szCs w:val="22"/>
        </w:rPr>
        <w:t>,</w:t>
      </w:r>
      <w:r w:rsidR="006501B2" w:rsidRPr="003A2033">
        <w:rPr>
          <w:rFonts w:ascii="Arial" w:hAnsi="Arial" w:cs="Arial"/>
          <w:szCs w:val="22"/>
        </w:rPr>
        <w:t>89</w:t>
      </w:r>
      <w:r w:rsidRPr="003A2033">
        <w:rPr>
          <w:rFonts w:ascii="Arial" w:hAnsi="Arial" w:cs="Arial"/>
          <w:szCs w:val="22"/>
        </w:rPr>
        <w:t xml:space="preserve">%. </w:t>
      </w:r>
      <w:r w:rsidR="00034EA6" w:rsidRPr="003A2033">
        <w:rPr>
          <w:rFonts w:ascii="Arial" w:hAnsi="Arial" w:cs="Arial"/>
          <w:szCs w:val="22"/>
        </w:rPr>
        <w:t>Уменьшение запасов обусловлено</w:t>
      </w:r>
      <w:r w:rsidR="003A2033">
        <w:rPr>
          <w:rFonts w:ascii="Arial" w:hAnsi="Arial" w:cs="Arial"/>
          <w:szCs w:val="22"/>
        </w:rPr>
        <w:t>:</w:t>
      </w:r>
      <w:r w:rsidR="00034EA6" w:rsidRPr="003A2033">
        <w:rPr>
          <w:rFonts w:ascii="Arial" w:hAnsi="Arial" w:cs="Arial"/>
          <w:szCs w:val="22"/>
        </w:rPr>
        <w:t xml:space="preserve"> </w:t>
      </w:r>
    </w:p>
    <w:p w:rsidR="003A2033" w:rsidRPr="003A2033" w:rsidRDefault="003A2033" w:rsidP="003A2033">
      <w:pPr>
        <w:pStyle w:val="a5"/>
        <w:numPr>
          <w:ilvl w:val="0"/>
          <w:numId w:val="39"/>
        </w:numPr>
        <w:rPr>
          <w:rFonts w:ascii="Arial" w:hAnsi="Arial" w:cs="Arial"/>
          <w:szCs w:val="22"/>
        </w:rPr>
      </w:pPr>
      <w:r w:rsidRPr="003A2033">
        <w:rPr>
          <w:rFonts w:ascii="Arial" w:hAnsi="Arial" w:cs="Arial"/>
          <w:szCs w:val="22"/>
        </w:rPr>
        <w:t>сокращением</w:t>
      </w:r>
      <w:r w:rsidR="00034EA6" w:rsidRPr="003A2033">
        <w:rPr>
          <w:rFonts w:ascii="Arial" w:hAnsi="Arial" w:cs="Arial"/>
          <w:szCs w:val="22"/>
        </w:rPr>
        <w:t xml:space="preserve"> запасов сырья</w:t>
      </w:r>
      <w:r w:rsidRPr="003A2033">
        <w:rPr>
          <w:rFonts w:ascii="Arial" w:hAnsi="Arial" w:cs="Arial"/>
          <w:szCs w:val="22"/>
        </w:rPr>
        <w:t xml:space="preserve"> в результате снижения остатков сырья на складе и их стоимости;</w:t>
      </w:r>
      <w:r w:rsidR="00034EA6" w:rsidRPr="003A2033">
        <w:rPr>
          <w:rFonts w:ascii="Arial" w:hAnsi="Arial" w:cs="Arial"/>
          <w:szCs w:val="22"/>
        </w:rPr>
        <w:t xml:space="preserve"> </w:t>
      </w:r>
    </w:p>
    <w:p w:rsidR="00E226E0" w:rsidRPr="003A2033" w:rsidRDefault="003A2033" w:rsidP="003A2033">
      <w:pPr>
        <w:pStyle w:val="a5"/>
        <w:numPr>
          <w:ilvl w:val="0"/>
          <w:numId w:val="39"/>
        </w:numPr>
        <w:rPr>
          <w:rFonts w:ascii="Arial" w:hAnsi="Arial" w:cs="Arial"/>
          <w:szCs w:val="22"/>
        </w:rPr>
      </w:pPr>
      <w:r w:rsidRPr="003A2033">
        <w:rPr>
          <w:rFonts w:ascii="Arial" w:hAnsi="Arial" w:cs="Arial"/>
          <w:szCs w:val="22"/>
        </w:rPr>
        <w:t xml:space="preserve">сокращением складских остатков </w:t>
      </w:r>
      <w:r w:rsidR="00034EA6" w:rsidRPr="003A2033">
        <w:rPr>
          <w:rFonts w:ascii="Arial" w:hAnsi="Arial" w:cs="Arial"/>
          <w:szCs w:val="22"/>
        </w:rPr>
        <w:t>готовой продукции.</w:t>
      </w:r>
    </w:p>
    <w:p w:rsidR="00E226E0" w:rsidRPr="001B647D" w:rsidRDefault="00E226E0" w:rsidP="00E226E0">
      <w:pPr>
        <w:pStyle w:val="a5"/>
        <w:numPr>
          <w:ilvl w:val="0"/>
          <w:numId w:val="23"/>
        </w:numPr>
        <w:ind w:left="0" w:firstLine="709"/>
        <w:rPr>
          <w:rFonts w:ascii="Arial" w:hAnsi="Arial" w:cs="Arial"/>
          <w:szCs w:val="22"/>
        </w:rPr>
      </w:pPr>
      <w:r w:rsidRPr="001B647D">
        <w:rPr>
          <w:rFonts w:ascii="Arial" w:hAnsi="Arial" w:cs="Arial"/>
          <w:szCs w:val="22"/>
        </w:rPr>
        <w:t xml:space="preserve">Сумма </w:t>
      </w:r>
      <w:r w:rsidR="001B647D">
        <w:rPr>
          <w:rFonts w:ascii="Arial" w:hAnsi="Arial" w:cs="Arial"/>
          <w:szCs w:val="22"/>
        </w:rPr>
        <w:t xml:space="preserve">  </w:t>
      </w:r>
      <w:r w:rsidRPr="001B647D">
        <w:rPr>
          <w:rFonts w:ascii="Arial" w:hAnsi="Arial" w:cs="Arial"/>
          <w:szCs w:val="22"/>
        </w:rPr>
        <w:t xml:space="preserve">НДС по </w:t>
      </w:r>
      <w:r w:rsidR="001B647D">
        <w:rPr>
          <w:rFonts w:ascii="Arial" w:hAnsi="Arial" w:cs="Arial"/>
          <w:szCs w:val="22"/>
        </w:rPr>
        <w:t xml:space="preserve">  </w:t>
      </w:r>
      <w:r w:rsidR="00D4717C">
        <w:rPr>
          <w:rFonts w:ascii="Arial" w:hAnsi="Arial" w:cs="Arial"/>
          <w:szCs w:val="22"/>
        </w:rPr>
        <w:t xml:space="preserve">    </w:t>
      </w:r>
      <w:r w:rsidRPr="001B647D">
        <w:rPr>
          <w:rFonts w:ascii="Arial" w:hAnsi="Arial" w:cs="Arial"/>
          <w:szCs w:val="22"/>
        </w:rPr>
        <w:t xml:space="preserve">приобретенным </w:t>
      </w:r>
      <w:r w:rsidR="001B647D">
        <w:rPr>
          <w:rFonts w:ascii="Arial" w:hAnsi="Arial" w:cs="Arial"/>
          <w:szCs w:val="22"/>
        </w:rPr>
        <w:t xml:space="preserve">   </w:t>
      </w:r>
      <w:r w:rsidRPr="001B647D">
        <w:rPr>
          <w:rFonts w:ascii="Arial" w:hAnsi="Arial" w:cs="Arial"/>
          <w:szCs w:val="22"/>
        </w:rPr>
        <w:t xml:space="preserve">ценностям </w:t>
      </w:r>
      <w:r w:rsidR="001B647D">
        <w:rPr>
          <w:rFonts w:ascii="Arial" w:hAnsi="Arial" w:cs="Arial"/>
          <w:szCs w:val="22"/>
        </w:rPr>
        <w:t xml:space="preserve">    </w:t>
      </w:r>
      <w:r w:rsidR="001B647D" w:rsidRPr="001B647D">
        <w:rPr>
          <w:rFonts w:ascii="Arial" w:hAnsi="Arial" w:cs="Arial"/>
          <w:szCs w:val="22"/>
        </w:rPr>
        <w:t>уменьшилась</w:t>
      </w:r>
      <w:r w:rsidRPr="001B647D">
        <w:rPr>
          <w:rFonts w:ascii="Arial" w:hAnsi="Arial" w:cs="Arial"/>
          <w:szCs w:val="22"/>
        </w:rPr>
        <w:t xml:space="preserve"> на </w:t>
      </w:r>
      <w:r w:rsidR="006501B2">
        <w:rPr>
          <w:rFonts w:ascii="Arial" w:hAnsi="Arial" w:cs="Arial"/>
          <w:szCs w:val="22"/>
        </w:rPr>
        <w:t>88 832</w:t>
      </w:r>
      <w:r w:rsidRPr="001B647D">
        <w:rPr>
          <w:rFonts w:ascii="Arial" w:hAnsi="Arial" w:cs="Arial"/>
          <w:szCs w:val="22"/>
        </w:rPr>
        <w:t xml:space="preserve"> тыс. руб. (</w:t>
      </w:r>
      <w:r w:rsidR="006501B2">
        <w:rPr>
          <w:rFonts w:ascii="Arial" w:hAnsi="Arial" w:cs="Arial"/>
          <w:szCs w:val="22"/>
        </w:rPr>
        <w:t>99</w:t>
      </w:r>
      <w:r w:rsidRPr="001B647D">
        <w:rPr>
          <w:rFonts w:ascii="Arial" w:hAnsi="Arial" w:cs="Arial"/>
          <w:szCs w:val="22"/>
        </w:rPr>
        <w:t>,</w:t>
      </w:r>
      <w:r w:rsidR="006501B2">
        <w:rPr>
          <w:rFonts w:ascii="Arial" w:hAnsi="Arial" w:cs="Arial"/>
          <w:szCs w:val="22"/>
        </w:rPr>
        <w:t>68%).</w:t>
      </w:r>
    </w:p>
    <w:p w:rsidR="00E226E0" w:rsidRDefault="00E226E0" w:rsidP="00E226E0">
      <w:pPr>
        <w:pStyle w:val="a5"/>
        <w:numPr>
          <w:ilvl w:val="0"/>
          <w:numId w:val="23"/>
        </w:numPr>
        <w:ind w:left="0" w:firstLine="709"/>
        <w:rPr>
          <w:rFonts w:ascii="Arial" w:hAnsi="Arial" w:cs="Arial"/>
          <w:szCs w:val="22"/>
        </w:rPr>
      </w:pPr>
      <w:r w:rsidRPr="001B647D">
        <w:rPr>
          <w:rFonts w:ascii="Arial" w:hAnsi="Arial" w:cs="Arial"/>
          <w:szCs w:val="22"/>
        </w:rPr>
        <w:t>Раз</w:t>
      </w:r>
      <w:r w:rsidR="00497366" w:rsidRPr="001B647D">
        <w:rPr>
          <w:rFonts w:ascii="Arial" w:hAnsi="Arial" w:cs="Arial"/>
          <w:szCs w:val="22"/>
        </w:rPr>
        <w:t xml:space="preserve">мер дебиторской задолженности </w:t>
      </w:r>
      <w:r w:rsidR="006501B2">
        <w:rPr>
          <w:rFonts w:ascii="Arial" w:hAnsi="Arial" w:cs="Arial"/>
          <w:szCs w:val="22"/>
        </w:rPr>
        <w:t>незначительно увеличился</w:t>
      </w:r>
      <w:r w:rsidRPr="001B647D">
        <w:rPr>
          <w:rFonts w:ascii="Arial" w:hAnsi="Arial" w:cs="Arial"/>
          <w:szCs w:val="22"/>
        </w:rPr>
        <w:t xml:space="preserve"> </w:t>
      </w:r>
      <w:r w:rsidR="006501B2">
        <w:rPr>
          <w:rFonts w:ascii="Arial" w:hAnsi="Arial" w:cs="Arial"/>
          <w:szCs w:val="22"/>
        </w:rPr>
        <w:t>(</w:t>
      </w:r>
      <w:r w:rsidRPr="001B647D">
        <w:rPr>
          <w:rFonts w:ascii="Arial" w:hAnsi="Arial" w:cs="Arial"/>
          <w:szCs w:val="22"/>
        </w:rPr>
        <w:t xml:space="preserve">на </w:t>
      </w:r>
      <w:r w:rsidR="006501B2">
        <w:rPr>
          <w:rFonts w:ascii="Arial" w:hAnsi="Arial" w:cs="Arial"/>
          <w:szCs w:val="22"/>
        </w:rPr>
        <w:t>18</w:t>
      </w:r>
      <w:r w:rsidRPr="001B647D">
        <w:rPr>
          <w:rFonts w:ascii="Arial" w:hAnsi="Arial" w:cs="Arial"/>
          <w:szCs w:val="22"/>
        </w:rPr>
        <w:t> </w:t>
      </w:r>
      <w:r w:rsidR="006501B2">
        <w:rPr>
          <w:rFonts w:ascii="Arial" w:hAnsi="Arial" w:cs="Arial"/>
          <w:szCs w:val="22"/>
        </w:rPr>
        <w:t>158</w:t>
      </w:r>
      <w:r w:rsidRPr="001B647D">
        <w:rPr>
          <w:rFonts w:ascii="Arial" w:hAnsi="Arial" w:cs="Arial"/>
          <w:szCs w:val="22"/>
        </w:rPr>
        <w:t xml:space="preserve"> тыс.руб. </w:t>
      </w:r>
      <w:r w:rsidR="006501B2">
        <w:rPr>
          <w:rFonts w:ascii="Arial" w:hAnsi="Arial" w:cs="Arial"/>
          <w:szCs w:val="22"/>
        </w:rPr>
        <w:t xml:space="preserve">или </w:t>
      </w:r>
      <w:r w:rsidRPr="001B647D">
        <w:rPr>
          <w:rFonts w:ascii="Arial" w:hAnsi="Arial" w:cs="Arial"/>
          <w:szCs w:val="22"/>
        </w:rPr>
        <w:t xml:space="preserve">на </w:t>
      </w:r>
      <w:r w:rsidR="006501B2">
        <w:rPr>
          <w:rFonts w:ascii="Arial" w:hAnsi="Arial" w:cs="Arial"/>
          <w:szCs w:val="22"/>
        </w:rPr>
        <w:t>0</w:t>
      </w:r>
      <w:r w:rsidRPr="001B647D">
        <w:rPr>
          <w:rFonts w:ascii="Arial" w:hAnsi="Arial" w:cs="Arial"/>
          <w:szCs w:val="22"/>
        </w:rPr>
        <w:t>,</w:t>
      </w:r>
      <w:r w:rsidR="006501B2">
        <w:rPr>
          <w:rFonts w:ascii="Arial" w:hAnsi="Arial" w:cs="Arial"/>
          <w:szCs w:val="22"/>
        </w:rPr>
        <w:t>82%). При этом</w:t>
      </w:r>
      <w:r w:rsidRPr="001B647D">
        <w:rPr>
          <w:rFonts w:ascii="Arial" w:hAnsi="Arial" w:cs="Arial"/>
          <w:szCs w:val="22"/>
        </w:rPr>
        <w:t xml:space="preserve"> доля дебиторской задолженности </w:t>
      </w:r>
      <w:r w:rsidR="006501B2">
        <w:rPr>
          <w:rFonts w:ascii="Arial" w:hAnsi="Arial" w:cs="Arial"/>
          <w:szCs w:val="22"/>
        </w:rPr>
        <w:t>выросла</w:t>
      </w:r>
      <w:r w:rsidRPr="001B647D">
        <w:rPr>
          <w:rFonts w:ascii="Arial" w:hAnsi="Arial" w:cs="Arial"/>
          <w:szCs w:val="22"/>
        </w:rPr>
        <w:t xml:space="preserve"> на </w:t>
      </w:r>
      <w:r w:rsidR="006501B2">
        <w:rPr>
          <w:rFonts w:ascii="Arial" w:hAnsi="Arial" w:cs="Arial"/>
          <w:szCs w:val="22"/>
        </w:rPr>
        <w:t>14</w:t>
      </w:r>
      <w:r w:rsidRPr="001B647D">
        <w:rPr>
          <w:rFonts w:ascii="Arial" w:hAnsi="Arial" w:cs="Arial"/>
          <w:szCs w:val="22"/>
        </w:rPr>
        <w:t>,</w:t>
      </w:r>
      <w:r w:rsidR="006501B2">
        <w:rPr>
          <w:rFonts w:ascii="Arial" w:hAnsi="Arial" w:cs="Arial"/>
          <w:szCs w:val="22"/>
        </w:rPr>
        <w:t>99</w:t>
      </w:r>
      <w:r w:rsidRPr="001B647D">
        <w:rPr>
          <w:rFonts w:ascii="Arial" w:hAnsi="Arial" w:cs="Arial"/>
          <w:szCs w:val="22"/>
        </w:rPr>
        <w:t xml:space="preserve">%. </w:t>
      </w:r>
    </w:p>
    <w:p w:rsidR="00187C2A" w:rsidRPr="00E9530D" w:rsidRDefault="00E226E0" w:rsidP="00E226E0">
      <w:pPr>
        <w:pStyle w:val="a5"/>
        <w:numPr>
          <w:ilvl w:val="0"/>
          <w:numId w:val="23"/>
        </w:numPr>
        <w:spacing w:before="120" w:after="120"/>
        <w:ind w:left="0" w:firstLine="709"/>
        <w:rPr>
          <w:rFonts w:ascii="Arial" w:hAnsi="Arial" w:cs="Arial"/>
          <w:szCs w:val="22"/>
        </w:rPr>
      </w:pPr>
      <w:r w:rsidRPr="00E9530D">
        <w:rPr>
          <w:rFonts w:ascii="Arial" w:hAnsi="Arial" w:cs="Arial"/>
          <w:szCs w:val="22"/>
        </w:rPr>
        <w:t xml:space="preserve">Остатки денежных средств </w:t>
      </w:r>
      <w:r w:rsidR="006501B2">
        <w:rPr>
          <w:rFonts w:ascii="Arial" w:hAnsi="Arial" w:cs="Arial"/>
          <w:szCs w:val="22"/>
        </w:rPr>
        <w:t>выросли</w:t>
      </w:r>
      <w:r w:rsidRPr="00E9530D">
        <w:rPr>
          <w:rFonts w:ascii="Arial" w:hAnsi="Arial" w:cs="Arial"/>
          <w:szCs w:val="22"/>
        </w:rPr>
        <w:t xml:space="preserve"> на </w:t>
      </w:r>
      <w:r w:rsidR="001B647D" w:rsidRPr="00E9530D">
        <w:rPr>
          <w:rFonts w:ascii="Arial" w:hAnsi="Arial" w:cs="Arial"/>
          <w:szCs w:val="22"/>
        </w:rPr>
        <w:t>1</w:t>
      </w:r>
      <w:r w:rsidR="006501B2">
        <w:rPr>
          <w:rFonts w:ascii="Arial" w:hAnsi="Arial" w:cs="Arial"/>
          <w:szCs w:val="22"/>
        </w:rPr>
        <w:t>0</w:t>
      </w:r>
      <w:r w:rsidR="001B647D" w:rsidRPr="00E9530D">
        <w:rPr>
          <w:rFonts w:ascii="Arial" w:hAnsi="Arial" w:cs="Arial"/>
          <w:szCs w:val="22"/>
        </w:rPr>
        <w:t>7</w:t>
      </w:r>
      <w:r w:rsidRPr="00E9530D">
        <w:rPr>
          <w:rFonts w:ascii="Arial" w:hAnsi="Arial" w:cs="Arial"/>
          <w:szCs w:val="22"/>
        </w:rPr>
        <w:t> </w:t>
      </w:r>
      <w:r w:rsidR="006501B2">
        <w:rPr>
          <w:rFonts w:ascii="Arial" w:hAnsi="Arial" w:cs="Arial"/>
          <w:szCs w:val="22"/>
        </w:rPr>
        <w:t>432</w:t>
      </w:r>
      <w:r w:rsidRPr="00E9530D">
        <w:rPr>
          <w:rFonts w:ascii="Arial" w:hAnsi="Arial" w:cs="Arial"/>
          <w:szCs w:val="22"/>
        </w:rPr>
        <w:t xml:space="preserve"> тыс.</w:t>
      </w:r>
      <w:r w:rsidR="00E92B0A" w:rsidRPr="00E9530D">
        <w:rPr>
          <w:rFonts w:ascii="Arial" w:hAnsi="Arial" w:cs="Arial"/>
          <w:szCs w:val="22"/>
        </w:rPr>
        <w:t xml:space="preserve"> </w:t>
      </w:r>
      <w:r w:rsidRPr="00E9530D">
        <w:rPr>
          <w:rFonts w:ascii="Arial" w:hAnsi="Arial" w:cs="Arial"/>
          <w:szCs w:val="22"/>
        </w:rPr>
        <w:t xml:space="preserve">руб. (на </w:t>
      </w:r>
      <w:r w:rsidR="006501B2">
        <w:rPr>
          <w:rFonts w:ascii="Arial" w:hAnsi="Arial" w:cs="Arial"/>
          <w:szCs w:val="22"/>
        </w:rPr>
        <w:t>338</w:t>
      </w:r>
      <w:r w:rsidRPr="00E9530D">
        <w:rPr>
          <w:rFonts w:ascii="Arial" w:hAnsi="Arial" w:cs="Arial"/>
          <w:szCs w:val="22"/>
        </w:rPr>
        <w:t>,</w:t>
      </w:r>
      <w:r w:rsidR="006501B2">
        <w:rPr>
          <w:rFonts w:ascii="Arial" w:hAnsi="Arial" w:cs="Arial"/>
          <w:szCs w:val="22"/>
        </w:rPr>
        <w:t>60</w:t>
      </w:r>
      <w:r w:rsidRPr="00E9530D">
        <w:rPr>
          <w:rFonts w:ascii="Arial" w:hAnsi="Arial" w:cs="Arial"/>
          <w:szCs w:val="22"/>
        </w:rPr>
        <w:t>%), в результате доля денежных средств в общем размере оборотных активов у</w:t>
      </w:r>
      <w:r w:rsidR="006501B2">
        <w:rPr>
          <w:rFonts w:ascii="Arial" w:hAnsi="Arial" w:cs="Arial"/>
          <w:szCs w:val="22"/>
        </w:rPr>
        <w:t>величилась</w:t>
      </w:r>
      <w:r w:rsidRPr="00E9530D">
        <w:rPr>
          <w:rFonts w:ascii="Arial" w:hAnsi="Arial" w:cs="Arial"/>
          <w:szCs w:val="22"/>
        </w:rPr>
        <w:t xml:space="preserve"> на </w:t>
      </w:r>
      <w:r w:rsidR="006501B2">
        <w:rPr>
          <w:rFonts w:ascii="Arial" w:hAnsi="Arial" w:cs="Arial"/>
          <w:szCs w:val="22"/>
        </w:rPr>
        <w:t>2</w:t>
      </w:r>
      <w:r w:rsidRPr="00E9530D">
        <w:rPr>
          <w:rFonts w:ascii="Arial" w:hAnsi="Arial" w:cs="Arial"/>
          <w:szCs w:val="22"/>
        </w:rPr>
        <w:t>,</w:t>
      </w:r>
      <w:r w:rsidR="006501B2">
        <w:rPr>
          <w:rFonts w:ascii="Arial" w:hAnsi="Arial" w:cs="Arial"/>
          <w:szCs w:val="22"/>
        </w:rPr>
        <w:t>67</w:t>
      </w:r>
      <w:r w:rsidRPr="00E9530D">
        <w:rPr>
          <w:rFonts w:ascii="Arial" w:hAnsi="Arial" w:cs="Arial"/>
          <w:szCs w:val="22"/>
        </w:rPr>
        <w:t>%.</w:t>
      </w:r>
      <w:r w:rsidR="00187C2A" w:rsidRPr="00E9530D">
        <w:rPr>
          <w:rFonts w:ascii="Arial" w:hAnsi="Arial" w:cs="Arial"/>
          <w:szCs w:val="22"/>
        </w:rPr>
        <w:t xml:space="preserve"> </w:t>
      </w:r>
    </w:p>
    <w:p w:rsidR="00413907" w:rsidRPr="00D422BA" w:rsidRDefault="00413907" w:rsidP="00413907">
      <w:pPr>
        <w:pStyle w:val="a5"/>
        <w:spacing w:before="120" w:after="120"/>
        <w:ind w:firstLine="0"/>
        <w:jc w:val="center"/>
        <w:rPr>
          <w:rFonts w:ascii="Arial" w:hAnsi="Arial" w:cs="Arial"/>
          <w:bCs/>
          <w:i/>
        </w:rPr>
      </w:pPr>
      <w:r w:rsidRPr="00334C5D">
        <w:rPr>
          <w:rFonts w:ascii="Arial" w:hAnsi="Arial" w:cs="Arial"/>
          <w:bCs/>
          <w:i/>
        </w:rPr>
        <w:t>Таблица 13. Бухгал</w:t>
      </w:r>
      <w:r w:rsidR="00334C5D" w:rsidRPr="00334C5D">
        <w:rPr>
          <w:rFonts w:ascii="Arial" w:hAnsi="Arial" w:cs="Arial"/>
          <w:bCs/>
          <w:i/>
        </w:rPr>
        <w:t>терский баланс на 31 декабря 2020</w:t>
      </w:r>
      <w:r w:rsidRPr="00334C5D">
        <w:rPr>
          <w:rFonts w:ascii="Arial" w:hAnsi="Arial" w:cs="Arial"/>
          <w:bCs/>
          <w:i/>
        </w:rPr>
        <w:t xml:space="preserve"> года</w:t>
      </w:r>
    </w:p>
    <w:p w:rsidR="00413907" w:rsidRDefault="00413907" w:rsidP="00413907">
      <w:pPr>
        <w:pStyle w:val="a5"/>
        <w:spacing w:before="120" w:after="120"/>
        <w:ind w:firstLine="0"/>
        <w:jc w:val="right"/>
        <w:rPr>
          <w:rFonts w:ascii="Arial" w:hAnsi="Arial" w:cs="Arial"/>
          <w:bCs/>
          <w:sz w:val="16"/>
        </w:rPr>
      </w:pPr>
      <w:r w:rsidRPr="00D422BA">
        <w:rPr>
          <w:rFonts w:ascii="Arial" w:hAnsi="Arial" w:cs="Arial"/>
          <w:bCs/>
          <w:sz w:val="16"/>
        </w:rPr>
        <w:t>(тыс. руб.)</w:t>
      </w:r>
    </w:p>
    <w:tbl>
      <w:tblPr>
        <w:tblW w:w="9911" w:type="dxa"/>
        <w:tblLook w:val="04A0"/>
      </w:tblPr>
      <w:tblGrid>
        <w:gridCol w:w="1878"/>
        <w:gridCol w:w="678"/>
        <w:gridCol w:w="1111"/>
        <w:gridCol w:w="1183"/>
        <w:gridCol w:w="1350"/>
        <w:gridCol w:w="1184"/>
        <w:gridCol w:w="1343"/>
        <w:gridCol w:w="1184"/>
      </w:tblGrid>
      <w:tr w:rsidR="00334C5D" w:rsidRPr="00334C5D" w:rsidTr="006501B2">
        <w:trPr>
          <w:trHeight w:val="720"/>
          <w:tblHeader/>
        </w:trPr>
        <w:tc>
          <w:tcPr>
            <w:tcW w:w="1878" w:type="dxa"/>
            <w:tcBorders>
              <w:top w:val="single" w:sz="4" w:space="0" w:color="auto"/>
              <w:left w:val="single" w:sz="4" w:space="0" w:color="auto"/>
              <w:bottom w:val="single" w:sz="4" w:space="0" w:color="auto"/>
              <w:right w:val="single" w:sz="4" w:space="0" w:color="auto"/>
            </w:tcBorders>
            <w:shd w:val="clear" w:color="000000" w:fill="C6D9F1"/>
            <w:noWrap/>
            <w:vAlign w:val="center"/>
            <w:hideMark/>
          </w:tcPr>
          <w:p w:rsidR="00334C5D" w:rsidRPr="00334C5D" w:rsidRDefault="00334C5D" w:rsidP="00334C5D">
            <w:pPr>
              <w:jc w:val="center"/>
              <w:rPr>
                <w:rFonts w:ascii="Arial" w:hAnsi="Arial" w:cs="Arial"/>
                <w:b/>
                <w:bCs/>
                <w:color w:val="000000"/>
                <w:sz w:val="18"/>
                <w:szCs w:val="18"/>
              </w:rPr>
            </w:pPr>
            <w:bookmarkStart w:id="32" w:name="RANGE!A1:H60"/>
            <w:r w:rsidRPr="00334C5D">
              <w:rPr>
                <w:rFonts w:ascii="Arial" w:hAnsi="Arial" w:cs="Arial"/>
                <w:b/>
                <w:bCs/>
                <w:color w:val="000000"/>
                <w:sz w:val="18"/>
                <w:szCs w:val="18"/>
              </w:rPr>
              <w:t>БАЛАНС</w:t>
            </w:r>
            <w:bookmarkEnd w:id="32"/>
          </w:p>
        </w:tc>
        <w:tc>
          <w:tcPr>
            <w:tcW w:w="678" w:type="dxa"/>
            <w:tcBorders>
              <w:top w:val="single" w:sz="4" w:space="0" w:color="auto"/>
              <w:left w:val="nil"/>
              <w:bottom w:val="single" w:sz="4" w:space="0" w:color="auto"/>
              <w:right w:val="single" w:sz="4" w:space="0" w:color="auto"/>
            </w:tcBorders>
            <w:shd w:val="clear" w:color="000000" w:fill="C6D9F1"/>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Код</w:t>
            </w:r>
          </w:p>
        </w:tc>
        <w:tc>
          <w:tcPr>
            <w:tcW w:w="1111" w:type="dxa"/>
            <w:tcBorders>
              <w:top w:val="single" w:sz="4" w:space="0" w:color="auto"/>
              <w:left w:val="nil"/>
              <w:bottom w:val="single" w:sz="4" w:space="0" w:color="auto"/>
              <w:right w:val="single" w:sz="4" w:space="0" w:color="auto"/>
            </w:tcBorders>
            <w:shd w:val="clear" w:color="000000" w:fill="C6D9F1"/>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На конец отчетного периода</w:t>
            </w:r>
          </w:p>
        </w:tc>
        <w:tc>
          <w:tcPr>
            <w:tcW w:w="1183" w:type="dxa"/>
            <w:tcBorders>
              <w:top w:val="single" w:sz="4" w:space="0" w:color="auto"/>
              <w:left w:val="nil"/>
              <w:bottom w:val="single" w:sz="4" w:space="0" w:color="auto"/>
              <w:right w:val="single" w:sz="4" w:space="0" w:color="auto"/>
            </w:tcBorders>
            <w:shd w:val="clear" w:color="000000" w:fill="C6D9F1"/>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Структура, %</w:t>
            </w:r>
          </w:p>
        </w:tc>
        <w:tc>
          <w:tcPr>
            <w:tcW w:w="1350" w:type="dxa"/>
            <w:tcBorders>
              <w:top w:val="single" w:sz="4" w:space="0" w:color="auto"/>
              <w:left w:val="nil"/>
              <w:bottom w:val="single" w:sz="4" w:space="0" w:color="auto"/>
              <w:right w:val="single" w:sz="4" w:space="0" w:color="auto"/>
            </w:tcBorders>
            <w:shd w:val="clear" w:color="000000" w:fill="C6D9F1"/>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На начало отчетного периода</w:t>
            </w:r>
          </w:p>
        </w:tc>
        <w:tc>
          <w:tcPr>
            <w:tcW w:w="1184" w:type="dxa"/>
            <w:tcBorders>
              <w:top w:val="single" w:sz="4" w:space="0" w:color="auto"/>
              <w:left w:val="nil"/>
              <w:bottom w:val="single" w:sz="4" w:space="0" w:color="auto"/>
              <w:right w:val="single" w:sz="4" w:space="0" w:color="auto"/>
            </w:tcBorders>
            <w:shd w:val="clear" w:color="000000" w:fill="C6D9F1"/>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Структура, %</w:t>
            </w:r>
          </w:p>
        </w:tc>
        <w:tc>
          <w:tcPr>
            <w:tcW w:w="1343" w:type="dxa"/>
            <w:tcBorders>
              <w:top w:val="single" w:sz="4" w:space="0" w:color="auto"/>
              <w:left w:val="nil"/>
              <w:bottom w:val="single" w:sz="4" w:space="0" w:color="auto"/>
              <w:right w:val="single" w:sz="4" w:space="0" w:color="auto"/>
            </w:tcBorders>
            <w:shd w:val="clear" w:color="000000" w:fill="C6D9F1"/>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Абсолютное отклонение</w:t>
            </w:r>
          </w:p>
        </w:tc>
        <w:tc>
          <w:tcPr>
            <w:tcW w:w="1184" w:type="dxa"/>
            <w:tcBorders>
              <w:top w:val="single" w:sz="4" w:space="0" w:color="auto"/>
              <w:left w:val="nil"/>
              <w:bottom w:val="single" w:sz="4" w:space="0" w:color="auto"/>
              <w:right w:val="single" w:sz="4" w:space="0" w:color="auto"/>
            </w:tcBorders>
            <w:shd w:val="clear" w:color="000000" w:fill="C6D9F1"/>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Темп прироста, %</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000000" w:fill="BFBFBF"/>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АКТИВ</w:t>
            </w:r>
          </w:p>
        </w:tc>
        <w:tc>
          <w:tcPr>
            <w:tcW w:w="678"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c>
          <w:tcPr>
            <w:tcW w:w="1111"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c>
          <w:tcPr>
            <w:tcW w:w="1350"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c>
          <w:tcPr>
            <w:tcW w:w="1184"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c>
          <w:tcPr>
            <w:tcW w:w="1343"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c>
          <w:tcPr>
            <w:tcW w:w="1184"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r>
      <w:tr w:rsidR="00334C5D" w:rsidRPr="00334C5D" w:rsidTr="006501B2">
        <w:trPr>
          <w:trHeight w:val="480"/>
        </w:trPr>
        <w:tc>
          <w:tcPr>
            <w:tcW w:w="9911" w:type="dxa"/>
            <w:gridSpan w:val="8"/>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b/>
                <w:bCs/>
                <w:color w:val="000000"/>
                <w:sz w:val="18"/>
                <w:szCs w:val="18"/>
              </w:rPr>
            </w:pPr>
            <w:r w:rsidRPr="00334C5D">
              <w:rPr>
                <w:rFonts w:ascii="Arial" w:hAnsi="Arial" w:cs="Arial"/>
                <w:b/>
                <w:bCs/>
                <w:color w:val="000000"/>
                <w:sz w:val="18"/>
                <w:szCs w:val="18"/>
              </w:rPr>
              <w:t>I. ВНЕОБОРОТНЫЕ АКТИВЫ</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Нематериальные активы</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1110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4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Основные средства</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1150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2 721 965</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85,28%</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2 725 214</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88,07%</w:t>
            </w:r>
          </w:p>
        </w:tc>
        <w:tc>
          <w:tcPr>
            <w:tcW w:w="134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-3 249</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-0,12%</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Здания и сооружения</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1 969 823</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72,37%</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1 946 190</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71,41%</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23 633</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1,21%</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Машины и оборудование</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698 529</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25,66%</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662 622</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24,31%</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35 907</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5,42%</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Прочее</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56 863</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2,09%</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116 402</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4,27%</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-59 539</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-51,15%</w:t>
            </w:r>
          </w:p>
        </w:tc>
      </w:tr>
      <w:tr w:rsidR="00334C5D" w:rsidRPr="00334C5D" w:rsidTr="006501B2">
        <w:trPr>
          <w:trHeight w:val="72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Доходные вложения в материальные ценности</w:t>
            </w:r>
          </w:p>
        </w:tc>
        <w:tc>
          <w:tcPr>
            <w:tcW w:w="678"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1160</w:t>
            </w:r>
          </w:p>
        </w:tc>
        <w:tc>
          <w:tcPr>
            <w:tcW w:w="1111"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50"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4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Финансовые вложения</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1170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100</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0,003%</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100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4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Отложенные налоговые активы</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1180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4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Прочие внеоборотные активы</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1190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469 758</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14,72%</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368 888</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11,92%</w:t>
            </w:r>
          </w:p>
        </w:tc>
        <w:tc>
          <w:tcPr>
            <w:tcW w:w="134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100 870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27,34%</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b/>
                <w:bCs/>
                <w:color w:val="000000"/>
                <w:sz w:val="18"/>
                <w:szCs w:val="18"/>
              </w:rPr>
            </w:pPr>
            <w:r w:rsidRPr="00334C5D">
              <w:rPr>
                <w:rFonts w:ascii="Arial" w:hAnsi="Arial" w:cs="Arial"/>
                <w:b/>
                <w:bCs/>
                <w:color w:val="000000"/>
                <w:sz w:val="18"/>
                <w:szCs w:val="18"/>
              </w:rPr>
              <w:t>Итого по разделу I</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1100</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3 191 823</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42,23%</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3 094 202</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33,60%</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97 621</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3,15%</w:t>
            </w:r>
          </w:p>
        </w:tc>
      </w:tr>
      <w:tr w:rsidR="00334C5D" w:rsidRPr="00334C5D" w:rsidTr="006501B2">
        <w:trPr>
          <w:trHeight w:val="480"/>
        </w:trPr>
        <w:tc>
          <w:tcPr>
            <w:tcW w:w="9911" w:type="dxa"/>
            <w:gridSpan w:val="8"/>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b/>
                <w:bCs/>
                <w:color w:val="000000"/>
                <w:sz w:val="18"/>
                <w:szCs w:val="18"/>
              </w:rPr>
            </w:pPr>
            <w:r w:rsidRPr="00334C5D">
              <w:rPr>
                <w:rFonts w:ascii="Arial" w:hAnsi="Arial" w:cs="Arial"/>
                <w:b/>
                <w:bCs/>
                <w:color w:val="000000"/>
                <w:sz w:val="18"/>
                <w:szCs w:val="18"/>
              </w:rPr>
              <w:t>II. ОБОРОТНЫЕ АКТИВЫ</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Запасы</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1210</w:t>
            </w:r>
          </w:p>
        </w:tc>
        <w:tc>
          <w:tcPr>
            <w:tcW w:w="1111"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1 944 843</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44,54%</w:t>
            </w:r>
          </w:p>
        </w:tc>
        <w:tc>
          <w:tcPr>
            <w:tcW w:w="1350"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3 756 472</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61,43%</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-1 811 629</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-48,23%</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Сырье и материалы (10,12, 13, 16)</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1 416 303</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72,82%</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2 281 964</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60,75%</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-865 661</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-37,93%</w:t>
            </w:r>
          </w:p>
        </w:tc>
      </w:tr>
      <w:tr w:rsidR="00334C5D" w:rsidRPr="00334C5D" w:rsidTr="006501B2">
        <w:trPr>
          <w:trHeight w:val="72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Незавершенное производство (20, 21, 23, 29, 30, 36, 44)</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26 011</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1,34%</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46 670</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1,24%</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-20 659</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-44,27%</w:t>
            </w:r>
          </w:p>
        </w:tc>
      </w:tr>
      <w:tr w:rsidR="00334C5D" w:rsidRPr="00334C5D" w:rsidTr="006501B2">
        <w:trPr>
          <w:trHeight w:val="96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Готовая продукция и товары для перепродажи (43, 40, 41)</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308 029</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15,84%</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1 383 408</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36,83%</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-1 075 379</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-77,73%</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Товары отгруженные  (45)</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194 263</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9,99%</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44 252</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1,18%</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150 011</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338,99%</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Расходы будущих периодов (31)</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237</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0,01%</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178</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59</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33,33%</w:t>
            </w:r>
          </w:p>
        </w:tc>
      </w:tr>
      <w:tr w:rsidR="00334C5D" w:rsidRPr="00334C5D" w:rsidTr="006501B2">
        <w:trPr>
          <w:trHeight w:val="120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Налог на добавленную стоимость по приобретенным ценностям</w:t>
            </w:r>
          </w:p>
        </w:tc>
        <w:tc>
          <w:tcPr>
            <w:tcW w:w="678"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1220</w:t>
            </w:r>
          </w:p>
        </w:tc>
        <w:tc>
          <w:tcPr>
            <w:tcW w:w="1111"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282</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0,01%</w:t>
            </w:r>
          </w:p>
        </w:tc>
        <w:tc>
          <w:tcPr>
            <w:tcW w:w="1350"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89 114</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1,46%</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-88 832</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-99,68%</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Дебиторская задолженность</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1230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2 243 565</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51,38%</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2 225 407</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36,39%</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18 158</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0,82%</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покупатели и заказчики (62, 76, 82)</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2 184 661</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97,37%</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2 058 543</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92,50%</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126 118</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6,13%</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авансы выданные</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38 398</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1,71%</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30 778</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1,38%</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7 620</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24,76%</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прочие дебиторы</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20 506</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0,91%</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136 086</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6,12%</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-115 580</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-84,93%</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Финансовые вложения</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1240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Денежные средства</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1250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139 160</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3,19%</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31 728</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0,52%</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107 432</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338,60%</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Прочие оборотные активы</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1260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38 468</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0,88%</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12 550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0,21%</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25 918</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206,52%</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b/>
                <w:bCs/>
                <w:color w:val="000000"/>
                <w:sz w:val="18"/>
                <w:szCs w:val="18"/>
              </w:rPr>
            </w:pPr>
            <w:r w:rsidRPr="00334C5D">
              <w:rPr>
                <w:rFonts w:ascii="Arial" w:hAnsi="Arial" w:cs="Arial"/>
                <w:b/>
                <w:bCs/>
                <w:color w:val="000000"/>
                <w:sz w:val="18"/>
                <w:szCs w:val="18"/>
              </w:rPr>
              <w:t>Итого по разделу II</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1200</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4 366 318</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57,77%</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6 115 271</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66,40%</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-1 748 953</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-28,60%</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000000" w:fill="BFBFBF"/>
            <w:vAlign w:val="center"/>
            <w:hideMark/>
          </w:tcPr>
          <w:p w:rsidR="00334C5D" w:rsidRPr="00334C5D" w:rsidRDefault="00334C5D" w:rsidP="00334C5D">
            <w:pPr>
              <w:rPr>
                <w:rFonts w:ascii="Arial" w:hAnsi="Arial" w:cs="Arial"/>
                <w:b/>
                <w:bCs/>
                <w:color w:val="000000"/>
                <w:sz w:val="18"/>
                <w:szCs w:val="18"/>
              </w:rPr>
            </w:pPr>
            <w:r w:rsidRPr="00334C5D">
              <w:rPr>
                <w:rFonts w:ascii="Arial" w:hAnsi="Arial" w:cs="Arial"/>
                <w:b/>
                <w:bCs/>
                <w:color w:val="000000"/>
                <w:sz w:val="18"/>
                <w:szCs w:val="18"/>
              </w:rPr>
              <w:t>БАЛАНС</w:t>
            </w:r>
          </w:p>
        </w:tc>
        <w:tc>
          <w:tcPr>
            <w:tcW w:w="678"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1600</w:t>
            </w:r>
          </w:p>
        </w:tc>
        <w:tc>
          <w:tcPr>
            <w:tcW w:w="1111"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7 558 141</w:t>
            </w:r>
          </w:p>
        </w:tc>
        <w:tc>
          <w:tcPr>
            <w:tcW w:w="1183"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100,00%</w:t>
            </w:r>
          </w:p>
        </w:tc>
        <w:tc>
          <w:tcPr>
            <w:tcW w:w="1350"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9 209 473</w:t>
            </w:r>
          </w:p>
        </w:tc>
        <w:tc>
          <w:tcPr>
            <w:tcW w:w="1184"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100,00%</w:t>
            </w:r>
          </w:p>
        </w:tc>
        <w:tc>
          <w:tcPr>
            <w:tcW w:w="1343"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-1 651 332</w:t>
            </w:r>
          </w:p>
        </w:tc>
        <w:tc>
          <w:tcPr>
            <w:tcW w:w="1184"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-17,93%</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000000" w:fill="BFBFBF"/>
            <w:vAlign w:val="center"/>
            <w:hideMark/>
          </w:tcPr>
          <w:p w:rsidR="00334C5D" w:rsidRPr="00334C5D" w:rsidRDefault="00334C5D" w:rsidP="00334C5D">
            <w:pPr>
              <w:rPr>
                <w:rFonts w:ascii="Arial" w:hAnsi="Arial" w:cs="Arial"/>
                <w:b/>
                <w:bCs/>
                <w:color w:val="000000"/>
                <w:sz w:val="18"/>
                <w:szCs w:val="18"/>
              </w:rPr>
            </w:pPr>
            <w:r w:rsidRPr="00334C5D">
              <w:rPr>
                <w:rFonts w:ascii="Arial" w:hAnsi="Arial" w:cs="Arial"/>
                <w:b/>
                <w:bCs/>
                <w:color w:val="000000"/>
                <w:sz w:val="18"/>
                <w:szCs w:val="18"/>
              </w:rPr>
              <w:t>ПАССИВ</w:t>
            </w:r>
          </w:p>
        </w:tc>
        <w:tc>
          <w:tcPr>
            <w:tcW w:w="678"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c>
          <w:tcPr>
            <w:tcW w:w="1111"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c>
          <w:tcPr>
            <w:tcW w:w="1350"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c>
          <w:tcPr>
            <w:tcW w:w="1184"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c>
          <w:tcPr>
            <w:tcW w:w="1343"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c>
          <w:tcPr>
            <w:tcW w:w="1184"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rPr>
                <w:rFonts w:ascii="Calibri" w:hAnsi="Calibri" w:cs="Calibri"/>
                <w:color w:val="000000"/>
              </w:rPr>
            </w:pPr>
            <w:r w:rsidRPr="00334C5D">
              <w:rPr>
                <w:rFonts w:ascii="Calibri" w:hAnsi="Calibri" w:cs="Calibri"/>
                <w:color w:val="000000"/>
                <w:sz w:val="22"/>
                <w:szCs w:val="22"/>
              </w:rPr>
              <w:t> </w:t>
            </w:r>
          </w:p>
        </w:tc>
      </w:tr>
      <w:tr w:rsidR="00334C5D" w:rsidRPr="00334C5D" w:rsidTr="006501B2">
        <w:trPr>
          <w:trHeight w:val="480"/>
        </w:trPr>
        <w:tc>
          <w:tcPr>
            <w:tcW w:w="9911" w:type="dxa"/>
            <w:gridSpan w:val="8"/>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Calibri" w:hAnsi="Calibri" w:cs="Calibri"/>
                <w:color w:val="000000"/>
              </w:rPr>
            </w:pPr>
            <w:r w:rsidRPr="00334C5D">
              <w:rPr>
                <w:rFonts w:ascii="Arial" w:hAnsi="Arial" w:cs="Arial"/>
                <w:b/>
                <w:bCs/>
                <w:color w:val="000000"/>
                <w:sz w:val="18"/>
                <w:szCs w:val="18"/>
              </w:rPr>
              <w:t>III. КАПИТАЛ И РЕЗЕРВЫ 6</w:t>
            </w:r>
          </w:p>
        </w:tc>
      </w:tr>
      <w:tr w:rsidR="00334C5D" w:rsidRPr="00334C5D" w:rsidTr="006501B2">
        <w:trPr>
          <w:trHeight w:val="96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Уставный капитал (складочный капитал, уставный фонд, вклады товарищей)</w:t>
            </w:r>
          </w:p>
        </w:tc>
        <w:tc>
          <w:tcPr>
            <w:tcW w:w="678" w:type="dxa"/>
            <w:tcBorders>
              <w:top w:val="nil"/>
              <w:left w:val="nil"/>
              <w:bottom w:val="nil"/>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1310</w:t>
            </w:r>
          </w:p>
        </w:tc>
        <w:tc>
          <w:tcPr>
            <w:tcW w:w="1111" w:type="dxa"/>
            <w:tcBorders>
              <w:top w:val="nil"/>
              <w:left w:val="nil"/>
              <w:bottom w:val="nil"/>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28 473</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0,84%</w:t>
            </w:r>
          </w:p>
        </w:tc>
        <w:tc>
          <w:tcPr>
            <w:tcW w:w="1350" w:type="dxa"/>
            <w:tcBorders>
              <w:top w:val="nil"/>
              <w:left w:val="nil"/>
              <w:bottom w:val="nil"/>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28 473</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0,83%</w:t>
            </w:r>
          </w:p>
        </w:tc>
        <w:tc>
          <w:tcPr>
            <w:tcW w:w="1343" w:type="dxa"/>
            <w:tcBorders>
              <w:top w:val="nil"/>
              <w:left w:val="nil"/>
              <w:bottom w:val="nil"/>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nil"/>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r>
      <w:tr w:rsidR="00334C5D" w:rsidRPr="00334C5D" w:rsidTr="006501B2">
        <w:trPr>
          <w:trHeight w:val="72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Собственные акции, выкупленные у акционеров</w:t>
            </w:r>
          </w:p>
        </w:tc>
        <w:tc>
          <w:tcPr>
            <w:tcW w:w="678" w:type="dxa"/>
            <w:tcBorders>
              <w:top w:val="single" w:sz="4" w:space="0" w:color="auto"/>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1320</w:t>
            </w:r>
          </w:p>
        </w:tc>
        <w:tc>
          <w:tcPr>
            <w:tcW w:w="1111" w:type="dxa"/>
            <w:tcBorders>
              <w:top w:val="single" w:sz="4" w:space="0" w:color="auto"/>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50" w:type="dxa"/>
            <w:tcBorders>
              <w:top w:val="single" w:sz="4" w:space="0" w:color="auto"/>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43" w:type="dxa"/>
            <w:tcBorders>
              <w:top w:val="single" w:sz="4" w:space="0" w:color="auto"/>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single" w:sz="4" w:space="0" w:color="auto"/>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Переоценка внеоборотных активов</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1340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565 645</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16,70%</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566 257</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16,48%</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-612</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-0,11%</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Добавочный капитал (без переоценки)</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1350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1 671 754</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49,37%</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1 671 754</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48,64%</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Резервный капитал</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1360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1 424</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0,04%</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1 424</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0,04%</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r>
      <w:tr w:rsidR="00334C5D" w:rsidRPr="00334C5D" w:rsidTr="006501B2">
        <w:trPr>
          <w:trHeight w:val="72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Нераспределенная прибыль (непокрытый убыток)</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1370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1 119 124</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33,05%</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1 168 990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34,01%</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-49 866</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-4,27%</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b/>
                <w:bCs/>
                <w:color w:val="000000"/>
                <w:sz w:val="18"/>
                <w:szCs w:val="18"/>
              </w:rPr>
            </w:pPr>
            <w:r w:rsidRPr="00334C5D">
              <w:rPr>
                <w:rFonts w:ascii="Arial" w:hAnsi="Arial" w:cs="Arial"/>
                <w:b/>
                <w:bCs/>
                <w:color w:val="000000"/>
                <w:sz w:val="18"/>
                <w:szCs w:val="18"/>
              </w:rPr>
              <w:t>Итого по разделу III</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1300</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3 386 420</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44,80%</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3 436 898</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37,32%</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-50 478</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-1,47%</w:t>
            </w:r>
          </w:p>
        </w:tc>
      </w:tr>
      <w:tr w:rsidR="00334C5D" w:rsidRPr="00334C5D" w:rsidTr="006501B2">
        <w:trPr>
          <w:trHeight w:val="480"/>
        </w:trPr>
        <w:tc>
          <w:tcPr>
            <w:tcW w:w="9911" w:type="dxa"/>
            <w:gridSpan w:val="8"/>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b/>
                <w:bCs/>
                <w:color w:val="000000"/>
                <w:sz w:val="18"/>
                <w:szCs w:val="18"/>
              </w:rPr>
            </w:pPr>
            <w:r w:rsidRPr="00334C5D">
              <w:rPr>
                <w:rFonts w:ascii="Arial" w:hAnsi="Arial" w:cs="Arial"/>
                <w:b/>
                <w:bCs/>
                <w:color w:val="000000"/>
                <w:sz w:val="18"/>
                <w:szCs w:val="18"/>
              </w:rPr>
              <w:t>IV. ДОЛГОСРОЧНЫЕ ОБЯЗАТЕЛЬСТВА</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Заемные средства</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1410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362 729</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56,35%</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662 903</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63,78%</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-300 174</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-45,28%</w:t>
            </w:r>
          </w:p>
        </w:tc>
      </w:tr>
      <w:tr w:rsidR="00334C5D" w:rsidRPr="00334C5D" w:rsidTr="006501B2">
        <w:trPr>
          <w:trHeight w:val="72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Отложенные налоговые обязательства</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1420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280 960</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43,65%</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376 517</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36,22%</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-95 557</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-25,38%</w:t>
            </w:r>
          </w:p>
        </w:tc>
      </w:tr>
      <w:tr w:rsidR="00334C5D" w:rsidRPr="00334C5D" w:rsidTr="006501B2">
        <w:trPr>
          <w:trHeight w:val="72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Резервы под условные обязательства</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1430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Прочие обязательства</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1450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b/>
                <w:bCs/>
                <w:color w:val="000000"/>
                <w:sz w:val="18"/>
                <w:szCs w:val="18"/>
              </w:rPr>
            </w:pPr>
            <w:r w:rsidRPr="00334C5D">
              <w:rPr>
                <w:rFonts w:ascii="Arial" w:hAnsi="Arial" w:cs="Arial"/>
                <w:b/>
                <w:bCs/>
                <w:color w:val="000000"/>
                <w:sz w:val="18"/>
                <w:szCs w:val="18"/>
              </w:rPr>
              <w:t>Итого по разделу IV</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1400</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643 689</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8,52%</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1 039 420</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11,29%</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-395 731</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-38,07%</w:t>
            </w:r>
          </w:p>
        </w:tc>
      </w:tr>
      <w:tr w:rsidR="00334C5D" w:rsidRPr="00334C5D" w:rsidTr="006501B2">
        <w:trPr>
          <w:trHeight w:val="480"/>
        </w:trPr>
        <w:tc>
          <w:tcPr>
            <w:tcW w:w="9911" w:type="dxa"/>
            <w:gridSpan w:val="8"/>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Calibri" w:hAnsi="Calibri" w:cs="Calibri"/>
                <w:color w:val="000000"/>
              </w:rPr>
            </w:pPr>
            <w:r w:rsidRPr="00334C5D">
              <w:rPr>
                <w:rFonts w:ascii="Arial" w:hAnsi="Arial" w:cs="Arial"/>
                <w:b/>
                <w:bCs/>
                <w:color w:val="000000"/>
                <w:sz w:val="18"/>
                <w:szCs w:val="18"/>
              </w:rPr>
              <w:t>V. КРАТКОСРОЧНЫЕ ОБЯЗАТЕЛЬСТВА</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Заемные средства</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1510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1 468 007</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41,61%</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2 718 171</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57,43%</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-1 250 164</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-45,99%</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Кредиторская задолженность</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1520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1 972 865</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55,92%</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1 952 008</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41,24%</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20 857</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1,07%</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поставщики и подрядчики (60, 76)</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1 685 070</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85,41%</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1 676 340</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85,88%</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8 730</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0,52%</w:t>
            </w:r>
          </w:p>
        </w:tc>
      </w:tr>
      <w:tr w:rsidR="00334C5D" w:rsidRPr="00334C5D" w:rsidTr="006501B2">
        <w:trPr>
          <w:trHeight w:val="72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задолженность перед персоналом организации (70)</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21 962</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1,11%</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36 505</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1,87%</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-14 543</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-39,84%</w:t>
            </w:r>
          </w:p>
        </w:tc>
      </w:tr>
      <w:tr w:rsidR="00334C5D" w:rsidRPr="00334C5D" w:rsidTr="006501B2">
        <w:trPr>
          <w:trHeight w:val="72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задолженность перед государственными ВБФ (69)</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21 684</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1,10%</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21 644</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1,11%</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40</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0,18%</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задолженность по налогам и сборам</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49 508</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2,51%</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24 489</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1,25%</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25 019</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102,16%</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авансы полученные</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192 468</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9,76%</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191 080</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9,79%</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1 388</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0,73%</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прочие кредиторы</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 </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2 173</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0,11%</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1 950</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0,10%</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223</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11,44%</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Доходы будущих периодов (83)</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1530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w:t>
            </w:r>
          </w:p>
        </w:tc>
      </w:tr>
      <w:tr w:rsidR="00334C5D" w:rsidRPr="00334C5D" w:rsidTr="006501B2">
        <w:trPr>
          <w:trHeight w:val="72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Резервы предстоящих расходов/ Оценочные обязательства</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1540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87 160</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2,47%</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62 976</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1,33%</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24 184</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38,40%</w:t>
            </w:r>
          </w:p>
        </w:tc>
      </w:tr>
      <w:tr w:rsidR="00334C5D" w:rsidRPr="00334C5D" w:rsidTr="006501B2">
        <w:trPr>
          <w:trHeight w:val="480"/>
        </w:trPr>
        <w:tc>
          <w:tcPr>
            <w:tcW w:w="1878" w:type="dxa"/>
            <w:tcBorders>
              <w:top w:val="nil"/>
              <w:left w:val="single" w:sz="4" w:space="0" w:color="auto"/>
              <w:bottom w:val="single" w:sz="4" w:space="0" w:color="auto"/>
              <w:right w:val="single" w:sz="4" w:space="0" w:color="auto"/>
            </w:tcBorders>
            <w:shd w:val="clear" w:color="000000" w:fill="F2F2F2"/>
            <w:vAlign w:val="center"/>
            <w:hideMark/>
          </w:tcPr>
          <w:p w:rsidR="00334C5D" w:rsidRPr="00334C5D" w:rsidRDefault="00334C5D" w:rsidP="00334C5D">
            <w:pPr>
              <w:rPr>
                <w:rFonts w:ascii="Arial" w:hAnsi="Arial" w:cs="Arial"/>
                <w:color w:val="000000"/>
                <w:sz w:val="18"/>
                <w:szCs w:val="18"/>
              </w:rPr>
            </w:pPr>
            <w:r w:rsidRPr="00334C5D">
              <w:rPr>
                <w:rFonts w:ascii="Arial" w:hAnsi="Arial" w:cs="Arial"/>
                <w:color w:val="000000"/>
                <w:sz w:val="18"/>
                <w:szCs w:val="18"/>
              </w:rPr>
              <w:t>Прочие обязательства</w:t>
            </w:r>
          </w:p>
        </w:tc>
        <w:tc>
          <w:tcPr>
            <w:tcW w:w="678"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1550</w:t>
            </w:r>
          </w:p>
        </w:tc>
        <w:tc>
          <w:tcPr>
            <w:tcW w:w="1111"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50"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0,00%</w:t>
            </w:r>
          </w:p>
        </w:tc>
        <w:tc>
          <w:tcPr>
            <w:tcW w:w="1343" w:type="dxa"/>
            <w:tcBorders>
              <w:top w:val="nil"/>
              <w:left w:val="nil"/>
              <w:bottom w:val="single" w:sz="4" w:space="0" w:color="auto"/>
              <w:right w:val="single" w:sz="4" w:space="0" w:color="auto"/>
            </w:tcBorders>
            <w:shd w:val="clear" w:color="000000" w:fill="F2F2F2"/>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0</w:t>
            </w:r>
          </w:p>
        </w:tc>
        <w:tc>
          <w:tcPr>
            <w:tcW w:w="1184" w:type="dxa"/>
            <w:tcBorders>
              <w:top w:val="nil"/>
              <w:left w:val="nil"/>
              <w:bottom w:val="single" w:sz="4" w:space="0" w:color="auto"/>
              <w:right w:val="single" w:sz="4" w:space="0" w:color="auto"/>
            </w:tcBorders>
            <w:shd w:val="clear" w:color="000000" w:fill="F2F2F2"/>
            <w:noWrap/>
            <w:vAlign w:val="center"/>
            <w:hideMark/>
          </w:tcPr>
          <w:p w:rsidR="00334C5D" w:rsidRPr="00334C5D" w:rsidRDefault="00334C5D" w:rsidP="00334C5D">
            <w:pPr>
              <w:jc w:val="center"/>
              <w:rPr>
                <w:rFonts w:ascii="Arial" w:hAnsi="Arial" w:cs="Arial"/>
                <w:color w:val="000000"/>
                <w:sz w:val="18"/>
                <w:szCs w:val="18"/>
              </w:rPr>
            </w:pPr>
            <w:r w:rsidRPr="00334C5D">
              <w:rPr>
                <w:rFonts w:ascii="Arial" w:hAnsi="Arial" w:cs="Arial"/>
                <w:color w:val="000000"/>
                <w:sz w:val="18"/>
                <w:szCs w:val="18"/>
              </w:rPr>
              <w:t>-</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auto" w:fill="auto"/>
            <w:vAlign w:val="center"/>
            <w:hideMark/>
          </w:tcPr>
          <w:p w:rsidR="00334C5D" w:rsidRPr="00334C5D" w:rsidRDefault="00334C5D" w:rsidP="00334C5D">
            <w:pPr>
              <w:rPr>
                <w:rFonts w:ascii="Arial" w:hAnsi="Arial" w:cs="Arial"/>
                <w:b/>
                <w:bCs/>
                <w:color w:val="000000"/>
                <w:sz w:val="18"/>
                <w:szCs w:val="18"/>
              </w:rPr>
            </w:pPr>
            <w:r w:rsidRPr="00334C5D">
              <w:rPr>
                <w:rFonts w:ascii="Arial" w:hAnsi="Arial" w:cs="Arial"/>
                <w:b/>
                <w:bCs/>
                <w:color w:val="000000"/>
                <w:sz w:val="18"/>
                <w:szCs w:val="18"/>
              </w:rPr>
              <w:t>Итого по разделу V</w:t>
            </w:r>
          </w:p>
        </w:tc>
        <w:tc>
          <w:tcPr>
            <w:tcW w:w="678"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1500</w:t>
            </w:r>
          </w:p>
        </w:tc>
        <w:tc>
          <w:tcPr>
            <w:tcW w:w="1111"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3 528 032</w:t>
            </w:r>
          </w:p>
        </w:tc>
        <w:tc>
          <w:tcPr>
            <w:tcW w:w="118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46,68%</w:t>
            </w:r>
          </w:p>
        </w:tc>
        <w:tc>
          <w:tcPr>
            <w:tcW w:w="1350"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4 733 155</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51,39%</w:t>
            </w:r>
          </w:p>
        </w:tc>
        <w:tc>
          <w:tcPr>
            <w:tcW w:w="1343"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-1 205 123</w:t>
            </w:r>
          </w:p>
        </w:tc>
        <w:tc>
          <w:tcPr>
            <w:tcW w:w="1184" w:type="dxa"/>
            <w:tcBorders>
              <w:top w:val="nil"/>
              <w:left w:val="nil"/>
              <w:bottom w:val="single" w:sz="4" w:space="0" w:color="auto"/>
              <w:right w:val="single" w:sz="4" w:space="0" w:color="auto"/>
            </w:tcBorders>
            <w:shd w:val="clear" w:color="auto" w:fill="auto"/>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-25,46%</w:t>
            </w:r>
          </w:p>
        </w:tc>
      </w:tr>
      <w:tr w:rsidR="00334C5D" w:rsidRPr="00334C5D" w:rsidTr="006501B2">
        <w:trPr>
          <w:trHeight w:val="300"/>
        </w:trPr>
        <w:tc>
          <w:tcPr>
            <w:tcW w:w="1878" w:type="dxa"/>
            <w:tcBorders>
              <w:top w:val="nil"/>
              <w:left w:val="single" w:sz="4" w:space="0" w:color="auto"/>
              <w:bottom w:val="single" w:sz="4" w:space="0" w:color="auto"/>
              <w:right w:val="single" w:sz="4" w:space="0" w:color="auto"/>
            </w:tcBorders>
            <w:shd w:val="clear" w:color="000000" w:fill="BFBFBF"/>
            <w:vAlign w:val="center"/>
            <w:hideMark/>
          </w:tcPr>
          <w:p w:rsidR="00334C5D" w:rsidRPr="00334C5D" w:rsidRDefault="00334C5D" w:rsidP="00334C5D">
            <w:pPr>
              <w:rPr>
                <w:rFonts w:ascii="Arial" w:hAnsi="Arial" w:cs="Arial"/>
                <w:b/>
                <w:bCs/>
                <w:color w:val="000000"/>
                <w:sz w:val="18"/>
                <w:szCs w:val="18"/>
              </w:rPr>
            </w:pPr>
            <w:r w:rsidRPr="00334C5D">
              <w:rPr>
                <w:rFonts w:ascii="Arial" w:hAnsi="Arial" w:cs="Arial"/>
                <w:b/>
                <w:bCs/>
                <w:color w:val="000000"/>
                <w:sz w:val="18"/>
                <w:szCs w:val="18"/>
              </w:rPr>
              <w:t>БАЛАНС</w:t>
            </w:r>
          </w:p>
        </w:tc>
        <w:tc>
          <w:tcPr>
            <w:tcW w:w="678"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1700</w:t>
            </w:r>
          </w:p>
        </w:tc>
        <w:tc>
          <w:tcPr>
            <w:tcW w:w="1111"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7 558 141</w:t>
            </w:r>
          </w:p>
        </w:tc>
        <w:tc>
          <w:tcPr>
            <w:tcW w:w="1183"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100,00%</w:t>
            </w:r>
          </w:p>
        </w:tc>
        <w:tc>
          <w:tcPr>
            <w:tcW w:w="1350"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9 209 473</w:t>
            </w:r>
          </w:p>
        </w:tc>
        <w:tc>
          <w:tcPr>
            <w:tcW w:w="1184"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100,00%</w:t>
            </w:r>
          </w:p>
        </w:tc>
        <w:tc>
          <w:tcPr>
            <w:tcW w:w="1343"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-1 651 332</w:t>
            </w:r>
          </w:p>
        </w:tc>
        <w:tc>
          <w:tcPr>
            <w:tcW w:w="1184" w:type="dxa"/>
            <w:tcBorders>
              <w:top w:val="nil"/>
              <w:left w:val="nil"/>
              <w:bottom w:val="single" w:sz="4" w:space="0" w:color="auto"/>
              <w:right w:val="single" w:sz="4" w:space="0" w:color="auto"/>
            </w:tcBorders>
            <w:shd w:val="clear" w:color="000000" w:fill="BFBFBF"/>
            <w:noWrap/>
            <w:vAlign w:val="center"/>
            <w:hideMark/>
          </w:tcPr>
          <w:p w:rsidR="00334C5D" w:rsidRPr="00334C5D" w:rsidRDefault="00334C5D" w:rsidP="00334C5D">
            <w:pPr>
              <w:jc w:val="center"/>
              <w:rPr>
                <w:rFonts w:ascii="Arial" w:hAnsi="Arial" w:cs="Arial"/>
                <w:b/>
                <w:bCs/>
                <w:color w:val="000000"/>
                <w:sz w:val="18"/>
                <w:szCs w:val="18"/>
              </w:rPr>
            </w:pPr>
            <w:r w:rsidRPr="00334C5D">
              <w:rPr>
                <w:rFonts w:ascii="Arial" w:hAnsi="Arial" w:cs="Arial"/>
                <w:b/>
                <w:bCs/>
                <w:color w:val="000000"/>
                <w:sz w:val="18"/>
                <w:szCs w:val="18"/>
              </w:rPr>
              <w:t>-17,93%</w:t>
            </w:r>
          </w:p>
        </w:tc>
      </w:tr>
    </w:tbl>
    <w:p w:rsidR="00E226E0" w:rsidRPr="00015863" w:rsidRDefault="00E226E0" w:rsidP="00E226E0">
      <w:pPr>
        <w:pStyle w:val="a5"/>
        <w:spacing w:before="120" w:after="120"/>
        <w:ind w:firstLine="709"/>
        <w:rPr>
          <w:rFonts w:ascii="Arial" w:hAnsi="Arial" w:cs="Arial"/>
          <w:szCs w:val="22"/>
        </w:rPr>
      </w:pPr>
      <w:bookmarkStart w:id="33" w:name="_Toc415487678"/>
      <w:r w:rsidRPr="00015863">
        <w:rPr>
          <w:rFonts w:ascii="Arial" w:hAnsi="Arial" w:cs="Arial"/>
          <w:szCs w:val="22"/>
        </w:rPr>
        <w:t>В структуре пассивов предприятия произошли следующие изменения:</w:t>
      </w:r>
    </w:p>
    <w:p w:rsidR="00E226E0" w:rsidRPr="00015863" w:rsidRDefault="00E226E0" w:rsidP="00E226E0">
      <w:pPr>
        <w:pStyle w:val="a5"/>
        <w:spacing w:before="120" w:after="120"/>
        <w:ind w:firstLine="709"/>
        <w:rPr>
          <w:rFonts w:ascii="Arial" w:hAnsi="Arial" w:cs="Arial"/>
          <w:szCs w:val="22"/>
        </w:rPr>
      </w:pPr>
      <w:r w:rsidRPr="00015863">
        <w:rPr>
          <w:rFonts w:ascii="Arial" w:hAnsi="Arial" w:cs="Arial"/>
          <w:szCs w:val="22"/>
        </w:rPr>
        <w:t xml:space="preserve">Собственный капитал </w:t>
      </w:r>
      <w:r w:rsidR="006501B2">
        <w:rPr>
          <w:rFonts w:ascii="Arial" w:hAnsi="Arial" w:cs="Arial"/>
          <w:szCs w:val="22"/>
        </w:rPr>
        <w:t>уменьшился</w:t>
      </w:r>
      <w:r w:rsidRPr="00015863">
        <w:rPr>
          <w:rFonts w:ascii="Arial" w:hAnsi="Arial" w:cs="Arial"/>
          <w:szCs w:val="22"/>
        </w:rPr>
        <w:t xml:space="preserve"> на </w:t>
      </w:r>
      <w:r w:rsidR="006501B2">
        <w:rPr>
          <w:rFonts w:ascii="Arial" w:hAnsi="Arial" w:cs="Arial"/>
          <w:szCs w:val="22"/>
        </w:rPr>
        <w:t>50</w:t>
      </w:r>
      <w:r w:rsidRPr="00015863">
        <w:rPr>
          <w:rFonts w:ascii="Arial" w:hAnsi="Arial" w:cs="Arial"/>
          <w:szCs w:val="22"/>
        </w:rPr>
        <w:t> </w:t>
      </w:r>
      <w:r w:rsidR="006501B2">
        <w:rPr>
          <w:rFonts w:ascii="Arial" w:hAnsi="Arial" w:cs="Arial"/>
          <w:szCs w:val="22"/>
        </w:rPr>
        <w:t>478</w:t>
      </w:r>
      <w:r w:rsidRPr="00015863">
        <w:rPr>
          <w:rFonts w:ascii="Arial" w:hAnsi="Arial" w:cs="Arial"/>
          <w:szCs w:val="22"/>
        </w:rPr>
        <w:t xml:space="preserve"> тыс. руб. (</w:t>
      </w:r>
      <w:r w:rsidR="006501B2">
        <w:rPr>
          <w:rFonts w:ascii="Arial" w:hAnsi="Arial" w:cs="Arial"/>
          <w:szCs w:val="22"/>
        </w:rPr>
        <w:t>1</w:t>
      </w:r>
      <w:r w:rsidRPr="00015863">
        <w:rPr>
          <w:rFonts w:ascii="Arial" w:hAnsi="Arial" w:cs="Arial"/>
          <w:szCs w:val="22"/>
        </w:rPr>
        <w:t>,</w:t>
      </w:r>
      <w:r w:rsidR="006501B2">
        <w:rPr>
          <w:rFonts w:ascii="Arial" w:hAnsi="Arial" w:cs="Arial"/>
          <w:szCs w:val="22"/>
        </w:rPr>
        <w:t>4</w:t>
      </w:r>
      <w:r w:rsidR="00015863" w:rsidRPr="00015863">
        <w:rPr>
          <w:rFonts w:ascii="Arial" w:hAnsi="Arial" w:cs="Arial"/>
          <w:szCs w:val="22"/>
        </w:rPr>
        <w:t>7</w:t>
      </w:r>
      <w:r w:rsidRPr="00015863">
        <w:rPr>
          <w:rFonts w:ascii="Arial" w:hAnsi="Arial" w:cs="Arial"/>
          <w:szCs w:val="22"/>
        </w:rPr>
        <w:t xml:space="preserve">%), что связано с </w:t>
      </w:r>
      <w:r w:rsidR="006501B2">
        <w:rPr>
          <w:rFonts w:ascii="Arial" w:hAnsi="Arial" w:cs="Arial"/>
          <w:szCs w:val="22"/>
        </w:rPr>
        <w:t>покрытием</w:t>
      </w:r>
      <w:r w:rsidRPr="00015863">
        <w:rPr>
          <w:rFonts w:ascii="Arial" w:hAnsi="Arial" w:cs="Arial"/>
          <w:szCs w:val="22"/>
        </w:rPr>
        <w:t xml:space="preserve"> </w:t>
      </w:r>
      <w:r w:rsidR="000B58AB">
        <w:rPr>
          <w:rFonts w:ascii="Arial" w:hAnsi="Arial" w:cs="Arial"/>
          <w:szCs w:val="22"/>
        </w:rPr>
        <w:t xml:space="preserve">убытка </w:t>
      </w:r>
      <w:r w:rsidRPr="00015863">
        <w:rPr>
          <w:rFonts w:ascii="Arial" w:hAnsi="Arial" w:cs="Arial"/>
          <w:szCs w:val="22"/>
        </w:rPr>
        <w:t>нераспределенной прибыл</w:t>
      </w:r>
      <w:r w:rsidR="000B58AB">
        <w:rPr>
          <w:rFonts w:ascii="Arial" w:hAnsi="Arial" w:cs="Arial"/>
          <w:szCs w:val="22"/>
        </w:rPr>
        <w:t>ью прошлых лет</w:t>
      </w:r>
      <w:r w:rsidRPr="00015863">
        <w:rPr>
          <w:rFonts w:ascii="Arial" w:hAnsi="Arial" w:cs="Arial"/>
          <w:szCs w:val="22"/>
        </w:rPr>
        <w:t>.</w:t>
      </w:r>
    </w:p>
    <w:p w:rsidR="00E727EE" w:rsidRDefault="00E226E0" w:rsidP="00E226E0">
      <w:pPr>
        <w:pStyle w:val="a5"/>
        <w:spacing w:before="120" w:after="120"/>
        <w:ind w:firstLine="709"/>
        <w:rPr>
          <w:rFonts w:ascii="Arial" w:hAnsi="Arial" w:cs="Arial"/>
          <w:szCs w:val="22"/>
        </w:rPr>
      </w:pPr>
      <w:r w:rsidRPr="003C010F">
        <w:rPr>
          <w:rFonts w:ascii="Arial" w:hAnsi="Arial" w:cs="Arial"/>
          <w:szCs w:val="22"/>
        </w:rPr>
        <w:t>Долгосрочные обязательства у</w:t>
      </w:r>
      <w:r w:rsidR="003C010F" w:rsidRPr="003C010F">
        <w:rPr>
          <w:rFonts w:ascii="Arial" w:hAnsi="Arial" w:cs="Arial"/>
          <w:szCs w:val="22"/>
        </w:rPr>
        <w:t>меньшились</w:t>
      </w:r>
      <w:r w:rsidRPr="003C010F">
        <w:rPr>
          <w:rFonts w:ascii="Arial" w:hAnsi="Arial" w:cs="Arial"/>
          <w:szCs w:val="22"/>
        </w:rPr>
        <w:t xml:space="preserve"> на </w:t>
      </w:r>
      <w:r w:rsidR="000B58AB">
        <w:rPr>
          <w:rFonts w:ascii="Arial" w:hAnsi="Arial" w:cs="Arial"/>
          <w:szCs w:val="22"/>
        </w:rPr>
        <w:t>395</w:t>
      </w:r>
      <w:r w:rsidRPr="003C010F">
        <w:rPr>
          <w:rFonts w:ascii="Arial" w:hAnsi="Arial" w:cs="Arial"/>
          <w:szCs w:val="22"/>
        </w:rPr>
        <w:t> </w:t>
      </w:r>
      <w:r w:rsidR="000B58AB">
        <w:rPr>
          <w:rFonts w:ascii="Arial" w:hAnsi="Arial" w:cs="Arial"/>
          <w:szCs w:val="22"/>
        </w:rPr>
        <w:t>731</w:t>
      </w:r>
      <w:r w:rsidRPr="003C010F">
        <w:rPr>
          <w:rFonts w:ascii="Arial" w:hAnsi="Arial" w:cs="Arial"/>
          <w:szCs w:val="22"/>
        </w:rPr>
        <w:t xml:space="preserve"> тыс. руб. (</w:t>
      </w:r>
      <w:r w:rsidR="000B58AB">
        <w:rPr>
          <w:rFonts w:ascii="Arial" w:hAnsi="Arial" w:cs="Arial"/>
          <w:szCs w:val="22"/>
        </w:rPr>
        <w:t>38</w:t>
      </w:r>
      <w:r w:rsidRPr="003C010F">
        <w:rPr>
          <w:rFonts w:ascii="Arial" w:hAnsi="Arial" w:cs="Arial"/>
          <w:szCs w:val="22"/>
        </w:rPr>
        <w:t>,</w:t>
      </w:r>
      <w:r w:rsidR="000B58AB">
        <w:rPr>
          <w:rFonts w:ascii="Arial" w:hAnsi="Arial" w:cs="Arial"/>
          <w:szCs w:val="22"/>
        </w:rPr>
        <w:t>07</w:t>
      </w:r>
      <w:r w:rsidRPr="003C010F">
        <w:rPr>
          <w:rFonts w:ascii="Arial" w:hAnsi="Arial" w:cs="Arial"/>
          <w:szCs w:val="22"/>
        </w:rPr>
        <w:t>%)</w:t>
      </w:r>
      <w:r w:rsidR="003C010F">
        <w:rPr>
          <w:rFonts w:ascii="Arial" w:hAnsi="Arial" w:cs="Arial"/>
          <w:szCs w:val="22"/>
        </w:rPr>
        <w:t>,</w:t>
      </w:r>
      <w:r w:rsidR="00E727EE">
        <w:rPr>
          <w:rFonts w:ascii="Arial" w:hAnsi="Arial" w:cs="Arial"/>
          <w:szCs w:val="22"/>
        </w:rPr>
        <w:t xml:space="preserve"> что связано со снижен</w:t>
      </w:r>
      <w:r w:rsidR="000B58AB">
        <w:rPr>
          <w:rFonts w:ascii="Arial" w:hAnsi="Arial" w:cs="Arial"/>
          <w:szCs w:val="22"/>
        </w:rPr>
        <w:t>ием размера кредитного портфеля</w:t>
      </w:r>
      <w:r w:rsidR="00E727EE">
        <w:rPr>
          <w:rFonts w:ascii="Arial" w:hAnsi="Arial" w:cs="Arial"/>
          <w:szCs w:val="22"/>
        </w:rPr>
        <w:t>.</w:t>
      </w:r>
      <w:r w:rsidR="003C010F">
        <w:rPr>
          <w:rFonts w:ascii="Arial" w:hAnsi="Arial" w:cs="Arial"/>
          <w:szCs w:val="22"/>
        </w:rPr>
        <w:t xml:space="preserve"> </w:t>
      </w:r>
    </w:p>
    <w:p w:rsidR="00E727EE" w:rsidRDefault="003C010F" w:rsidP="00E226E0">
      <w:pPr>
        <w:pStyle w:val="a5"/>
        <w:spacing w:before="120" w:after="120"/>
        <w:ind w:firstLine="709"/>
        <w:rPr>
          <w:rFonts w:ascii="Arial" w:hAnsi="Arial" w:cs="Arial"/>
          <w:szCs w:val="22"/>
        </w:rPr>
      </w:pPr>
      <w:r w:rsidRPr="003C010F">
        <w:rPr>
          <w:rFonts w:ascii="Arial" w:hAnsi="Arial" w:cs="Arial"/>
          <w:szCs w:val="22"/>
        </w:rPr>
        <w:t>Краткосрочные обязательства у</w:t>
      </w:r>
      <w:r w:rsidR="000B58AB">
        <w:rPr>
          <w:rFonts w:ascii="Arial" w:hAnsi="Arial" w:cs="Arial"/>
          <w:szCs w:val="22"/>
        </w:rPr>
        <w:t>меньшились</w:t>
      </w:r>
      <w:r w:rsidRPr="003C010F">
        <w:rPr>
          <w:rFonts w:ascii="Arial" w:hAnsi="Arial" w:cs="Arial"/>
          <w:szCs w:val="22"/>
        </w:rPr>
        <w:t xml:space="preserve"> на </w:t>
      </w:r>
      <w:r w:rsidR="000B58AB">
        <w:rPr>
          <w:rFonts w:ascii="Arial" w:hAnsi="Arial" w:cs="Arial"/>
          <w:szCs w:val="22"/>
        </w:rPr>
        <w:t>1 205 123</w:t>
      </w:r>
      <w:r w:rsidRPr="003C010F">
        <w:rPr>
          <w:rFonts w:ascii="Arial" w:hAnsi="Arial" w:cs="Arial"/>
          <w:szCs w:val="22"/>
        </w:rPr>
        <w:t xml:space="preserve"> тыс. руб. (</w:t>
      </w:r>
      <w:r w:rsidR="000B58AB">
        <w:rPr>
          <w:rFonts w:ascii="Arial" w:hAnsi="Arial" w:cs="Arial"/>
          <w:szCs w:val="22"/>
        </w:rPr>
        <w:t>25</w:t>
      </w:r>
      <w:r w:rsidRPr="003C010F">
        <w:rPr>
          <w:rFonts w:ascii="Arial" w:hAnsi="Arial" w:cs="Arial"/>
          <w:szCs w:val="22"/>
        </w:rPr>
        <w:t>,</w:t>
      </w:r>
      <w:r w:rsidR="000B58AB">
        <w:rPr>
          <w:rFonts w:ascii="Arial" w:hAnsi="Arial" w:cs="Arial"/>
          <w:szCs w:val="22"/>
        </w:rPr>
        <w:t>46</w:t>
      </w:r>
      <w:r w:rsidRPr="003C010F">
        <w:rPr>
          <w:rFonts w:ascii="Arial" w:hAnsi="Arial" w:cs="Arial"/>
          <w:szCs w:val="22"/>
        </w:rPr>
        <w:t xml:space="preserve">%). </w:t>
      </w:r>
      <w:r>
        <w:rPr>
          <w:rFonts w:ascii="Arial" w:hAnsi="Arial" w:cs="Arial"/>
          <w:szCs w:val="22"/>
        </w:rPr>
        <w:t xml:space="preserve">Динамика обусловлена </w:t>
      </w:r>
      <w:r w:rsidR="000B58AB">
        <w:rPr>
          <w:rFonts w:ascii="Arial" w:hAnsi="Arial" w:cs="Arial"/>
          <w:szCs w:val="22"/>
        </w:rPr>
        <w:t>снижением</w:t>
      </w:r>
      <w:r w:rsidRPr="006C28E8">
        <w:rPr>
          <w:rFonts w:ascii="Arial" w:hAnsi="Arial" w:cs="Arial"/>
          <w:szCs w:val="22"/>
        </w:rPr>
        <w:t xml:space="preserve"> </w:t>
      </w:r>
      <w:r w:rsidR="000B58AB">
        <w:rPr>
          <w:rFonts w:ascii="Arial" w:hAnsi="Arial" w:cs="Arial"/>
          <w:szCs w:val="22"/>
        </w:rPr>
        <w:t>размера кредитного портфеля</w:t>
      </w:r>
      <w:r w:rsidR="00D73D9A">
        <w:rPr>
          <w:rFonts w:ascii="Arial" w:hAnsi="Arial" w:cs="Arial"/>
          <w:szCs w:val="22"/>
        </w:rPr>
        <w:t xml:space="preserve">, а также </w:t>
      </w:r>
      <w:r w:rsidR="000B58AB">
        <w:rPr>
          <w:rFonts w:ascii="Arial" w:hAnsi="Arial" w:cs="Arial"/>
          <w:szCs w:val="22"/>
        </w:rPr>
        <w:t>снижением</w:t>
      </w:r>
      <w:r w:rsidR="00E727EE">
        <w:rPr>
          <w:rFonts w:ascii="Arial" w:hAnsi="Arial" w:cs="Arial"/>
          <w:szCs w:val="22"/>
        </w:rPr>
        <w:t xml:space="preserve"> задолженности</w:t>
      </w:r>
      <w:r w:rsidR="00D73D9A">
        <w:rPr>
          <w:rFonts w:ascii="Arial" w:hAnsi="Arial" w:cs="Arial"/>
          <w:szCs w:val="22"/>
        </w:rPr>
        <w:t xml:space="preserve"> </w:t>
      </w:r>
      <w:r w:rsidR="000B58AB">
        <w:rPr>
          <w:rFonts w:ascii="Arial" w:hAnsi="Arial" w:cs="Arial"/>
          <w:szCs w:val="22"/>
        </w:rPr>
        <w:t>перед персоналом по оплате труда в связи с досрочной выплатой части заработной платы</w:t>
      </w:r>
      <w:r w:rsidR="00E727EE">
        <w:rPr>
          <w:rFonts w:ascii="Arial" w:hAnsi="Arial" w:cs="Arial"/>
          <w:szCs w:val="22"/>
        </w:rPr>
        <w:t>.</w:t>
      </w:r>
    </w:p>
    <w:p w:rsidR="00E226E0" w:rsidRPr="003C2864" w:rsidRDefault="00E226E0" w:rsidP="00E226E0">
      <w:pPr>
        <w:pStyle w:val="a5"/>
        <w:spacing w:before="120" w:after="120"/>
        <w:ind w:firstLine="709"/>
        <w:rPr>
          <w:rFonts w:ascii="Arial" w:hAnsi="Arial" w:cs="Arial"/>
          <w:szCs w:val="22"/>
        </w:rPr>
      </w:pPr>
      <w:r w:rsidRPr="003C2864">
        <w:rPr>
          <w:rFonts w:ascii="Arial" w:hAnsi="Arial" w:cs="Arial"/>
          <w:szCs w:val="22"/>
        </w:rPr>
        <w:t>Основные финансовые коэффициенты работы предприятия по итогам работы в 20</w:t>
      </w:r>
      <w:r w:rsidR="00204CC5">
        <w:rPr>
          <w:rFonts w:ascii="Arial" w:hAnsi="Arial" w:cs="Arial"/>
          <w:szCs w:val="22"/>
        </w:rPr>
        <w:t>20</w:t>
      </w:r>
      <w:r w:rsidRPr="003C2864">
        <w:rPr>
          <w:rFonts w:ascii="Arial" w:hAnsi="Arial" w:cs="Arial"/>
          <w:szCs w:val="22"/>
        </w:rPr>
        <w:t xml:space="preserve"> году выглядят следующим образом.</w:t>
      </w:r>
    </w:p>
    <w:p w:rsidR="00805211" w:rsidRDefault="00805211" w:rsidP="00805211">
      <w:pPr>
        <w:tabs>
          <w:tab w:val="num" w:pos="1320"/>
        </w:tabs>
        <w:spacing w:before="120" w:after="120"/>
        <w:jc w:val="both"/>
        <w:rPr>
          <w:rFonts w:ascii="Arial" w:hAnsi="Arial" w:cs="Arial"/>
        </w:rPr>
      </w:pPr>
      <w:r w:rsidRPr="00805211">
        <w:rPr>
          <w:rFonts w:ascii="Arial" w:hAnsi="Arial" w:cs="Arial"/>
          <w:b/>
        </w:rPr>
        <w:t>1.</w:t>
      </w:r>
      <w:r>
        <w:rPr>
          <w:rFonts w:ascii="Arial" w:hAnsi="Arial" w:cs="Arial"/>
          <w:b/>
        </w:rPr>
        <w:t xml:space="preserve"> </w:t>
      </w:r>
      <w:r w:rsidR="00E226E0" w:rsidRPr="00805211">
        <w:rPr>
          <w:rFonts w:ascii="Arial" w:hAnsi="Arial" w:cs="Arial"/>
          <w:b/>
        </w:rPr>
        <w:t>Рентабельность продаж</w:t>
      </w:r>
      <w:r w:rsidR="00E226E0" w:rsidRPr="00805211">
        <w:rPr>
          <w:rFonts w:ascii="Arial" w:hAnsi="Arial" w:cs="Arial"/>
        </w:rPr>
        <w:t xml:space="preserve"> за 20</w:t>
      </w:r>
      <w:r w:rsidR="000B58AB" w:rsidRPr="00805211">
        <w:rPr>
          <w:rFonts w:ascii="Arial" w:hAnsi="Arial" w:cs="Arial"/>
        </w:rPr>
        <w:t>20</w:t>
      </w:r>
      <w:r w:rsidR="00E226E0" w:rsidRPr="00805211">
        <w:rPr>
          <w:rFonts w:ascii="Arial" w:hAnsi="Arial" w:cs="Arial"/>
        </w:rPr>
        <w:t xml:space="preserve"> год составила </w:t>
      </w:r>
      <w:r w:rsidR="000B58AB" w:rsidRPr="00805211">
        <w:rPr>
          <w:rFonts w:ascii="Arial" w:hAnsi="Arial" w:cs="Arial"/>
          <w:b/>
        </w:rPr>
        <w:t>2</w:t>
      </w:r>
      <w:r w:rsidR="00E226E0" w:rsidRPr="00805211">
        <w:rPr>
          <w:rFonts w:ascii="Arial" w:hAnsi="Arial" w:cs="Arial"/>
          <w:b/>
        </w:rPr>
        <w:t>,</w:t>
      </w:r>
      <w:r w:rsidR="000B58AB" w:rsidRPr="00805211">
        <w:rPr>
          <w:rFonts w:ascii="Arial" w:hAnsi="Arial" w:cs="Arial"/>
          <w:b/>
        </w:rPr>
        <w:t>42</w:t>
      </w:r>
      <w:r w:rsidR="00E226E0" w:rsidRPr="00805211">
        <w:rPr>
          <w:rFonts w:ascii="Arial" w:hAnsi="Arial" w:cs="Arial"/>
          <w:b/>
        </w:rPr>
        <w:t>%</w:t>
      </w:r>
      <w:r w:rsidR="00E226E0" w:rsidRPr="00805211">
        <w:rPr>
          <w:rFonts w:ascii="Arial" w:hAnsi="Arial" w:cs="Arial"/>
        </w:rPr>
        <w:t xml:space="preserve">, что на </w:t>
      </w:r>
      <w:r w:rsidR="000B58AB" w:rsidRPr="00805211">
        <w:rPr>
          <w:rFonts w:ascii="Arial" w:hAnsi="Arial" w:cs="Arial"/>
        </w:rPr>
        <w:t>0</w:t>
      </w:r>
      <w:r w:rsidR="00714564" w:rsidRPr="00805211">
        <w:rPr>
          <w:rFonts w:ascii="Arial" w:hAnsi="Arial" w:cs="Arial"/>
        </w:rPr>
        <w:t>,</w:t>
      </w:r>
      <w:r w:rsidR="000B58AB" w:rsidRPr="00805211">
        <w:rPr>
          <w:rFonts w:ascii="Arial" w:hAnsi="Arial" w:cs="Arial"/>
        </w:rPr>
        <w:t>71</w:t>
      </w:r>
      <w:r w:rsidR="00E226E0" w:rsidRPr="00805211">
        <w:rPr>
          <w:rFonts w:ascii="Arial" w:hAnsi="Arial" w:cs="Arial"/>
        </w:rPr>
        <w:t xml:space="preserve">% </w:t>
      </w:r>
      <w:r w:rsidR="00701C40" w:rsidRPr="00805211">
        <w:rPr>
          <w:rFonts w:ascii="Arial" w:hAnsi="Arial" w:cs="Arial"/>
        </w:rPr>
        <w:t>ниж</w:t>
      </w:r>
      <w:r w:rsidR="00E226E0" w:rsidRPr="00805211">
        <w:rPr>
          <w:rFonts w:ascii="Arial" w:hAnsi="Arial" w:cs="Arial"/>
        </w:rPr>
        <w:t>е анал</w:t>
      </w:r>
      <w:r w:rsidR="00F858AD" w:rsidRPr="00805211">
        <w:rPr>
          <w:rFonts w:ascii="Arial" w:hAnsi="Arial" w:cs="Arial"/>
        </w:rPr>
        <w:t>огичного показателя за 20</w:t>
      </w:r>
      <w:r w:rsidR="003C2864" w:rsidRPr="00805211">
        <w:rPr>
          <w:rFonts w:ascii="Arial" w:hAnsi="Arial" w:cs="Arial"/>
        </w:rPr>
        <w:t>1</w:t>
      </w:r>
      <w:r w:rsidR="000B58AB" w:rsidRPr="00805211">
        <w:rPr>
          <w:rFonts w:ascii="Arial" w:hAnsi="Arial" w:cs="Arial"/>
        </w:rPr>
        <w:t>9</w:t>
      </w:r>
      <w:r w:rsidR="00F858AD" w:rsidRPr="00805211">
        <w:rPr>
          <w:rFonts w:ascii="Arial" w:hAnsi="Arial" w:cs="Arial"/>
        </w:rPr>
        <w:t xml:space="preserve"> год</w:t>
      </w:r>
      <w:r w:rsidR="00E226E0" w:rsidRPr="00805211">
        <w:rPr>
          <w:rFonts w:ascii="Arial" w:hAnsi="Arial" w:cs="Arial"/>
        </w:rPr>
        <w:t xml:space="preserve"> </w:t>
      </w:r>
      <w:r w:rsidR="00F858AD" w:rsidRPr="00805211">
        <w:rPr>
          <w:rFonts w:ascii="Arial" w:hAnsi="Arial" w:cs="Arial"/>
        </w:rPr>
        <w:t>и</w:t>
      </w:r>
      <w:r w:rsidR="00E226E0" w:rsidRPr="00805211">
        <w:rPr>
          <w:rFonts w:ascii="Arial" w:hAnsi="Arial" w:cs="Arial"/>
        </w:rPr>
        <w:t xml:space="preserve"> обусловлено </w:t>
      </w:r>
      <w:r w:rsidR="00714564" w:rsidRPr="00805211">
        <w:rPr>
          <w:rFonts w:ascii="Arial" w:hAnsi="Arial" w:cs="Arial"/>
        </w:rPr>
        <w:t>у</w:t>
      </w:r>
      <w:r w:rsidR="001A625E" w:rsidRPr="00805211">
        <w:rPr>
          <w:rFonts w:ascii="Arial" w:hAnsi="Arial" w:cs="Arial"/>
        </w:rPr>
        <w:t>меньш</w:t>
      </w:r>
      <w:r w:rsidR="00E226E0" w:rsidRPr="00805211">
        <w:rPr>
          <w:rFonts w:ascii="Arial" w:hAnsi="Arial" w:cs="Arial"/>
        </w:rPr>
        <w:t>ением прибыли от продаж</w:t>
      </w:r>
      <w:r w:rsidR="00B2566C" w:rsidRPr="00805211">
        <w:rPr>
          <w:rFonts w:ascii="Arial" w:hAnsi="Arial" w:cs="Arial"/>
        </w:rPr>
        <w:t xml:space="preserve"> в результате роста </w:t>
      </w:r>
      <w:r w:rsidR="000B58AB" w:rsidRPr="00805211">
        <w:rPr>
          <w:rFonts w:ascii="Arial" w:hAnsi="Arial" w:cs="Arial"/>
        </w:rPr>
        <w:t>коммерческих и управленческих расходов.</w:t>
      </w:r>
      <w:r w:rsidR="00B2566C" w:rsidRPr="00805211">
        <w:rPr>
          <w:rFonts w:ascii="Arial" w:hAnsi="Arial" w:cs="Arial"/>
        </w:rPr>
        <w:t xml:space="preserve"> </w:t>
      </w:r>
    </w:p>
    <w:p w:rsidR="00805211" w:rsidRPr="0067517A" w:rsidRDefault="00805211" w:rsidP="0067517A">
      <w:pPr>
        <w:pStyle w:val="a5"/>
        <w:spacing w:before="120" w:after="120"/>
        <w:ind w:firstLine="709"/>
        <w:rPr>
          <w:rFonts w:ascii="Arial" w:hAnsi="Arial" w:cs="Arial"/>
          <w:szCs w:val="22"/>
        </w:rPr>
      </w:pPr>
      <w:r w:rsidRPr="0067517A">
        <w:rPr>
          <w:rFonts w:ascii="Arial" w:hAnsi="Arial" w:cs="Arial"/>
          <w:szCs w:val="22"/>
        </w:rPr>
        <w:t xml:space="preserve">Рост </w:t>
      </w:r>
      <w:r w:rsidR="0067517A" w:rsidRPr="0067517A">
        <w:rPr>
          <w:rFonts w:ascii="Arial" w:hAnsi="Arial" w:cs="Arial"/>
          <w:szCs w:val="22"/>
        </w:rPr>
        <w:t xml:space="preserve">коммерческих </w:t>
      </w:r>
      <w:r w:rsidR="0067517A">
        <w:rPr>
          <w:rFonts w:ascii="Arial" w:hAnsi="Arial" w:cs="Arial"/>
          <w:szCs w:val="22"/>
        </w:rPr>
        <w:t>расходов связан с:</w:t>
      </w:r>
    </w:p>
    <w:p w:rsidR="00805211" w:rsidRPr="00805211" w:rsidRDefault="00805211" w:rsidP="00805211">
      <w:pPr>
        <w:pStyle w:val="a8"/>
        <w:numPr>
          <w:ilvl w:val="0"/>
          <w:numId w:val="41"/>
        </w:numPr>
        <w:tabs>
          <w:tab w:val="num" w:pos="1320"/>
        </w:tabs>
        <w:spacing w:before="120" w:after="120"/>
        <w:jc w:val="both"/>
        <w:rPr>
          <w:rFonts w:ascii="Arial" w:hAnsi="Arial" w:cs="Arial"/>
        </w:rPr>
      </w:pPr>
      <w:r w:rsidRPr="00805211">
        <w:rPr>
          <w:rFonts w:ascii="Arial" w:hAnsi="Arial" w:cs="Arial"/>
        </w:rPr>
        <w:t>ростом затрат по аренде вагонов и жд тарифов в связи с увеличением объемов отгрузок;</w:t>
      </w:r>
    </w:p>
    <w:p w:rsidR="00B2566C" w:rsidRPr="00D85D39" w:rsidRDefault="00805211" w:rsidP="00805211">
      <w:pPr>
        <w:pStyle w:val="a8"/>
        <w:numPr>
          <w:ilvl w:val="0"/>
          <w:numId w:val="41"/>
        </w:numPr>
        <w:tabs>
          <w:tab w:val="num" w:pos="1320"/>
        </w:tabs>
        <w:spacing w:before="120" w:after="120"/>
        <w:jc w:val="both"/>
        <w:rPr>
          <w:rFonts w:ascii="Arial" w:hAnsi="Arial" w:cs="Arial"/>
        </w:rPr>
      </w:pPr>
      <w:r w:rsidRPr="00D85D39">
        <w:rPr>
          <w:rFonts w:ascii="Arial" w:hAnsi="Arial" w:cs="Arial"/>
        </w:rPr>
        <w:t>в связи</w:t>
      </w:r>
      <w:r w:rsidR="00AA642F" w:rsidRPr="00D85D39">
        <w:rPr>
          <w:rFonts w:ascii="Arial" w:hAnsi="Arial" w:cs="Arial"/>
        </w:rPr>
        <w:t xml:space="preserve"> </w:t>
      </w:r>
      <w:r w:rsidRPr="00D85D39">
        <w:rPr>
          <w:rFonts w:ascii="Arial" w:hAnsi="Arial" w:cs="Arial"/>
        </w:rPr>
        <w:t xml:space="preserve"> с</w:t>
      </w:r>
      <w:r w:rsidR="00AA642F" w:rsidRPr="00D85D39">
        <w:rPr>
          <w:rFonts w:ascii="Arial" w:hAnsi="Arial" w:cs="Arial"/>
        </w:rPr>
        <w:t xml:space="preserve"> тем,  что  ОАО  «РЖД» </w:t>
      </w:r>
      <w:r w:rsidRPr="00D85D39">
        <w:rPr>
          <w:rFonts w:ascii="Arial" w:hAnsi="Arial" w:cs="Arial"/>
        </w:rPr>
        <w:t xml:space="preserve"> </w:t>
      </w:r>
      <w:r w:rsidR="00AA642F" w:rsidRPr="00D85D39">
        <w:rPr>
          <w:rFonts w:ascii="Arial" w:hAnsi="Arial" w:cs="Arial"/>
        </w:rPr>
        <w:t xml:space="preserve">ограничило транзит  через  </w:t>
      </w:r>
      <w:r w:rsidRPr="00D85D39">
        <w:rPr>
          <w:rFonts w:ascii="Arial" w:hAnsi="Arial" w:cs="Arial"/>
        </w:rPr>
        <w:t xml:space="preserve">порт </w:t>
      </w:r>
      <w:r w:rsidR="00AA642F" w:rsidRPr="00D85D39">
        <w:rPr>
          <w:rFonts w:ascii="Arial" w:hAnsi="Arial" w:cs="Arial"/>
        </w:rPr>
        <w:t xml:space="preserve"> </w:t>
      </w:r>
      <w:r w:rsidRPr="00D85D39">
        <w:rPr>
          <w:rFonts w:ascii="Arial" w:hAnsi="Arial" w:cs="Arial"/>
        </w:rPr>
        <w:t xml:space="preserve">Клайпеда, </w:t>
      </w:r>
      <w:r w:rsidR="00AA642F" w:rsidRPr="00D85D39">
        <w:rPr>
          <w:rFonts w:ascii="Arial" w:hAnsi="Arial" w:cs="Arial"/>
        </w:rPr>
        <w:t xml:space="preserve">  </w:t>
      </w:r>
      <w:r w:rsidRPr="00D85D39">
        <w:rPr>
          <w:rFonts w:ascii="Arial" w:hAnsi="Arial" w:cs="Arial"/>
        </w:rPr>
        <w:t xml:space="preserve">ПАО «КМЗ» перешло на работу с российскими портами (вырос объем реализации с фрахтованием </w:t>
      </w:r>
      <w:r w:rsidR="0067517A" w:rsidRPr="00D85D39">
        <w:rPr>
          <w:rFonts w:ascii="Arial" w:hAnsi="Arial" w:cs="Arial"/>
        </w:rPr>
        <w:t xml:space="preserve">судов, что привело к  дополнительным </w:t>
      </w:r>
      <w:r w:rsidRPr="00D85D39">
        <w:rPr>
          <w:rFonts w:ascii="Arial" w:hAnsi="Arial" w:cs="Arial"/>
        </w:rPr>
        <w:t>расходам).</w:t>
      </w:r>
    </w:p>
    <w:p w:rsidR="00805211" w:rsidRPr="0067517A" w:rsidRDefault="00805211" w:rsidP="0067517A">
      <w:pPr>
        <w:pStyle w:val="a5"/>
        <w:spacing w:before="120" w:after="120"/>
        <w:ind w:firstLine="709"/>
        <w:rPr>
          <w:rFonts w:ascii="Arial" w:hAnsi="Arial" w:cs="Arial"/>
          <w:szCs w:val="22"/>
        </w:rPr>
      </w:pPr>
      <w:r w:rsidRPr="0067517A">
        <w:rPr>
          <w:rFonts w:ascii="Arial" w:hAnsi="Arial" w:cs="Arial"/>
          <w:szCs w:val="22"/>
        </w:rPr>
        <w:t xml:space="preserve">Рост </w:t>
      </w:r>
      <w:r w:rsidR="0067517A" w:rsidRPr="0067517A">
        <w:rPr>
          <w:rFonts w:ascii="Arial" w:hAnsi="Arial" w:cs="Arial"/>
          <w:szCs w:val="22"/>
        </w:rPr>
        <w:t>управленческих расходов</w:t>
      </w:r>
      <w:r w:rsidRPr="0067517A">
        <w:rPr>
          <w:rFonts w:ascii="Arial" w:hAnsi="Arial" w:cs="Arial"/>
          <w:szCs w:val="22"/>
        </w:rPr>
        <w:t xml:space="preserve"> связан с ростом ФЗП и увеличением затрат на средства индивидуальной защиты в рамках борьбы с корон</w:t>
      </w:r>
      <w:r w:rsidR="00D85D39">
        <w:rPr>
          <w:rFonts w:ascii="Arial" w:hAnsi="Arial" w:cs="Arial"/>
          <w:szCs w:val="22"/>
        </w:rPr>
        <w:t>о</w:t>
      </w:r>
      <w:r w:rsidRPr="0067517A">
        <w:rPr>
          <w:rFonts w:ascii="Arial" w:hAnsi="Arial" w:cs="Arial"/>
          <w:szCs w:val="22"/>
        </w:rPr>
        <w:t>вирусной инфекцией.</w:t>
      </w:r>
    </w:p>
    <w:p w:rsidR="00773258" w:rsidRDefault="00E226E0" w:rsidP="00C44F65">
      <w:pPr>
        <w:tabs>
          <w:tab w:val="num" w:pos="1320"/>
        </w:tabs>
        <w:spacing w:before="120" w:after="120"/>
        <w:ind w:firstLine="709"/>
        <w:jc w:val="both"/>
        <w:rPr>
          <w:rFonts w:ascii="Arial" w:hAnsi="Arial" w:cs="Arial"/>
        </w:rPr>
      </w:pPr>
      <w:r w:rsidRPr="003C2864">
        <w:rPr>
          <w:rFonts w:ascii="Arial" w:hAnsi="Arial" w:cs="Arial"/>
        </w:rPr>
        <w:t xml:space="preserve">2.  </w:t>
      </w:r>
      <w:r w:rsidRPr="00C44F65">
        <w:rPr>
          <w:rFonts w:ascii="Arial" w:hAnsi="Arial" w:cs="Arial"/>
          <w:b/>
        </w:rPr>
        <w:t>Коэффициент оборачиваемости оборотных активов</w:t>
      </w:r>
      <w:r w:rsidRPr="003C2864">
        <w:rPr>
          <w:rFonts w:ascii="Arial" w:hAnsi="Arial" w:cs="Arial"/>
        </w:rPr>
        <w:t xml:space="preserve"> в 20</w:t>
      </w:r>
      <w:r w:rsidR="000B58AB">
        <w:rPr>
          <w:rFonts w:ascii="Arial" w:hAnsi="Arial" w:cs="Arial"/>
        </w:rPr>
        <w:t>20</w:t>
      </w:r>
      <w:r w:rsidRPr="003C2864">
        <w:rPr>
          <w:rFonts w:ascii="Arial" w:hAnsi="Arial" w:cs="Arial"/>
        </w:rPr>
        <w:t xml:space="preserve"> году </w:t>
      </w:r>
      <w:r w:rsidRPr="00773258">
        <w:rPr>
          <w:rFonts w:ascii="Arial" w:hAnsi="Arial" w:cs="Arial"/>
        </w:rPr>
        <w:t xml:space="preserve">составил </w:t>
      </w:r>
      <w:r w:rsidR="000B58AB">
        <w:rPr>
          <w:rFonts w:ascii="Arial" w:hAnsi="Arial" w:cs="Arial"/>
          <w:b/>
        </w:rPr>
        <w:t>3</w:t>
      </w:r>
      <w:r w:rsidRPr="00C44F65">
        <w:rPr>
          <w:rFonts w:ascii="Arial" w:hAnsi="Arial" w:cs="Arial"/>
          <w:b/>
        </w:rPr>
        <w:t>,</w:t>
      </w:r>
      <w:r w:rsidR="000B58AB">
        <w:rPr>
          <w:rFonts w:ascii="Arial" w:hAnsi="Arial" w:cs="Arial"/>
          <w:b/>
        </w:rPr>
        <w:t>48</w:t>
      </w:r>
      <w:r w:rsidRPr="00773258">
        <w:rPr>
          <w:rFonts w:ascii="Arial" w:hAnsi="Arial" w:cs="Arial"/>
        </w:rPr>
        <w:t xml:space="preserve"> против </w:t>
      </w:r>
      <w:r w:rsidR="000B58AB">
        <w:rPr>
          <w:rFonts w:ascii="Arial" w:hAnsi="Arial" w:cs="Arial"/>
          <w:b/>
        </w:rPr>
        <w:t>2</w:t>
      </w:r>
      <w:r w:rsidRPr="00C44F65">
        <w:rPr>
          <w:rFonts w:ascii="Arial" w:hAnsi="Arial" w:cs="Arial"/>
          <w:b/>
        </w:rPr>
        <w:t>,</w:t>
      </w:r>
      <w:r w:rsidR="000B58AB">
        <w:rPr>
          <w:rFonts w:ascii="Arial" w:hAnsi="Arial" w:cs="Arial"/>
          <w:b/>
        </w:rPr>
        <w:t>42</w:t>
      </w:r>
      <w:r w:rsidRPr="00773258">
        <w:rPr>
          <w:rFonts w:ascii="Arial" w:hAnsi="Arial" w:cs="Arial"/>
        </w:rPr>
        <w:t xml:space="preserve"> в 201</w:t>
      </w:r>
      <w:r w:rsidR="000B58AB">
        <w:rPr>
          <w:rFonts w:ascii="Arial" w:hAnsi="Arial" w:cs="Arial"/>
        </w:rPr>
        <w:t>9</w:t>
      </w:r>
      <w:r w:rsidRPr="00773258">
        <w:rPr>
          <w:rFonts w:ascii="Arial" w:hAnsi="Arial" w:cs="Arial"/>
        </w:rPr>
        <w:t xml:space="preserve"> году. </w:t>
      </w:r>
      <w:r w:rsidR="00773258" w:rsidRPr="00773258">
        <w:rPr>
          <w:rFonts w:ascii="Arial" w:hAnsi="Arial" w:cs="Arial"/>
        </w:rPr>
        <w:t>Динамика данн</w:t>
      </w:r>
      <w:r w:rsidR="00773258">
        <w:rPr>
          <w:rFonts w:ascii="Arial" w:hAnsi="Arial" w:cs="Arial"/>
        </w:rPr>
        <w:t>ого</w:t>
      </w:r>
      <w:r w:rsidR="00773258" w:rsidRPr="00773258">
        <w:rPr>
          <w:rFonts w:ascii="Arial" w:hAnsi="Arial" w:cs="Arial"/>
        </w:rPr>
        <w:t xml:space="preserve"> показател</w:t>
      </w:r>
      <w:r w:rsidR="00773258">
        <w:rPr>
          <w:rFonts w:ascii="Arial" w:hAnsi="Arial" w:cs="Arial"/>
        </w:rPr>
        <w:t>я</w:t>
      </w:r>
      <w:r w:rsidR="00773258" w:rsidRPr="00773258">
        <w:rPr>
          <w:rFonts w:ascii="Arial" w:hAnsi="Arial" w:cs="Arial"/>
        </w:rPr>
        <w:t xml:space="preserve"> обусловлена сни</w:t>
      </w:r>
      <w:r w:rsidR="000B58AB">
        <w:rPr>
          <w:rFonts w:ascii="Arial" w:hAnsi="Arial" w:cs="Arial"/>
        </w:rPr>
        <w:t>жением размера оборотных активов в результате снижения запасов.</w:t>
      </w:r>
    </w:p>
    <w:p w:rsidR="00773258" w:rsidRPr="00773258" w:rsidRDefault="00773258" w:rsidP="00773258">
      <w:pPr>
        <w:tabs>
          <w:tab w:val="num" w:pos="1320"/>
        </w:tabs>
        <w:spacing w:before="120" w:after="120"/>
        <w:ind w:firstLine="709"/>
        <w:jc w:val="both"/>
        <w:rPr>
          <w:rFonts w:ascii="Arial" w:hAnsi="Arial" w:cs="Arial"/>
        </w:rPr>
      </w:pPr>
      <w:r>
        <w:rPr>
          <w:rFonts w:ascii="Arial" w:hAnsi="Arial" w:cs="Arial"/>
        </w:rPr>
        <w:t xml:space="preserve">3. </w:t>
      </w:r>
      <w:r w:rsidR="00E226E0" w:rsidRPr="00C44F65">
        <w:rPr>
          <w:rFonts w:ascii="Arial" w:hAnsi="Arial" w:cs="Arial"/>
          <w:b/>
        </w:rPr>
        <w:t>Коэффициент оборачиваемости запасов</w:t>
      </w:r>
      <w:r w:rsidR="00E226E0" w:rsidRPr="00773258">
        <w:rPr>
          <w:rFonts w:ascii="Arial" w:hAnsi="Arial" w:cs="Arial"/>
        </w:rPr>
        <w:t xml:space="preserve"> по итогам 20</w:t>
      </w:r>
      <w:r w:rsidR="000B58AB">
        <w:rPr>
          <w:rFonts w:ascii="Arial" w:hAnsi="Arial" w:cs="Arial"/>
        </w:rPr>
        <w:t>20</w:t>
      </w:r>
      <w:r w:rsidR="00E226E0" w:rsidRPr="00773258">
        <w:rPr>
          <w:rFonts w:ascii="Arial" w:hAnsi="Arial" w:cs="Arial"/>
        </w:rPr>
        <w:t xml:space="preserve"> года составил </w:t>
      </w:r>
      <w:r w:rsidR="000B58AB">
        <w:rPr>
          <w:rFonts w:ascii="Arial" w:hAnsi="Arial" w:cs="Arial"/>
          <w:b/>
        </w:rPr>
        <w:t>5</w:t>
      </w:r>
      <w:r w:rsidR="00E226E0" w:rsidRPr="00C44F65">
        <w:rPr>
          <w:rFonts w:ascii="Arial" w:hAnsi="Arial" w:cs="Arial"/>
          <w:b/>
        </w:rPr>
        <w:t>,</w:t>
      </w:r>
      <w:r w:rsidR="000B58AB">
        <w:rPr>
          <w:rFonts w:ascii="Arial" w:hAnsi="Arial" w:cs="Arial"/>
          <w:b/>
        </w:rPr>
        <w:t>33</w:t>
      </w:r>
      <w:r w:rsidR="00E226E0" w:rsidRPr="00773258">
        <w:rPr>
          <w:rFonts w:ascii="Arial" w:hAnsi="Arial" w:cs="Arial"/>
        </w:rPr>
        <w:t xml:space="preserve"> (по сравнению с </w:t>
      </w:r>
      <w:r w:rsidR="000B58AB">
        <w:rPr>
          <w:rFonts w:ascii="Arial" w:hAnsi="Arial" w:cs="Arial"/>
          <w:b/>
        </w:rPr>
        <w:t>3</w:t>
      </w:r>
      <w:r w:rsidR="00E64697" w:rsidRPr="00C44F65">
        <w:rPr>
          <w:rFonts w:ascii="Arial" w:hAnsi="Arial" w:cs="Arial"/>
          <w:b/>
        </w:rPr>
        <w:t>,</w:t>
      </w:r>
      <w:r w:rsidR="000B58AB">
        <w:rPr>
          <w:rFonts w:ascii="Arial" w:hAnsi="Arial" w:cs="Arial"/>
          <w:b/>
        </w:rPr>
        <w:t>94</w:t>
      </w:r>
      <w:r w:rsidR="00E226E0" w:rsidRPr="00C44F65">
        <w:rPr>
          <w:rFonts w:ascii="Arial" w:hAnsi="Arial" w:cs="Arial"/>
          <w:b/>
        </w:rPr>
        <w:t xml:space="preserve"> </w:t>
      </w:r>
      <w:r w:rsidR="00E226E0" w:rsidRPr="00773258">
        <w:rPr>
          <w:rFonts w:ascii="Arial" w:hAnsi="Arial" w:cs="Arial"/>
        </w:rPr>
        <w:t>в 20</w:t>
      </w:r>
      <w:r w:rsidR="003C2864" w:rsidRPr="00773258">
        <w:rPr>
          <w:rFonts w:ascii="Arial" w:hAnsi="Arial" w:cs="Arial"/>
        </w:rPr>
        <w:t>1</w:t>
      </w:r>
      <w:r w:rsidR="000B58AB">
        <w:rPr>
          <w:rFonts w:ascii="Arial" w:hAnsi="Arial" w:cs="Arial"/>
        </w:rPr>
        <w:t>9</w:t>
      </w:r>
      <w:r w:rsidR="00E226E0" w:rsidRPr="00773258">
        <w:rPr>
          <w:rFonts w:ascii="Arial" w:hAnsi="Arial" w:cs="Arial"/>
        </w:rPr>
        <w:t xml:space="preserve"> году). </w:t>
      </w:r>
      <w:r w:rsidR="004A7212" w:rsidRPr="00C44F65">
        <w:rPr>
          <w:rFonts w:ascii="Arial" w:hAnsi="Arial" w:cs="Arial"/>
          <w:b/>
        </w:rPr>
        <w:t>Значение показателя фондоотдачи</w:t>
      </w:r>
      <w:r w:rsidR="004A7212" w:rsidRPr="00773258">
        <w:rPr>
          <w:rFonts w:ascii="Arial" w:hAnsi="Arial" w:cs="Arial"/>
        </w:rPr>
        <w:t xml:space="preserve"> (коэффициента оборачиваемости основных средств) по итогам 20</w:t>
      </w:r>
      <w:r w:rsidR="000B58AB">
        <w:rPr>
          <w:rFonts w:ascii="Arial" w:hAnsi="Arial" w:cs="Arial"/>
        </w:rPr>
        <w:t>20</w:t>
      </w:r>
      <w:r w:rsidR="004A7212" w:rsidRPr="00773258">
        <w:rPr>
          <w:rFonts w:ascii="Arial" w:hAnsi="Arial" w:cs="Arial"/>
        </w:rPr>
        <w:t xml:space="preserve"> года составило </w:t>
      </w:r>
      <w:r w:rsidR="004A7212" w:rsidRPr="00C44F65">
        <w:rPr>
          <w:rFonts w:ascii="Arial" w:hAnsi="Arial" w:cs="Arial"/>
          <w:b/>
        </w:rPr>
        <w:t>5,</w:t>
      </w:r>
      <w:r w:rsidR="000B58AB">
        <w:rPr>
          <w:rFonts w:ascii="Arial" w:hAnsi="Arial" w:cs="Arial"/>
          <w:b/>
        </w:rPr>
        <w:t>58</w:t>
      </w:r>
      <w:r w:rsidR="004A7212" w:rsidRPr="00773258">
        <w:rPr>
          <w:rFonts w:ascii="Arial" w:hAnsi="Arial" w:cs="Arial"/>
        </w:rPr>
        <w:t xml:space="preserve"> против </w:t>
      </w:r>
      <w:r w:rsidR="003C2864" w:rsidRPr="00C44F65">
        <w:rPr>
          <w:rFonts w:ascii="Arial" w:hAnsi="Arial" w:cs="Arial"/>
          <w:b/>
        </w:rPr>
        <w:t>5</w:t>
      </w:r>
      <w:r w:rsidR="004A7212" w:rsidRPr="00C44F65">
        <w:rPr>
          <w:rFonts w:ascii="Arial" w:hAnsi="Arial" w:cs="Arial"/>
          <w:b/>
        </w:rPr>
        <w:t>,</w:t>
      </w:r>
      <w:r w:rsidR="000B58AB">
        <w:rPr>
          <w:rFonts w:ascii="Arial" w:hAnsi="Arial" w:cs="Arial"/>
          <w:b/>
        </w:rPr>
        <w:t>66</w:t>
      </w:r>
      <w:r w:rsidR="004A7212" w:rsidRPr="00773258">
        <w:rPr>
          <w:rFonts w:ascii="Arial" w:hAnsi="Arial" w:cs="Arial"/>
        </w:rPr>
        <w:t xml:space="preserve"> в 201</w:t>
      </w:r>
      <w:r w:rsidR="000B58AB">
        <w:rPr>
          <w:rFonts w:ascii="Arial" w:hAnsi="Arial" w:cs="Arial"/>
        </w:rPr>
        <w:t>9</w:t>
      </w:r>
      <w:r w:rsidRPr="00773258">
        <w:rPr>
          <w:rFonts w:ascii="Arial" w:hAnsi="Arial" w:cs="Arial"/>
        </w:rPr>
        <w:t xml:space="preserve"> году. Динамика данных показателей обусловлена ростом выручки от реализации</w:t>
      </w:r>
      <w:r w:rsidR="00022FF1">
        <w:rPr>
          <w:rFonts w:ascii="Arial" w:hAnsi="Arial" w:cs="Arial"/>
        </w:rPr>
        <w:t xml:space="preserve"> продукции</w:t>
      </w:r>
      <w:r w:rsidR="00B70412">
        <w:rPr>
          <w:rFonts w:ascii="Arial" w:hAnsi="Arial" w:cs="Arial"/>
        </w:rPr>
        <w:t xml:space="preserve"> и снижением запасов</w:t>
      </w:r>
    </w:p>
    <w:p w:rsidR="00E226E0" w:rsidRPr="003C2864" w:rsidRDefault="00C44F65" w:rsidP="00E226E0">
      <w:pPr>
        <w:tabs>
          <w:tab w:val="num" w:pos="1320"/>
        </w:tabs>
        <w:spacing w:before="120" w:after="120"/>
        <w:ind w:firstLine="709"/>
        <w:jc w:val="both"/>
        <w:rPr>
          <w:rFonts w:ascii="Arial" w:hAnsi="Arial" w:cs="Arial"/>
        </w:rPr>
      </w:pPr>
      <w:r>
        <w:rPr>
          <w:rFonts w:ascii="Arial" w:hAnsi="Arial" w:cs="Arial"/>
        </w:rPr>
        <w:t>4</w:t>
      </w:r>
      <w:r w:rsidR="00E226E0" w:rsidRPr="00773258">
        <w:rPr>
          <w:rFonts w:ascii="Arial" w:hAnsi="Arial" w:cs="Arial"/>
        </w:rPr>
        <w:t xml:space="preserve">. </w:t>
      </w:r>
      <w:r w:rsidR="00E226E0" w:rsidRPr="00773258">
        <w:rPr>
          <w:rFonts w:ascii="Arial" w:hAnsi="Arial" w:cs="Arial"/>
          <w:b/>
        </w:rPr>
        <w:t>Значение коэффициента автономии</w:t>
      </w:r>
      <w:r w:rsidR="00B70412">
        <w:rPr>
          <w:rFonts w:ascii="Arial" w:hAnsi="Arial" w:cs="Arial"/>
        </w:rPr>
        <w:t xml:space="preserve"> по итогам 2020</w:t>
      </w:r>
      <w:r w:rsidR="00E226E0" w:rsidRPr="00773258">
        <w:rPr>
          <w:rFonts w:ascii="Arial" w:hAnsi="Arial" w:cs="Arial"/>
        </w:rPr>
        <w:t xml:space="preserve"> года составило </w:t>
      </w:r>
      <w:r w:rsidR="00E226E0" w:rsidRPr="00773258">
        <w:rPr>
          <w:rFonts w:ascii="Arial" w:hAnsi="Arial" w:cs="Arial"/>
          <w:b/>
        </w:rPr>
        <w:t>0,</w:t>
      </w:r>
      <w:r w:rsidR="00B70412">
        <w:rPr>
          <w:rFonts w:ascii="Arial" w:hAnsi="Arial" w:cs="Arial"/>
          <w:b/>
        </w:rPr>
        <w:t>45</w:t>
      </w:r>
      <w:r w:rsidR="00484CF3" w:rsidRPr="00773258">
        <w:rPr>
          <w:rFonts w:ascii="Arial" w:hAnsi="Arial" w:cs="Arial"/>
        </w:rPr>
        <w:t>, в 201</w:t>
      </w:r>
      <w:r w:rsidR="00B70412">
        <w:rPr>
          <w:rFonts w:ascii="Arial" w:hAnsi="Arial" w:cs="Arial"/>
        </w:rPr>
        <w:t>9</w:t>
      </w:r>
      <w:r w:rsidR="00484CF3" w:rsidRPr="00773258">
        <w:rPr>
          <w:rFonts w:ascii="Arial" w:hAnsi="Arial" w:cs="Arial"/>
        </w:rPr>
        <w:t xml:space="preserve"> году аналогичный показатель составлял </w:t>
      </w:r>
      <w:r w:rsidR="00484CF3" w:rsidRPr="00773258">
        <w:rPr>
          <w:rFonts w:ascii="Arial" w:hAnsi="Arial" w:cs="Arial"/>
          <w:b/>
        </w:rPr>
        <w:t>0,3</w:t>
      </w:r>
      <w:r w:rsidR="00B70412">
        <w:rPr>
          <w:rFonts w:ascii="Arial" w:hAnsi="Arial" w:cs="Arial"/>
          <w:b/>
        </w:rPr>
        <w:t>7</w:t>
      </w:r>
      <w:r w:rsidR="003C2864" w:rsidRPr="00773258">
        <w:rPr>
          <w:rFonts w:ascii="Arial" w:hAnsi="Arial" w:cs="Arial"/>
        </w:rPr>
        <w:t>), что говорит о росте</w:t>
      </w:r>
      <w:r w:rsidR="003C2864" w:rsidRPr="002A7ED2">
        <w:rPr>
          <w:rFonts w:ascii="Arial" w:hAnsi="Arial" w:cs="Arial"/>
        </w:rPr>
        <w:t xml:space="preserve"> доли собственных средств в балансе.</w:t>
      </w:r>
    </w:p>
    <w:p w:rsidR="00B70412" w:rsidRDefault="00C44F65" w:rsidP="00B70412">
      <w:pPr>
        <w:tabs>
          <w:tab w:val="num" w:pos="1320"/>
        </w:tabs>
        <w:spacing w:before="120" w:after="120"/>
        <w:ind w:firstLine="709"/>
        <w:jc w:val="both"/>
        <w:rPr>
          <w:rFonts w:ascii="Arial" w:hAnsi="Arial" w:cs="Arial"/>
        </w:rPr>
      </w:pPr>
      <w:r>
        <w:rPr>
          <w:rFonts w:ascii="Arial" w:hAnsi="Arial" w:cs="Arial"/>
        </w:rPr>
        <w:t>5</w:t>
      </w:r>
      <w:r w:rsidR="00E226E0" w:rsidRPr="003C2864">
        <w:rPr>
          <w:rFonts w:ascii="Arial" w:hAnsi="Arial" w:cs="Arial"/>
        </w:rPr>
        <w:t xml:space="preserve">. </w:t>
      </w:r>
      <w:r w:rsidR="00E226E0" w:rsidRPr="003C2864">
        <w:rPr>
          <w:rFonts w:ascii="Arial" w:hAnsi="Arial" w:cs="Arial"/>
          <w:b/>
        </w:rPr>
        <w:t>Коэффициент текущей ликвидности</w:t>
      </w:r>
      <w:r w:rsidR="00E226E0" w:rsidRPr="003C2864">
        <w:rPr>
          <w:rFonts w:ascii="Arial" w:hAnsi="Arial" w:cs="Arial"/>
        </w:rPr>
        <w:t xml:space="preserve"> в 20</w:t>
      </w:r>
      <w:r w:rsidR="00B70412">
        <w:rPr>
          <w:rFonts w:ascii="Arial" w:hAnsi="Arial" w:cs="Arial"/>
        </w:rPr>
        <w:t>20</w:t>
      </w:r>
      <w:r w:rsidR="00E226E0" w:rsidRPr="003C2864">
        <w:rPr>
          <w:rFonts w:ascii="Arial" w:hAnsi="Arial" w:cs="Arial"/>
        </w:rPr>
        <w:t xml:space="preserve"> году составил </w:t>
      </w:r>
      <w:r w:rsidR="00E226E0" w:rsidRPr="003C2864">
        <w:rPr>
          <w:rFonts w:ascii="Arial" w:hAnsi="Arial" w:cs="Arial"/>
          <w:b/>
        </w:rPr>
        <w:t>1,</w:t>
      </w:r>
      <w:r w:rsidR="003C2864" w:rsidRPr="003C2864">
        <w:rPr>
          <w:rFonts w:ascii="Arial" w:hAnsi="Arial" w:cs="Arial"/>
          <w:b/>
        </w:rPr>
        <w:t>2</w:t>
      </w:r>
      <w:r w:rsidR="00B70412">
        <w:rPr>
          <w:rFonts w:ascii="Arial" w:hAnsi="Arial" w:cs="Arial"/>
          <w:b/>
        </w:rPr>
        <w:t>4</w:t>
      </w:r>
      <w:r w:rsidR="00E226E0" w:rsidRPr="003C2864">
        <w:rPr>
          <w:rFonts w:ascii="Arial" w:hAnsi="Arial" w:cs="Arial"/>
        </w:rPr>
        <w:t xml:space="preserve"> (против </w:t>
      </w:r>
      <w:r w:rsidR="00E226E0" w:rsidRPr="003C2864">
        <w:rPr>
          <w:rFonts w:ascii="Arial" w:hAnsi="Arial" w:cs="Arial"/>
          <w:b/>
        </w:rPr>
        <w:t>1,</w:t>
      </w:r>
      <w:r w:rsidR="00B70412">
        <w:rPr>
          <w:rFonts w:ascii="Arial" w:hAnsi="Arial" w:cs="Arial"/>
          <w:b/>
        </w:rPr>
        <w:t>29</w:t>
      </w:r>
      <w:r w:rsidR="00E226E0" w:rsidRPr="003C2864">
        <w:rPr>
          <w:rFonts w:ascii="Arial" w:hAnsi="Arial" w:cs="Arial"/>
        </w:rPr>
        <w:t xml:space="preserve"> в 201</w:t>
      </w:r>
      <w:r w:rsidR="00B70412">
        <w:rPr>
          <w:rFonts w:ascii="Arial" w:hAnsi="Arial" w:cs="Arial"/>
        </w:rPr>
        <w:t xml:space="preserve">9 году), </w:t>
      </w:r>
      <w:r w:rsidR="00B70412" w:rsidRPr="003C2864">
        <w:rPr>
          <w:rFonts w:ascii="Arial" w:hAnsi="Arial" w:cs="Arial"/>
        </w:rPr>
        <w:t xml:space="preserve">что связано </w:t>
      </w:r>
      <w:r w:rsidR="00B70412">
        <w:rPr>
          <w:rFonts w:ascii="Arial" w:hAnsi="Arial" w:cs="Arial"/>
        </w:rPr>
        <w:t>со снижением оборотных активов</w:t>
      </w:r>
      <w:r w:rsidR="00B70412" w:rsidRPr="00B70412">
        <w:rPr>
          <w:rFonts w:ascii="Arial" w:hAnsi="Arial" w:cs="Arial"/>
        </w:rPr>
        <w:t xml:space="preserve"> </w:t>
      </w:r>
      <w:r w:rsidR="00B70412" w:rsidRPr="003C2864">
        <w:rPr>
          <w:rFonts w:ascii="Arial" w:hAnsi="Arial" w:cs="Arial"/>
        </w:rPr>
        <w:t>ПАО «КМЗ».</w:t>
      </w:r>
    </w:p>
    <w:p w:rsidR="00B9782F" w:rsidRPr="003C2864" w:rsidRDefault="004936DA" w:rsidP="00E226E0">
      <w:pPr>
        <w:tabs>
          <w:tab w:val="num" w:pos="1320"/>
        </w:tabs>
        <w:spacing w:before="120" w:after="120"/>
        <w:ind w:firstLine="709"/>
        <w:jc w:val="both"/>
        <w:rPr>
          <w:rFonts w:ascii="Arial" w:hAnsi="Arial" w:cs="Arial"/>
          <w:color w:val="FF0000"/>
        </w:rPr>
      </w:pPr>
      <w:r w:rsidRPr="004936DA">
        <w:rPr>
          <w:rFonts w:ascii="Arial" w:hAnsi="Arial" w:cs="Arial"/>
        </w:rPr>
        <w:t>6.</w:t>
      </w:r>
      <w:r>
        <w:rPr>
          <w:rFonts w:ascii="Arial" w:hAnsi="Arial" w:cs="Arial"/>
          <w:b/>
        </w:rPr>
        <w:t xml:space="preserve"> </w:t>
      </w:r>
      <w:r w:rsidR="00E226E0" w:rsidRPr="003C2864">
        <w:rPr>
          <w:rFonts w:ascii="Arial" w:hAnsi="Arial" w:cs="Arial"/>
          <w:b/>
        </w:rPr>
        <w:t>Коэффициент критической ликвидности</w:t>
      </w:r>
      <w:r w:rsidR="00E226E0" w:rsidRPr="003C2864">
        <w:rPr>
          <w:rFonts w:ascii="Arial" w:hAnsi="Arial" w:cs="Arial"/>
        </w:rPr>
        <w:t xml:space="preserve"> – </w:t>
      </w:r>
      <w:r w:rsidR="00E226E0" w:rsidRPr="003C2864">
        <w:rPr>
          <w:rFonts w:ascii="Arial" w:hAnsi="Arial" w:cs="Arial"/>
          <w:b/>
        </w:rPr>
        <w:t>0,</w:t>
      </w:r>
      <w:r w:rsidR="00B70412">
        <w:rPr>
          <w:rFonts w:ascii="Arial" w:hAnsi="Arial" w:cs="Arial"/>
          <w:b/>
        </w:rPr>
        <w:t>69</w:t>
      </w:r>
      <w:r w:rsidR="00E226E0" w:rsidRPr="003C2864">
        <w:rPr>
          <w:rFonts w:ascii="Arial" w:hAnsi="Arial" w:cs="Arial"/>
        </w:rPr>
        <w:t xml:space="preserve"> в 20</w:t>
      </w:r>
      <w:r w:rsidR="0067517A">
        <w:rPr>
          <w:rFonts w:ascii="Arial" w:hAnsi="Arial" w:cs="Arial"/>
        </w:rPr>
        <w:t>20</w:t>
      </w:r>
      <w:r w:rsidR="00E226E0" w:rsidRPr="003C2864">
        <w:rPr>
          <w:rFonts w:ascii="Arial" w:hAnsi="Arial" w:cs="Arial"/>
        </w:rPr>
        <w:t xml:space="preserve"> году (против </w:t>
      </w:r>
      <w:r w:rsidR="00E226E0" w:rsidRPr="003C2864">
        <w:rPr>
          <w:rFonts w:ascii="Arial" w:hAnsi="Arial" w:cs="Arial"/>
          <w:b/>
        </w:rPr>
        <w:t>0,</w:t>
      </w:r>
      <w:r w:rsidR="00B70412">
        <w:rPr>
          <w:rFonts w:ascii="Arial" w:hAnsi="Arial" w:cs="Arial"/>
          <w:b/>
        </w:rPr>
        <w:t>48</w:t>
      </w:r>
      <w:r w:rsidR="00E226E0" w:rsidRPr="003C2864">
        <w:rPr>
          <w:rFonts w:ascii="Arial" w:hAnsi="Arial" w:cs="Arial"/>
        </w:rPr>
        <w:t xml:space="preserve"> в 20</w:t>
      </w:r>
      <w:r w:rsidR="003C2864" w:rsidRPr="003C2864">
        <w:rPr>
          <w:rFonts w:ascii="Arial" w:hAnsi="Arial" w:cs="Arial"/>
        </w:rPr>
        <w:t>1</w:t>
      </w:r>
      <w:r w:rsidR="00B70412">
        <w:rPr>
          <w:rFonts w:ascii="Arial" w:hAnsi="Arial" w:cs="Arial"/>
        </w:rPr>
        <w:t>9</w:t>
      </w:r>
      <w:r w:rsidR="00E226E0" w:rsidRPr="003C2864">
        <w:rPr>
          <w:rFonts w:ascii="Arial" w:hAnsi="Arial" w:cs="Arial"/>
        </w:rPr>
        <w:t xml:space="preserve"> году), что связано с</w:t>
      </w:r>
      <w:r w:rsidR="00B70412">
        <w:rPr>
          <w:rFonts w:ascii="Arial" w:hAnsi="Arial" w:cs="Arial"/>
        </w:rPr>
        <w:t>о снижением</w:t>
      </w:r>
      <w:r w:rsidR="00E226E0" w:rsidRPr="003C2864">
        <w:rPr>
          <w:rFonts w:ascii="Arial" w:hAnsi="Arial" w:cs="Arial"/>
        </w:rPr>
        <w:t xml:space="preserve"> </w:t>
      </w:r>
      <w:r w:rsidR="00B70412">
        <w:rPr>
          <w:rFonts w:ascii="Arial" w:hAnsi="Arial" w:cs="Arial"/>
        </w:rPr>
        <w:t>размера кредитного портфеля, а также увеличением остатка денежных средств.</w:t>
      </w:r>
      <w:r w:rsidR="00B9782F" w:rsidRPr="003C2864">
        <w:rPr>
          <w:rFonts w:ascii="Arial" w:hAnsi="Arial" w:cs="Arial"/>
          <w:color w:val="FF0000"/>
        </w:rPr>
        <w:t xml:space="preserve"> </w:t>
      </w:r>
    </w:p>
    <w:p w:rsidR="0043301E" w:rsidRPr="00044C17" w:rsidRDefault="0043301E">
      <w:pPr>
        <w:spacing w:after="200"/>
        <w:jc w:val="both"/>
        <w:rPr>
          <w:rFonts w:ascii="Arial" w:hAnsi="Arial" w:cs="Arial"/>
          <w:b/>
          <w:bCs/>
          <w:sz w:val="32"/>
          <w:highlight w:val="yellow"/>
        </w:rPr>
      </w:pPr>
      <w:r w:rsidRPr="00044C17">
        <w:rPr>
          <w:rFonts w:ascii="Arial" w:hAnsi="Arial" w:cs="Arial"/>
          <w:sz w:val="32"/>
          <w:highlight w:val="yellow"/>
        </w:rPr>
        <w:br w:type="page"/>
      </w:r>
    </w:p>
    <w:p w:rsidR="00531B19" w:rsidRPr="009D498B" w:rsidRDefault="00531B19" w:rsidP="00530215">
      <w:pPr>
        <w:pStyle w:val="1"/>
        <w:spacing w:before="120" w:after="120"/>
        <w:rPr>
          <w:rFonts w:ascii="Arial" w:hAnsi="Arial" w:cs="Arial"/>
          <w:sz w:val="32"/>
        </w:rPr>
      </w:pPr>
      <w:bookmarkStart w:id="34" w:name="_Toc67931956"/>
      <w:r w:rsidRPr="00B854D6">
        <w:rPr>
          <w:rFonts w:ascii="Arial" w:hAnsi="Arial" w:cs="Arial"/>
          <w:sz w:val="32"/>
        </w:rPr>
        <w:t>Информация об объеме использованных Обществом в отчетном году видов энергетических ресурсов</w:t>
      </w:r>
      <w:bookmarkEnd w:id="33"/>
      <w:bookmarkEnd w:id="34"/>
    </w:p>
    <w:p w:rsidR="00DA4354" w:rsidRPr="009D498B" w:rsidRDefault="00DA4354" w:rsidP="00DA4354">
      <w:pPr>
        <w:pStyle w:val="a5"/>
        <w:ind w:firstLine="709"/>
        <w:rPr>
          <w:rFonts w:ascii="Arial" w:hAnsi="Arial" w:cs="Arial"/>
          <w:bCs/>
          <w:szCs w:val="22"/>
        </w:rPr>
      </w:pPr>
      <w:r w:rsidRPr="009D498B">
        <w:rPr>
          <w:rFonts w:ascii="Arial" w:hAnsi="Arial" w:cs="Arial"/>
          <w:bCs/>
          <w:szCs w:val="22"/>
        </w:rPr>
        <w:t>В 20</w:t>
      </w:r>
      <w:r w:rsidR="00826C37">
        <w:rPr>
          <w:rFonts w:ascii="Arial" w:hAnsi="Arial" w:cs="Arial"/>
          <w:bCs/>
          <w:szCs w:val="22"/>
        </w:rPr>
        <w:t>20</w:t>
      </w:r>
      <w:r w:rsidRPr="009D498B">
        <w:rPr>
          <w:rFonts w:ascii="Arial" w:hAnsi="Arial" w:cs="Arial"/>
          <w:bCs/>
          <w:szCs w:val="22"/>
        </w:rPr>
        <w:t xml:space="preserve"> году ПАО «КМЗ» использовало в процессе своей хозяйственной деятельности следующие энергетические ресурсы:</w:t>
      </w:r>
    </w:p>
    <w:p w:rsidR="00DA4354" w:rsidRPr="009D498B" w:rsidRDefault="00DA4354" w:rsidP="00DA4354">
      <w:pPr>
        <w:pStyle w:val="a5"/>
        <w:ind w:firstLine="709"/>
        <w:rPr>
          <w:rFonts w:ascii="Arial" w:hAnsi="Arial" w:cs="Arial"/>
          <w:bCs/>
          <w:szCs w:val="22"/>
        </w:rPr>
      </w:pPr>
    </w:p>
    <w:p w:rsidR="00DA4354" w:rsidRPr="009D498B" w:rsidRDefault="00DA4354" w:rsidP="00DA4354">
      <w:pPr>
        <w:pStyle w:val="a5"/>
        <w:ind w:firstLine="0"/>
        <w:jc w:val="center"/>
        <w:rPr>
          <w:rFonts w:ascii="Arial" w:hAnsi="Arial" w:cs="Arial"/>
          <w:bCs/>
          <w:i/>
          <w:szCs w:val="22"/>
        </w:rPr>
      </w:pPr>
      <w:r w:rsidRPr="009D498B">
        <w:rPr>
          <w:rFonts w:ascii="Arial" w:hAnsi="Arial" w:cs="Arial"/>
          <w:bCs/>
          <w:i/>
          <w:szCs w:val="22"/>
        </w:rPr>
        <w:t>Таблица 14. П</w:t>
      </w:r>
      <w:r w:rsidR="00D85D39">
        <w:rPr>
          <w:rFonts w:ascii="Arial" w:hAnsi="Arial" w:cs="Arial"/>
          <w:bCs/>
          <w:i/>
          <w:szCs w:val="22"/>
        </w:rPr>
        <w:t>риобретение</w:t>
      </w:r>
      <w:r w:rsidRPr="009D498B">
        <w:rPr>
          <w:rFonts w:ascii="Arial" w:hAnsi="Arial" w:cs="Arial"/>
          <w:bCs/>
          <w:i/>
          <w:szCs w:val="22"/>
        </w:rPr>
        <w:t xml:space="preserve"> энергетических ресурсов в 20</w:t>
      </w:r>
      <w:r w:rsidR="00826C37">
        <w:rPr>
          <w:rFonts w:ascii="Arial" w:hAnsi="Arial" w:cs="Arial"/>
          <w:bCs/>
          <w:i/>
          <w:szCs w:val="22"/>
        </w:rPr>
        <w:t>20</w:t>
      </w:r>
      <w:r w:rsidRPr="009D498B">
        <w:rPr>
          <w:rFonts w:ascii="Arial" w:hAnsi="Arial" w:cs="Arial"/>
          <w:bCs/>
          <w:i/>
          <w:szCs w:val="22"/>
        </w:rPr>
        <w:t xml:space="preserve"> году</w:t>
      </w:r>
    </w:p>
    <w:tbl>
      <w:tblPr>
        <w:tblW w:w="7349" w:type="dxa"/>
        <w:jc w:val="center"/>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180"/>
        <w:gridCol w:w="1380"/>
        <w:gridCol w:w="1720"/>
        <w:gridCol w:w="2069"/>
      </w:tblGrid>
      <w:tr w:rsidR="00DA4354" w:rsidRPr="00082B6E" w:rsidTr="006C6345">
        <w:trPr>
          <w:trHeight w:val="645"/>
          <w:jc w:val="center"/>
        </w:trPr>
        <w:tc>
          <w:tcPr>
            <w:tcW w:w="2180" w:type="dxa"/>
            <w:tcBorders>
              <w:top w:val="single" w:sz="4" w:space="0" w:color="auto"/>
              <w:bottom w:val="single" w:sz="4" w:space="0" w:color="auto"/>
              <w:right w:val="nil"/>
            </w:tcBorders>
            <w:shd w:val="clear" w:color="auto" w:fill="C6D9F1" w:themeFill="text2" w:themeFillTint="33"/>
            <w:noWrap/>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Вид ресурса</w:t>
            </w:r>
          </w:p>
        </w:tc>
        <w:tc>
          <w:tcPr>
            <w:tcW w:w="1380" w:type="dxa"/>
            <w:tcBorders>
              <w:top w:val="single" w:sz="4" w:space="0" w:color="auto"/>
              <w:left w:val="nil"/>
              <w:bottom w:val="single" w:sz="4" w:space="0" w:color="auto"/>
              <w:right w:val="nil"/>
            </w:tcBorders>
            <w:shd w:val="clear" w:color="auto" w:fill="C6D9F1" w:themeFill="text2" w:themeFillTint="33"/>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Ед. изм.</w:t>
            </w:r>
          </w:p>
        </w:tc>
        <w:tc>
          <w:tcPr>
            <w:tcW w:w="1720" w:type="dxa"/>
            <w:tcBorders>
              <w:top w:val="single" w:sz="4" w:space="0" w:color="auto"/>
              <w:left w:val="nil"/>
              <w:bottom w:val="single" w:sz="4" w:space="0" w:color="auto"/>
              <w:right w:val="nil"/>
            </w:tcBorders>
            <w:shd w:val="clear" w:color="auto" w:fill="C6D9F1" w:themeFill="text2" w:themeFillTint="33"/>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Количество</w:t>
            </w:r>
          </w:p>
        </w:tc>
        <w:tc>
          <w:tcPr>
            <w:tcW w:w="2069" w:type="dxa"/>
            <w:tcBorders>
              <w:top w:val="single" w:sz="4" w:space="0" w:color="auto"/>
              <w:left w:val="nil"/>
              <w:bottom w:val="single" w:sz="4" w:space="0" w:color="auto"/>
            </w:tcBorders>
            <w:shd w:val="clear" w:color="auto" w:fill="C6D9F1" w:themeFill="text2" w:themeFillTint="33"/>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Сумма,</w:t>
            </w:r>
          </w:p>
          <w:p w:rsidR="00DA4354" w:rsidRPr="00082B6E" w:rsidRDefault="00DA4354" w:rsidP="006C6345">
            <w:pPr>
              <w:jc w:val="center"/>
              <w:rPr>
                <w:rFonts w:ascii="Arial" w:hAnsi="Arial" w:cs="Arial"/>
                <w:b/>
                <w:sz w:val="20"/>
                <w:szCs w:val="20"/>
              </w:rPr>
            </w:pPr>
            <w:r w:rsidRPr="00082B6E">
              <w:rPr>
                <w:rFonts w:ascii="Arial" w:hAnsi="Arial" w:cs="Arial"/>
                <w:b/>
                <w:sz w:val="20"/>
                <w:szCs w:val="20"/>
              </w:rPr>
              <w:t>тыс. руб. без НДС</w:t>
            </w:r>
          </w:p>
        </w:tc>
      </w:tr>
      <w:tr w:rsidR="00826C37" w:rsidRPr="00082B6E" w:rsidTr="006C6345">
        <w:trPr>
          <w:trHeight w:val="315"/>
          <w:jc w:val="center"/>
        </w:trPr>
        <w:tc>
          <w:tcPr>
            <w:tcW w:w="2180" w:type="dxa"/>
            <w:tcBorders>
              <w:top w:val="single" w:sz="4" w:space="0" w:color="auto"/>
              <w:right w:val="nil"/>
            </w:tcBorders>
            <w:noWrap/>
            <w:vAlign w:val="center"/>
          </w:tcPr>
          <w:p w:rsidR="00826C37" w:rsidRPr="00082B6E" w:rsidRDefault="00826C37" w:rsidP="00826C37">
            <w:pPr>
              <w:rPr>
                <w:rFonts w:ascii="Arial" w:hAnsi="Arial" w:cs="Arial"/>
                <w:sz w:val="20"/>
                <w:szCs w:val="20"/>
              </w:rPr>
            </w:pPr>
            <w:r w:rsidRPr="00082B6E">
              <w:rPr>
                <w:rFonts w:ascii="Arial" w:hAnsi="Arial" w:cs="Arial"/>
                <w:sz w:val="20"/>
                <w:szCs w:val="20"/>
              </w:rPr>
              <w:t>Кокс</w:t>
            </w:r>
          </w:p>
        </w:tc>
        <w:tc>
          <w:tcPr>
            <w:tcW w:w="1380" w:type="dxa"/>
            <w:tcBorders>
              <w:top w:val="single" w:sz="4" w:space="0" w:color="auto"/>
              <w:left w:val="nil"/>
              <w:right w:val="nil"/>
            </w:tcBorders>
            <w:noWrap/>
            <w:vAlign w:val="center"/>
          </w:tcPr>
          <w:p w:rsidR="00826C37" w:rsidRPr="00082B6E" w:rsidRDefault="00826C37" w:rsidP="00826C37">
            <w:pPr>
              <w:jc w:val="center"/>
              <w:rPr>
                <w:rFonts w:ascii="Arial" w:hAnsi="Arial" w:cs="Arial"/>
                <w:sz w:val="20"/>
                <w:szCs w:val="20"/>
              </w:rPr>
            </w:pPr>
            <w:r w:rsidRPr="00082B6E">
              <w:rPr>
                <w:rFonts w:ascii="Arial" w:hAnsi="Arial" w:cs="Arial"/>
                <w:sz w:val="20"/>
                <w:szCs w:val="20"/>
              </w:rPr>
              <w:t>т</w:t>
            </w:r>
          </w:p>
        </w:tc>
        <w:tc>
          <w:tcPr>
            <w:tcW w:w="1720" w:type="dxa"/>
            <w:tcBorders>
              <w:top w:val="single" w:sz="4" w:space="0" w:color="auto"/>
              <w:left w:val="nil"/>
              <w:right w:val="nil"/>
            </w:tcBorders>
            <w:noWrap/>
            <w:vAlign w:val="center"/>
          </w:tcPr>
          <w:p w:rsidR="00826C37" w:rsidRPr="00082B6E" w:rsidRDefault="00826C37" w:rsidP="00826C37">
            <w:pPr>
              <w:jc w:val="center"/>
              <w:rPr>
                <w:rFonts w:ascii="Arial" w:hAnsi="Arial" w:cs="Arial"/>
                <w:sz w:val="20"/>
                <w:szCs w:val="20"/>
              </w:rPr>
            </w:pPr>
            <w:r>
              <w:rPr>
                <w:rFonts w:ascii="Arial" w:hAnsi="Arial" w:cs="Arial"/>
                <w:color w:val="000000"/>
                <w:sz w:val="20"/>
                <w:szCs w:val="20"/>
              </w:rPr>
              <w:t>310 124</w:t>
            </w:r>
          </w:p>
        </w:tc>
        <w:tc>
          <w:tcPr>
            <w:tcW w:w="2069" w:type="dxa"/>
            <w:tcBorders>
              <w:top w:val="single" w:sz="4" w:space="0" w:color="auto"/>
              <w:left w:val="nil"/>
            </w:tcBorders>
            <w:noWrap/>
            <w:vAlign w:val="center"/>
          </w:tcPr>
          <w:p w:rsidR="00826C37" w:rsidRPr="00082B6E" w:rsidRDefault="00826C37" w:rsidP="00826C37">
            <w:pPr>
              <w:jc w:val="center"/>
              <w:rPr>
                <w:rFonts w:ascii="Arial" w:hAnsi="Arial" w:cs="Arial"/>
                <w:sz w:val="20"/>
                <w:szCs w:val="20"/>
              </w:rPr>
            </w:pPr>
            <w:r>
              <w:rPr>
                <w:rFonts w:ascii="Arial" w:hAnsi="Arial" w:cs="Arial"/>
                <w:color w:val="000000"/>
                <w:sz w:val="20"/>
                <w:szCs w:val="20"/>
              </w:rPr>
              <w:t>3 935 781</w:t>
            </w:r>
          </w:p>
        </w:tc>
      </w:tr>
      <w:tr w:rsidR="00826C37" w:rsidRPr="00082B6E" w:rsidTr="006C6345">
        <w:trPr>
          <w:trHeight w:val="315"/>
          <w:jc w:val="center"/>
        </w:trPr>
        <w:tc>
          <w:tcPr>
            <w:tcW w:w="2180" w:type="dxa"/>
            <w:tcBorders>
              <w:right w:val="nil"/>
            </w:tcBorders>
            <w:noWrap/>
            <w:vAlign w:val="center"/>
          </w:tcPr>
          <w:p w:rsidR="00826C37" w:rsidRPr="00082B6E" w:rsidRDefault="00826C37" w:rsidP="00826C37">
            <w:pPr>
              <w:rPr>
                <w:rFonts w:ascii="Arial" w:hAnsi="Arial" w:cs="Arial"/>
                <w:sz w:val="20"/>
                <w:szCs w:val="20"/>
              </w:rPr>
            </w:pPr>
            <w:r w:rsidRPr="00082B6E">
              <w:rPr>
                <w:rFonts w:ascii="Arial" w:hAnsi="Arial" w:cs="Arial"/>
                <w:sz w:val="20"/>
                <w:szCs w:val="20"/>
              </w:rPr>
              <w:t>Природный газ</w:t>
            </w:r>
          </w:p>
        </w:tc>
        <w:tc>
          <w:tcPr>
            <w:tcW w:w="1380" w:type="dxa"/>
            <w:tcBorders>
              <w:left w:val="nil"/>
              <w:right w:val="nil"/>
            </w:tcBorders>
            <w:noWrap/>
            <w:vAlign w:val="center"/>
          </w:tcPr>
          <w:p w:rsidR="00826C37" w:rsidRPr="00082B6E" w:rsidRDefault="00826C37" w:rsidP="00826C37">
            <w:pPr>
              <w:jc w:val="center"/>
              <w:rPr>
                <w:rFonts w:ascii="Arial" w:hAnsi="Arial" w:cs="Arial"/>
                <w:sz w:val="20"/>
                <w:szCs w:val="20"/>
              </w:rPr>
            </w:pPr>
            <w:r w:rsidRPr="00082B6E">
              <w:rPr>
                <w:rFonts w:ascii="Arial" w:hAnsi="Arial" w:cs="Arial"/>
                <w:sz w:val="20"/>
                <w:szCs w:val="20"/>
              </w:rPr>
              <w:t>тыс. м</w:t>
            </w:r>
            <w:r w:rsidRPr="00082B6E">
              <w:rPr>
                <w:rFonts w:ascii="Arial" w:hAnsi="Arial" w:cs="Arial"/>
                <w:sz w:val="20"/>
                <w:szCs w:val="20"/>
                <w:vertAlign w:val="superscript"/>
              </w:rPr>
              <w:t>3</w:t>
            </w:r>
          </w:p>
        </w:tc>
        <w:tc>
          <w:tcPr>
            <w:tcW w:w="1720" w:type="dxa"/>
            <w:tcBorders>
              <w:left w:val="nil"/>
              <w:right w:val="nil"/>
            </w:tcBorders>
            <w:noWrap/>
            <w:vAlign w:val="center"/>
          </w:tcPr>
          <w:p w:rsidR="00826C37" w:rsidRPr="00082B6E" w:rsidRDefault="00826C37" w:rsidP="00826C37">
            <w:pPr>
              <w:jc w:val="center"/>
              <w:rPr>
                <w:rFonts w:ascii="Arial" w:hAnsi="Arial" w:cs="Arial"/>
                <w:color w:val="000000"/>
                <w:sz w:val="20"/>
                <w:szCs w:val="20"/>
              </w:rPr>
            </w:pPr>
            <w:r>
              <w:rPr>
                <w:rFonts w:ascii="Arial" w:hAnsi="Arial" w:cs="Arial"/>
                <w:color w:val="000000"/>
                <w:sz w:val="20"/>
                <w:szCs w:val="20"/>
              </w:rPr>
              <w:t>93 861</w:t>
            </w:r>
          </w:p>
        </w:tc>
        <w:tc>
          <w:tcPr>
            <w:tcW w:w="2069" w:type="dxa"/>
            <w:tcBorders>
              <w:left w:val="nil"/>
            </w:tcBorders>
            <w:noWrap/>
            <w:vAlign w:val="center"/>
          </w:tcPr>
          <w:p w:rsidR="00826C37" w:rsidRPr="00082B6E" w:rsidRDefault="00826C37" w:rsidP="00826C37">
            <w:pPr>
              <w:jc w:val="center"/>
              <w:rPr>
                <w:rFonts w:ascii="Arial" w:hAnsi="Arial" w:cs="Arial"/>
                <w:color w:val="000000"/>
                <w:sz w:val="20"/>
                <w:szCs w:val="20"/>
              </w:rPr>
            </w:pPr>
            <w:r>
              <w:rPr>
                <w:rFonts w:ascii="Arial" w:hAnsi="Arial" w:cs="Arial"/>
                <w:color w:val="000000"/>
                <w:sz w:val="20"/>
                <w:szCs w:val="20"/>
              </w:rPr>
              <w:t>531 339</w:t>
            </w:r>
          </w:p>
        </w:tc>
      </w:tr>
      <w:tr w:rsidR="00826C37" w:rsidRPr="00082B6E" w:rsidTr="006C6345">
        <w:trPr>
          <w:trHeight w:val="315"/>
          <w:jc w:val="center"/>
        </w:trPr>
        <w:tc>
          <w:tcPr>
            <w:tcW w:w="2180" w:type="dxa"/>
            <w:tcBorders>
              <w:right w:val="nil"/>
            </w:tcBorders>
            <w:noWrap/>
            <w:vAlign w:val="center"/>
          </w:tcPr>
          <w:p w:rsidR="00826C37" w:rsidRPr="00082B6E" w:rsidRDefault="00826C37" w:rsidP="00826C37">
            <w:pPr>
              <w:rPr>
                <w:rFonts w:ascii="Arial" w:hAnsi="Arial" w:cs="Arial"/>
                <w:sz w:val="20"/>
                <w:szCs w:val="20"/>
              </w:rPr>
            </w:pPr>
            <w:r w:rsidRPr="00082B6E">
              <w:rPr>
                <w:rFonts w:ascii="Arial" w:hAnsi="Arial" w:cs="Arial"/>
                <w:sz w:val="20"/>
                <w:szCs w:val="20"/>
              </w:rPr>
              <w:t>Дизтопливо</w:t>
            </w:r>
          </w:p>
        </w:tc>
        <w:tc>
          <w:tcPr>
            <w:tcW w:w="1380" w:type="dxa"/>
            <w:tcBorders>
              <w:left w:val="nil"/>
              <w:right w:val="nil"/>
            </w:tcBorders>
            <w:noWrap/>
            <w:vAlign w:val="center"/>
          </w:tcPr>
          <w:p w:rsidR="00826C37" w:rsidRPr="00082B6E" w:rsidRDefault="00826C37" w:rsidP="00826C37">
            <w:pPr>
              <w:jc w:val="center"/>
              <w:rPr>
                <w:rFonts w:ascii="Arial" w:hAnsi="Arial" w:cs="Arial"/>
                <w:sz w:val="20"/>
                <w:szCs w:val="20"/>
              </w:rPr>
            </w:pPr>
            <w:r w:rsidRPr="00082B6E">
              <w:rPr>
                <w:rFonts w:ascii="Arial" w:hAnsi="Arial" w:cs="Arial"/>
                <w:sz w:val="20"/>
                <w:szCs w:val="20"/>
              </w:rPr>
              <w:t>л</w:t>
            </w:r>
          </w:p>
        </w:tc>
        <w:tc>
          <w:tcPr>
            <w:tcW w:w="1720" w:type="dxa"/>
            <w:tcBorders>
              <w:left w:val="nil"/>
              <w:right w:val="nil"/>
            </w:tcBorders>
            <w:noWrap/>
            <w:vAlign w:val="center"/>
          </w:tcPr>
          <w:p w:rsidR="00826C37" w:rsidRPr="00082B6E" w:rsidRDefault="00826C37" w:rsidP="00826C37">
            <w:pPr>
              <w:jc w:val="center"/>
              <w:rPr>
                <w:rFonts w:ascii="Arial" w:hAnsi="Arial" w:cs="Arial"/>
                <w:sz w:val="20"/>
                <w:szCs w:val="20"/>
              </w:rPr>
            </w:pPr>
            <w:r>
              <w:rPr>
                <w:rFonts w:ascii="Arial" w:hAnsi="Arial" w:cs="Arial"/>
                <w:color w:val="000000"/>
                <w:sz w:val="20"/>
                <w:szCs w:val="20"/>
              </w:rPr>
              <w:t>1 039 076</w:t>
            </w:r>
          </w:p>
        </w:tc>
        <w:tc>
          <w:tcPr>
            <w:tcW w:w="2069" w:type="dxa"/>
            <w:tcBorders>
              <w:left w:val="nil"/>
            </w:tcBorders>
            <w:noWrap/>
            <w:vAlign w:val="center"/>
          </w:tcPr>
          <w:p w:rsidR="00826C37" w:rsidRPr="00082B6E" w:rsidRDefault="00826C37" w:rsidP="00826C37">
            <w:pPr>
              <w:jc w:val="center"/>
              <w:rPr>
                <w:rFonts w:ascii="Arial" w:hAnsi="Arial" w:cs="Arial"/>
                <w:sz w:val="20"/>
                <w:szCs w:val="20"/>
              </w:rPr>
            </w:pPr>
            <w:r>
              <w:rPr>
                <w:rFonts w:ascii="Arial" w:hAnsi="Arial" w:cs="Arial"/>
                <w:color w:val="000000"/>
                <w:sz w:val="20"/>
                <w:szCs w:val="20"/>
              </w:rPr>
              <w:t>36 095</w:t>
            </w:r>
          </w:p>
        </w:tc>
      </w:tr>
      <w:tr w:rsidR="00826C37" w:rsidRPr="00082B6E" w:rsidTr="006C6345">
        <w:trPr>
          <w:trHeight w:val="315"/>
          <w:jc w:val="center"/>
        </w:trPr>
        <w:tc>
          <w:tcPr>
            <w:tcW w:w="2180" w:type="dxa"/>
            <w:tcBorders>
              <w:right w:val="nil"/>
            </w:tcBorders>
            <w:noWrap/>
            <w:vAlign w:val="center"/>
          </w:tcPr>
          <w:p w:rsidR="00826C37" w:rsidRPr="00082B6E" w:rsidRDefault="00826C37" w:rsidP="00826C37">
            <w:pPr>
              <w:rPr>
                <w:rFonts w:ascii="Arial" w:hAnsi="Arial" w:cs="Arial"/>
                <w:sz w:val="20"/>
                <w:szCs w:val="20"/>
              </w:rPr>
            </w:pPr>
            <w:r w:rsidRPr="00082B6E">
              <w:rPr>
                <w:rFonts w:ascii="Arial" w:hAnsi="Arial" w:cs="Arial"/>
                <w:sz w:val="20"/>
                <w:szCs w:val="20"/>
              </w:rPr>
              <w:t>Бензин</w:t>
            </w:r>
          </w:p>
        </w:tc>
        <w:tc>
          <w:tcPr>
            <w:tcW w:w="1380" w:type="dxa"/>
            <w:tcBorders>
              <w:left w:val="nil"/>
              <w:right w:val="nil"/>
            </w:tcBorders>
            <w:noWrap/>
            <w:vAlign w:val="center"/>
          </w:tcPr>
          <w:p w:rsidR="00826C37" w:rsidRPr="00082B6E" w:rsidRDefault="00826C37" w:rsidP="00826C37">
            <w:pPr>
              <w:jc w:val="center"/>
              <w:rPr>
                <w:rFonts w:ascii="Arial" w:hAnsi="Arial" w:cs="Arial"/>
                <w:sz w:val="20"/>
                <w:szCs w:val="20"/>
              </w:rPr>
            </w:pPr>
            <w:r w:rsidRPr="00082B6E">
              <w:rPr>
                <w:rFonts w:ascii="Arial" w:hAnsi="Arial" w:cs="Arial"/>
                <w:sz w:val="20"/>
                <w:szCs w:val="20"/>
              </w:rPr>
              <w:t>л</w:t>
            </w:r>
          </w:p>
        </w:tc>
        <w:tc>
          <w:tcPr>
            <w:tcW w:w="1720" w:type="dxa"/>
            <w:tcBorders>
              <w:left w:val="nil"/>
              <w:right w:val="nil"/>
            </w:tcBorders>
            <w:noWrap/>
            <w:vAlign w:val="center"/>
          </w:tcPr>
          <w:p w:rsidR="00826C37" w:rsidRPr="00082B6E" w:rsidRDefault="00826C37" w:rsidP="00826C37">
            <w:pPr>
              <w:jc w:val="center"/>
              <w:rPr>
                <w:rFonts w:ascii="Arial" w:hAnsi="Arial" w:cs="Arial"/>
                <w:sz w:val="20"/>
                <w:szCs w:val="20"/>
              </w:rPr>
            </w:pPr>
            <w:r>
              <w:rPr>
                <w:rFonts w:ascii="Arial" w:hAnsi="Arial" w:cs="Arial"/>
                <w:color w:val="000000"/>
                <w:sz w:val="20"/>
                <w:szCs w:val="20"/>
              </w:rPr>
              <w:t>152 138</w:t>
            </w:r>
          </w:p>
        </w:tc>
        <w:tc>
          <w:tcPr>
            <w:tcW w:w="2069" w:type="dxa"/>
            <w:tcBorders>
              <w:left w:val="nil"/>
            </w:tcBorders>
            <w:noWrap/>
            <w:vAlign w:val="center"/>
          </w:tcPr>
          <w:p w:rsidR="00826C37" w:rsidRPr="00082B6E" w:rsidRDefault="00826C37" w:rsidP="00826C37">
            <w:pPr>
              <w:jc w:val="center"/>
              <w:rPr>
                <w:rFonts w:ascii="Arial" w:hAnsi="Arial" w:cs="Arial"/>
                <w:sz w:val="20"/>
                <w:szCs w:val="20"/>
              </w:rPr>
            </w:pPr>
            <w:r>
              <w:rPr>
                <w:rFonts w:ascii="Arial" w:hAnsi="Arial" w:cs="Arial"/>
                <w:color w:val="000000"/>
                <w:sz w:val="20"/>
                <w:szCs w:val="20"/>
              </w:rPr>
              <w:t>5 470</w:t>
            </w:r>
          </w:p>
        </w:tc>
      </w:tr>
      <w:tr w:rsidR="00826C37" w:rsidRPr="00082B6E" w:rsidTr="006C6345">
        <w:trPr>
          <w:trHeight w:val="315"/>
          <w:jc w:val="center"/>
        </w:trPr>
        <w:tc>
          <w:tcPr>
            <w:tcW w:w="2180" w:type="dxa"/>
            <w:tcBorders>
              <w:right w:val="nil"/>
            </w:tcBorders>
            <w:noWrap/>
            <w:vAlign w:val="center"/>
          </w:tcPr>
          <w:p w:rsidR="00826C37" w:rsidRPr="00082B6E" w:rsidRDefault="00826C37" w:rsidP="00826C37">
            <w:pPr>
              <w:rPr>
                <w:rFonts w:ascii="Arial" w:hAnsi="Arial" w:cs="Arial"/>
                <w:sz w:val="20"/>
                <w:szCs w:val="20"/>
              </w:rPr>
            </w:pPr>
            <w:r w:rsidRPr="00082B6E">
              <w:rPr>
                <w:rFonts w:ascii="Arial" w:hAnsi="Arial" w:cs="Arial"/>
                <w:sz w:val="20"/>
                <w:szCs w:val="20"/>
              </w:rPr>
              <w:t>Питьевая вода</w:t>
            </w:r>
          </w:p>
        </w:tc>
        <w:tc>
          <w:tcPr>
            <w:tcW w:w="1380" w:type="dxa"/>
            <w:tcBorders>
              <w:left w:val="nil"/>
              <w:right w:val="nil"/>
            </w:tcBorders>
            <w:noWrap/>
            <w:vAlign w:val="center"/>
          </w:tcPr>
          <w:p w:rsidR="00826C37" w:rsidRPr="00082B6E" w:rsidRDefault="00826C37" w:rsidP="00826C37">
            <w:pPr>
              <w:jc w:val="center"/>
              <w:rPr>
                <w:rFonts w:ascii="Arial" w:hAnsi="Arial" w:cs="Arial"/>
                <w:sz w:val="20"/>
                <w:szCs w:val="20"/>
              </w:rPr>
            </w:pPr>
            <w:r w:rsidRPr="00082B6E">
              <w:rPr>
                <w:rFonts w:ascii="Arial" w:hAnsi="Arial" w:cs="Arial"/>
                <w:sz w:val="20"/>
                <w:szCs w:val="20"/>
              </w:rPr>
              <w:t>м</w:t>
            </w:r>
            <w:r w:rsidRPr="00082B6E">
              <w:rPr>
                <w:rFonts w:ascii="Arial" w:hAnsi="Arial" w:cs="Arial"/>
                <w:sz w:val="20"/>
                <w:szCs w:val="20"/>
                <w:vertAlign w:val="superscript"/>
              </w:rPr>
              <w:t>3</w:t>
            </w:r>
          </w:p>
        </w:tc>
        <w:tc>
          <w:tcPr>
            <w:tcW w:w="1720" w:type="dxa"/>
            <w:tcBorders>
              <w:left w:val="nil"/>
              <w:right w:val="nil"/>
            </w:tcBorders>
            <w:noWrap/>
            <w:vAlign w:val="center"/>
          </w:tcPr>
          <w:p w:rsidR="00826C37" w:rsidRPr="00082B6E" w:rsidRDefault="00826C37" w:rsidP="00826C37">
            <w:pPr>
              <w:jc w:val="center"/>
              <w:rPr>
                <w:rFonts w:ascii="Arial" w:hAnsi="Arial" w:cs="Arial"/>
                <w:sz w:val="20"/>
                <w:szCs w:val="20"/>
              </w:rPr>
            </w:pPr>
            <w:r>
              <w:rPr>
                <w:rFonts w:ascii="Arial" w:hAnsi="Arial" w:cs="Arial"/>
                <w:color w:val="000000"/>
                <w:sz w:val="20"/>
                <w:szCs w:val="20"/>
              </w:rPr>
              <w:t>179 124</w:t>
            </w:r>
          </w:p>
        </w:tc>
        <w:tc>
          <w:tcPr>
            <w:tcW w:w="2069" w:type="dxa"/>
            <w:tcBorders>
              <w:left w:val="nil"/>
            </w:tcBorders>
            <w:noWrap/>
            <w:vAlign w:val="center"/>
          </w:tcPr>
          <w:p w:rsidR="00826C37" w:rsidRPr="00082B6E" w:rsidRDefault="00826C37" w:rsidP="00826C37">
            <w:pPr>
              <w:jc w:val="center"/>
              <w:rPr>
                <w:rFonts w:ascii="Arial" w:hAnsi="Arial" w:cs="Arial"/>
                <w:sz w:val="20"/>
                <w:szCs w:val="20"/>
              </w:rPr>
            </w:pPr>
            <w:r>
              <w:rPr>
                <w:rFonts w:ascii="Arial" w:hAnsi="Arial" w:cs="Arial"/>
                <w:color w:val="000000"/>
                <w:sz w:val="20"/>
                <w:szCs w:val="20"/>
              </w:rPr>
              <w:t>4 183</w:t>
            </w:r>
          </w:p>
        </w:tc>
      </w:tr>
      <w:tr w:rsidR="00826C37" w:rsidRPr="00082B6E" w:rsidTr="006C6345">
        <w:trPr>
          <w:trHeight w:val="315"/>
          <w:jc w:val="center"/>
        </w:trPr>
        <w:tc>
          <w:tcPr>
            <w:tcW w:w="2180" w:type="dxa"/>
            <w:tcBorders>
              <w:right w:val="nil"/>
            </w:tcBorders>
            <w:noWrap/>
            <w:vAlign w:val="center"/>
          </w:tcPr>
          <w:p w:rsidR="00826C37" w:rsidRPr="00082B6E" w:rsidRDefault="00826C37" w:rsidP="00826C37">
            <w:pPr>
              <w:rPr>
                <w:rFonts w:ascii="Arial" w:hAnsi="Arial" w:cs="Arial"/>
                <w:sz w:val="20"/>
                <w:szCs w:val="20"/>
              </w:rPr>
            </w:pPr>
            <w:r w:rsidRPr="00082B6E">
              <w:rPr>
                <w:rFonts w:ascii="Arial" w:hAnsi="Arial" w:cs="Arial"/>
                <w:sz w:val="20"/>
                <w:szCs w:val="20"/>
              </w:rPr>
              <w:t>Электроэнергия</w:t>
            </w:r>
          </w:p>
        </w:tc>
        <w:tc>
          <w:tcPr>
            <w:tcW w:w="1380" w:type="dxa"/>
            <w:tcBorders>
              <w:left w:val="nil"/>
              <w:right w:val="nil"/>
            </w:tcBorders>
            <w:noWrap/>
            <w:vAlign w:val="center"/>
          </w:tcPr>
          <w:p w:rsidR="00826C37" w:rsidRPr="00082B6E" w:rsidRDefault="00826C37" w:rsidP="00826C37">
            <w:pPr>
              <w:jc w:val="center"/>
              <w:rPr>
                <w:rFonts w:ascii="Arial" w:hAnsi="Arial" w:cs="Arial"/>
                <w:sz w:val="20"/>
                <w:szCs w:val="20"/>
              </w:rPr>
            </w:pPr>
            <w:r w:rsidRPr="00082B6E">
              <w:rPr>
                <w:rFonts w:ascii="Arial" w:hAnsi="Arial" w:cs="Arial"/>
                <w:sz w:val="20"/>
                <w:szCs w:val="20"/>
              </w:rPr>
              <w:t>тыс. кВт-ч</w:t>
            </w:r>
          </w:p>
        </w:tc>
        <w:tc>
          <w:tcPr>
            <w:tcW w:w="1720" w:type="dxa"/>
            <w:tcBorders>
              <w:left w:val="nil"/>
              <w:right w:val="nil"/>
            </w:tcBorders>
            <w:noWrap/>
            <w:vAlign w:val="center"/>
          </w:tcPr>
          <w:p w:rsidR="00826C37" w:rsidRPr="00082B6E" w:rsidRDefault="00826C37" w:rsidP="00826C37">
            <w:pPr>
              <w:jc w:val="center"/>
              <w:rPr>
                <w:rFonts w:ascii="Arial" w:hAnsi="Arial" w:cs="Arial"/>
                <w:sz w:val="20"/>
                <w:szCs w:val="20"/>
                <w:highlight w:val="yellow"/>
              </w:rPr>
            </w:pPr>
            <w:r>
              <w:rPr>
                <w:rFonts w:ascii="Arial" w:hAnsi="Arial" w:cs="Arial"/>
                <w:color w:val="000000"/>
                <w:sz w:val="20"/>
                <w:szCs w:val="20"/>
              </w:rPr>
              <w:t>84</w:t>
            </w:r>
          </w:p>
        </w:tc>
        <w:tc>
          <w:tcPr>
            <w:tcW w:w="2069" w:type="dxa"/>
            <w:tcBorders>
              <w:left w:val="nil"/>
            </w:tcBorders>
            <w:noWrap/>
            <w:vAlign w:val="center"/>
          </w:tcPr>
          <w:p w:rsidR="00826C37" w:rsidRPr="00082B6E" w:rsidRDefault="00826C37" w:rsidP="00826C37">
            <w:pPr>
              <w:jc w:val="center"/>
              <w:rPr>
                <w:rFonts w:ascii="Arial" w:hAnsi="Arial" w:cs="Arial"/>
                <w:sz w:val="20"/>
                <w:szCs w:val="20"/>
              </w:rPr>
            </w:pPr>
            <w:r>
              <w:rPr>
                <w:rFonts w:ascii="Arial" w:hAnsi="Arial" w:cs="Arial"/>
                <w:color w:val="000000"/>
                <w:sz w:val="20"/>
                <w:szCs w:val="20"/>
              </w:rPr>
              <w:t>548</w:t>
            </w:r>
          </w:p>
        </w:tc>
      </w:tr>
      <w:tr w:rsidR="00DA4354" w:rsidRPr="00082B6E" w:rsidTr="006C6345">
        <w:trPr>
          <w:trHeight w:val="330"/>
          <w:jc w:val="center"/>
        </w:trPr>
        <w:tc>
          <w:tcPr>
            <w:tcW w:w="2180" w:type="dxa"/>
            <w:tcBorders>
              <w:top w:val="single" w:sz="4" w:space="0" w:color="auto"/>
              <w:bottom w:val="single" w:sz="4" w:space="0" w:color="auto"/>
              <w:right w:val="nil"/>
            </w:tcBorders>
            <w:noWrap/>
            <w:vAlign w:val="center"/>
          </w:tcPr>
          <w:p w:rsidR="00DA4354" w:rsidRPr="00082B6E" w:rsidRDefault="00DA4354" w:rsidP="006C6345">
            <w:pPr>
              <w:rPr>
                <w:rFonts w:ascii="Arial" w:hAnsi="Arial" w:cs="Arial"/>
                <w:b/>
                <w:bCs/>
                <w:sz w:val="20"/>
                <w:szCs w:val="20"/>
              </w:rPr>
            </w:pPr>
            <w:r w:rsidRPr="00082B6E">
              <w:rPr>
                <w:rFonts w:ascii="Arial" w:hAnsi="Arial" w:cs="Arial"/>
                <w:b/>
                <w:bCs/>
                <w:sz w:val="20"/>
                <w:szCs w:val="20"/>
              </w:rPr>
              <w:t>Итого</w:t>
            </w:r>
          </w:p>
        </w:tc>
        <w:tc>
          <w:tcPr>
            <w:tcW w:w="1380" w:type="dxa"/>
            <w:tcBorders>
              <w:top w:val="single" w:sz="4" w:space="0" w:color="auto"/>
              <w:left w:val="nil"/>
              <w:bottom w:val="single" w:sz="4" w:space="0" w:color="auto"/>
              <w:right w:val="nil"/>
            </w:tcBorders>
            <w:noWrap/>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w:t>
            </w:r>
          </w:p>
        </w:tc>
        <w:tc>
          <w:tcPr>
            <w:tcW w:w="1720" w:type="dxa"/>
            <w:tcBorders>
              <w:top w:val="single" w:sz="4" w:space="0" w:color="auto"/>
              <w:left w:val="nil"/>
              <w:bottom w:val="single" w:sz="4" w:space="0" w:color="auto"/>
              <w:right w:val="nil"/>
            </w:tcBorders>
            <w:noWrap/>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w:t>
            </w:r>
          </w:p>
        </w:tc>
        <w:tc>
          <w:tcPr>
            <w:tcW w:w="2069" w:type="dxa"/>
            <w:tcBorders>
              <w:top w:val="single" w:sz="4" w:space="0" w:color="auto"/>
              <w:left w:val="nil"/>
              <w:bottom w:val="single" w:sz="4" w:space="0" w:color="auto"/>
            </w:tcBorders>
            <w:noWrap/>
            <w:vAlign w:val="center"/>
          </w:tcPr>
          <w:p w:rsidR="00DA4354" w:rsidRPr="00826C37" w:rsidRDefault="00826C37" w:rsidP="00826C37">
            <w:pPr>
              <w:jc w:val="center"/>
              <w:rPr>
                <w:rFonts w:ascii="Arial" w:hAnsi="Arial" w:cs="Arial"/>
                <w:b/>
                <w:bCs/>
                <w:color w:val="000000"/>
                <w:sz w:val="20"/>
                <w:szCs w:val="20"/>
              </w:rPr>
            </w:pPr>
            <w:r>
              <w:rPr>
                <w:rFonts w:ascii="Arial" w:hAnsi="Arial" w:cs="Arial"/>
                <w:b/>
                <w:bCs/>
                <w:color w:val="000000"/>
                <w:sz w:val="20"/>
                <w:szCs w:val="20"/>
              </w:rPr>
              <w:t>4 513 417</w:t>
            </w:r>
          </w:p>
        </w:tc>
      </w:tr>
    </w:tbl>
    <w:p w:rsidR="00DA4354" w:rsidRPr="000720EF" w:rsidRDefault="00DA4354" w:rsidP="00DA4354">
      <w:pPr>
        <w:pStyle w:val="a5"/>
        <w:ind w:firstLine="0"/>
        <w:rPr>
          <w:rFonts w:ascii="Arial" w:hAnsi="Arial" w:cs="Arial"/>
          <w:bCs/>
          <w:szCs w:val="22"/>
        </w:rPr>
      </w:pPr>
      <w:r w:rsidRPr="000720EF">
        <w:rPr>
          <w:rFonts w:ascii="Arial" w:hAnsi="Arial" w:cs="Arial"/>
          <w:bCs/>
          <w:szCs w:val="22"/>
        </w:rPr>
        <w:tab/>
      </w:r>
      <w:r w:rsidR="009342D4" w:rsidRPr="000720EF">
        <w:rPr>
          <w:rFonts w:ascii="Arial" w:hAnsi="Arial" w:cs="Arial"/>
          <w:bCs/>
          <w:szCs w:val="22"/>
        </w:rPr>
        <w:t>Основную часть э</w:t>
      </w:r>
      <w:r w:rsidRPr="000720EF">
        <w:rPr>
          <w:rFonts w:ascii="Arial" w:hAnsi="Arial" w:cs="Arial"/>
          <w:bCs/>
          <w:szCs w:val="22"/>
        </w:rPr>
        <w:t>лектроэнерги</w:t>
      </w:r>
      <w:r w:rsidR="009342D4" w:rsidRPr="000720EF">
        <w:rPr>
          <w:rFonts w:ascii="Arial" w:hAnsi="Arial" w:cs="Arial"/>
          <w:bCs/>
          <w:szCs w:val="22"/>
        </w:rPr>
        <w:t>и</w:t>
      </w:r>
      <w:r w:rsidRPr="000720EF">
        <w:rPr>
          <w:rFonts w:ascii="Arial" w:hAnsi="Arial" w:cs="Arial"/>
          <w:bCs/>
          <w:szCs w:val="22"/>
        </w:rPr>
        <w:t xml:space="preserve"> и теплоэнергию для собственного потребления ПАО «КМЗ» вырабатывает самостоятельно.</w:t>
      </w:r>
    </w:p>
    <w:p w:rsidR="008776E7" w:rsidRPr="008776E7" w:rsidRDefault="008776E7" w:rsidP="00DD0E6F">
      <w:pPr>
        <w:pStyle w:val="1"/>
        <w:spacing w:before="240" w:after="240"/>
        <w:rPr>
          <w:rFonts w:ascii="Arial" w:hAnsi="Arial" w:cs="Arial"/>
          <w:sz w:val="32"/>
        </w:rPr>
      </w:pPr>
      <w:bookmarkStart w:id="35" w:name="_Toc415487679"/>
      <w:bookmarkStart w:id="36" w:name="_Toc479938261"/>
      <w:bookmarkStart w:id="37" w:name="_Toc67931957"/>
      <w:r w:rsidRPr="00B854D6">
        <w:rPr>
          <w:rFonts w:ascii="Arial" w:hAnsi="Arial" w:cs="Arial"/>
          <w:sz w:val="32"/>
        </w:rPr>
        <w:t>Основные задачи и перспективы развития Общества</w:t>
      </w:r>
      <w:bookmarkEnd w:id="35"/>
      <w:bookmarkEnd w:id="36"/>
      <w:bookmarkEnd w:id="37"/>
    </w:p>
    <w:p w:rsidR="008A7698" w:rsidRPr="00436768" w:rsidRDefault="008A7698" w:rsidP="008A7698">
      <w:pPr>
        <w:ind w:firstLine="709"/>
        <w:jc w:val="both"/>
        <w:rPr>
          <w:rFonts w:ascii="Arial" w:hAnsi="Arial" w:cs="Arial"/>
        </w:rPr>
      </w:pPr>
      <w:r w:rsidRPr="00436768">
        <w:rPr>
          <w:rFonts w:ascii="Arial" w:hAnsi="Arial" w:cs="Arial"/>
        </w:rPr>
        <w:t>В 20</w:t>
      </w:r>
      <w:r>
        <w:rPr>
          <w:rFonts w:ascii="Arial" w:hAnsi="Arial" w:cs="Arial"/>
        </w:rPr>
        <w:t>20</w:t>
      </w:r>
      <w:r w:rsidRPr="00436768">
        <w:rPr>
          <w:rFonts w:ascii="Arial" w:hAnsi="Arial" w:cs="Arial"/>
        </w:rPr>
        <w:t xml:space="preserve"> году на ПАО «КМЗ» проведено большое количество мероприятий по капитальным ремонтам в соответствии с намеченной программой развития завода.</w:t>
      </w:r>
    </w:p>
    <w:p w:rsidR="008A7698" w:rsidRPr="00635EAE" w:rsidRDefault="008A7698" w:rsidP="008A7698">
      <w:pPr>
        <w:spacing w:before="120" w:after="120"/>
        <w:ind w:firstLine="709"/>
        <w:jc w:val="both"/>
        <w:rPr>
          <w:rFonts w:ascii="Arial" w:hAnsi="Arial" w:cs="Arial"/>
        </w:rPr>
      </w:pPr>
      <w:r w:rsidRPr="00436768">
        <w:rPr>
          <w:rFonts w:ascii="Arial" w:hAnsi="Arial" w:cs="Arial"/>
        </w:rPr>
        <w:t xml:space="preserve">Общий объем затрат на капитальные ремонты, капитальное строительство </w:t>
      </w:r>
      <w:r w:rsidRPr="00635EAE">
        <w:rPr>
          <w:rFonts w:ascii="Arial" w:hAnsi="Arial" w:cs="Arial"/>
        </w:rPr>
        <w:t>и инвестиции в развитие производства в 20</w:t>
      </w:r>
      <w:r>
        <w:rPr>
          <w:rFonts w:ascii="Arial" w:hAnsi="Arial" w:cs="Arial"/>
        </w:rPr>
        <w:t>20</w:t>
      </w:r>
      <w:r w:rsidRPr="00635EAE">
        <w:rPr>
          <w:rFonts w:ascii="Arial" w:hAnsi="Arial" w:cs="Arial"/>
        </w:rPr>
        <w:t xml:space="preserve"> году составил </w:t>
      </w:r>
      <w:r>
        <w:rPr>
          <w:rFonts w:ascii="Arial" w:hAnsi="Arial" w:cs="Arial"/>
        </w:rPr>
        <w:t>358,28</w:t>
      </w:r>
      <w:r w:rsidRPr="00635EAE">
        <w:rPr>
          <w:rFonts w:ascii="Arial" w:hAnsi="Arial" w:cs="Arial"/>
        </w:rPr>
        <w:t xml:space="preserve"> млн. руб. с НДС, в том числе:</w:t>
      </w:r>
    </w:p>
    <w:tbl>
      <w:tblPr>
        <w:tblStyle w:val="ae"/>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37"/>
        <w:gridCol w:w="2410"/>
      </w:tblGrid>
      <w:tr w:rsidR="008A7698" w:rsidRPr="00E213B1" w:rsidTr="00363B4D">
        <w:tc>
          <w:tcPr>
            <w:tcW w:w="6237" w:type="dxa"/>
            <w:vAlign w:val="center"/>
          </w:tcPr>
          <w:p w:rsidR="008A7698" w:rsidRPr="006849A8" w:rsidRDefault="008A7698" w:rsidP="00363B4D">
            <w:pPr>
              <w:spacing w:before="120" w:after="120"/>
              <w:rPr>
                <w:rFonts w:ascii="Arial" w:hAnsi="Arial" w:cs="Arial"/>
              </w:rPr>
            </w:pPr>
            <w:r>
              <w:rPr>
                <w:rFonts w:ascii="Arial" w:hAnsi="Arial" w:cs="Arial"/>
              </w:rPr>
              <w:t xml:space="preserve">- </w:t>
            </w:r>
            <w:r w:rsidRPr="006849A8">
              <w:rPr>
                <w:rFonts w:ascii="Arial" w:hAnsi="Arial" w:cs="Arial"/>
              </w:rPr>
              <w:t>затраты по доменному цеху (ремонты доменных печей, воздухонагревателей, разливочных машин и пр.)</w:t>
            </w:r>
          </w:p>
        </w:tc>
        <w:tc>
          <w:tcPr>
            <w:tcW w:w="2410" w:type="dxa"/>
            <w:vAlign w:val="center"/>
          </w:tcPr>
          <w:p w:rsidR="008A7698" w:rsidRPr="006849A8" w:rsidRDefault="008A7698" w:rsidP="00363B4D">
            <w:pPr>
              <w:spacing w:before="120" w:after="120"/>
              <w:rPr>
                <w:rFonts w:ascii="Arial" w:hAnsi="Arial" w:cs="Arial"/>
              </w:rPr>
            </w:pPr>
            <w:r w:rsidRPr="006849A8">
              <w:rPr>
                <w:rFonts w:ascii="Arial" w:hAnsi="Arial" w:cs="Arial"/>
              </w:rPr>
              <w:t xml:space="preserve">- </w:t>
            </w:r>
            <w:r>
              <w:rPr>
                <w:rFonts w:ascii="Arial" w:hAnsi="Arial" w:cs="Arial"/>
              </w:rPr>
              <w:t xml:space="preserve">242,67 </w:t>
            </w:r>
            <w:r w:rsidRPr="006849A8">
              <w:rPr>
                <w:rFonts w:ascii="Arial" w:hAnsi="Arial" w:cs="Arial"/>
              </w:rPr>
              <w:t xml:space="preserve"> млн. руб.;</w:t>
            </w:r>
          </w:p>
        </w:tc>
      </w:tr>
      <w:tr w:rsidR="008A7698" w:rsidRPr="00E213B1" w:rsidTr="00363B4D">
        <w:tc>
          <w:tcPr>
            <w:tcW w:w="6237" w:type="dxa"/>
            <w:vAlign w:val="center"/>
          </w:tcPr>
          <w:p w:rsidR="008A7698" w:rsidRPr="006849A8" w:rsidRDefault="008A7698" w:rsidP="00363B4D">
            <w:pPr>
              <w:spacing w:before="120" w:after="120"/>
              <w:rPr>
                <w:rFonts w:ascii="Arial" w:hAnsi="Arial" w:cs="Arial"/>
              </w:rPr>
            </w:pPr>
            <w:r>
              <w:rPr>
                <w:rFonts w:ascii="Arial" w:hAnsi="Arial" w:cs="Arial"/>
              </w:rPr>
              <w:t xml:space="preserve">- </w:t>
            </w:r>
            <w:r w:rsidRPr="006849A8">
              <w:rPr>
                <w:rFonts w:ascii="Arial" w:hAnsi="Arial" w:cs="Arial"/>
              </w:rPr>
              <w:t>затраты по ТЭЦ-ПВС (ремонт котлоагрегатов БКЗ, турбогенератора)</w:t>
            </w:r>
          </w:p>
        </w:tc>
        <w:tc>
          <w:tcPr>
            <w:tcW w:w="2410" w:type="dxa"/>
            <w:vAlign w:val="center"/>
          </w:tcPr>
          <w:p w:rsidR="008A7698" w:rsidRPr="006849A8" w:rsidRDefault="008A7698" w:rsidP="00363B4D">
            <w:pPr>
              <w:spacing w:before="120" w:after="120"/>
              <w:rPr>
                <w:rFonts w:ascii="Arial" w:hAnsi="Arial" w:cs="Arial"/>
              </w:rPr>
            </w:pPr>
            <w:r w:rsidRPr="006849A8">
              <w:rPr>
                <w:rFonts w:ascii="Arial" w:hAnsi="Arial" w:cs="Arial"/>
              </w:rPr>
              <w:t xml:space="preserve">- </w:t>
            </w:r>
            <w:r>
              <w:rPr>
                <w:rFonts w:ascii="Arial" w:hAnsi="Arial" w:cs="Arial"/>
              </w:rPr>
              <w:t>26,62 млн.</w:t>
            </w:r>
            <w:r w:rsidRPr="006849A8">
              <w:rPr>
                <w:rFonts w:ascii="Arial" w:hAnsi="Arial" w:cs="Arial"/>
              </w:rPr>
              <w:t xml:space="preserve"> руб.;</w:t>
            </w:r>
          </w:p>
        </w:tc>
      </w:tr>
      <w:tr w:rsidR="008A7698" w:rsidRPr="00E213B1" w:rsidTr="00363B4D">
        <w:tc>
          <w:tcPr>
            <w:tcW w:w="6237" w:type="dxa"/>
            <w:vAlign w:val="center"/>
          </w:tcPr>
          <w:p w:rsidR="008A7698" w:rsidRPr="006849A8" w:rsidRDefault="008A7698" w:rsidP="00363B4D">
            <w:pPr>
              <w:spacing w:before="120" w:after="120"/>
              <w:rPr>
                <w:rFonts w:ascii="Arial" w:hAnsi="Arial" w:cs="Arial"/>
              </w:rPr>
            </w:pPr>
            <w:r>
              <w:rPr>
                <w:rFonts w:ascii="Arial" w:hAnsi="Arial" w:cs="Arial"/>
              </w:rPr>
              <w:t xml:space="preserve">- </w:t>
            </w:r>
            <w:r w:rsidRPr="006849A8">
              <w:rPr>
                <w:rFonts w:ascii="Arial" w:hAnsi="Arial" w:cs="Arial"/>
              </w:rPr>
              <w:t>затраты по железнодорожному цеху (ремонт путей, тепловозов и пр.)</w:t>
            </w:r>
          </w:p>
        </w:tc>
        <w:tc>
          <w:tcPr>
            <w:tcW w:w="2410" w:type="dxa"/>
            <w:vAlign w:val="center"/>
          </w:tcPr>
          <w:p w:rsidR="008A7698" w:rsidRPr="006849A8" w:rsidRDefault="008A7698" w:rsidP="00363B4D">
            <w:pPr>
              <w:spacing w:before="120" w:after="120"/>
              <w:rPr>
                <w:rFonts w:ascii="Arial" w:hAnsi="Arial" w:cs="Arial"/>
              </w:rPr>
            </w:pPr>
            <w:r w:rsidRPr="006849A8">
              <w:rPr>
                <w:rFonts w:ascii="Arial" w:hAnsi="Arial" w:cs="Arial"/>
              </w:rPr>
              <w:t xml:space="preserve">- </w:t>
            </w:r>
            <w:r>
              <w:rPr>
                <w:rFonts w:ascii="Arial" w:hAnsi="Arial" w:cs="Arial"/>
              </w:rPr>
              <w:t>65,93</w:t>
            </w:r>
            <w:r w:rsidRPr="006849A8">
              <w:rPr>
                <w:rFonts w:ascii="Arial" w:hAnsi="Arial" w:cs="Arial"/>
              </w:rPr>
              <w:t xml:space="preserve"> млн. руб.</w:t>
            </w:r>
          </w:p>
        </w:tc>
      </w:tr>
    </w:tbl>
    <w:p w:rsidR="008A7698" w:rsidRDefault="008A7698" w:rsidP="008A7698">
      <w:pPr>
        <w:ind w:firstLine="709"/>
        <w:jc w:val="both"/>
        <w:rPr>
          <w:rFonts w:ascii="Arial" w:hAnsi="Arial" w:cs="Arial"/>
          <w:b/>
          <w:i/>
        </w:rPr>
      </w:pPr>
    </w:p>
    <w:p w:rsidR="008A7698" w:rsidRDefault="008A7698" w:rsidP="008A7698">
      <w:pPr>
        <w:ind w:firstLine="709"/>
        <w:jc w:val="both"/>
        <w:rPr>
          <w:rFonts w:ascii="Arial" w:hAnsi="Arial" w:cs="Arial"/>
          <w:b/>
          <w:i/>
        </w:rPr>
      </w:pPr>
      <w:r w:rsidRPr="00436768">
        <w:rPr>
          <w:rFonts w:ascii="Arial" w:hAnsi="Arial" w:cs="Arial"/>
          <w:b/>
          <w:i/>
        </w:rPr>
        <w:t>В доменном цехе:</w:t>
      </w:r>
    </w:p>
    <w:p w:rsidR="008A7698" w:rsidRPr="000D3DDF" w:rsidRDefault="008A7698" w:rsidP="008A7698">
      <w:pPr>
        <w:ind w:firstLine="709"/>
        <w:jc w:val="both"/>
        <w:rPr>
          <w:rFonts w:ascii="Arial" w:hAnsi="Arial" w:cs="Arial"/>
        </w:rPr>
      </w:pPr>
      <w:r>
        <w:rPr>
          <w:rFonts w:ascii="Arial" w:hAnsi="Arial" w:cs="Arial"/>
        </w:rPr>
        <w:t>Выполнены:</w:t>
      </w:r>
    </w:p>
    <w:p w:rsidR="008A7698" w:rsidRPr="000D3DDF" w:rsidRDefault="008A7698" w:rsidP="008A7698">
      <w:pPr>
        <w:ind w:firstLine="708"/>
        <w:rPr>
          <w:rFonts w:ascii="Arial" w:hAnsi="Arial" w:cs="Arial"/>
        </w:rPr>
      </w:pPr>
      <w:r w:rsidRPr="000D3DDF">
        <w:rPr>
          <w:rFonts w:ascii="Arial" w:hAnsi="Arial" w:cs="Arial"/>
        </w:rPr>
        <w:t xml:space="preserve">-  капитальный ремонт </w:t>
      </w:r>
      <w:r w:rsidRPr="000D3DDF">
        <w:rPr>
          <w:rFonts w:ascii="Arial" w:hAnsi="Arial" w:cs="Arial"/>
          <w:lang w:val="en-US"/>
        </w:rPr>
        <w:t>III</w:t>
      </w:r>
      <w:r w:rsidRPr="000D3DDF">
        <w:rPr>
          <w:rFonts w:ascii="Arial" w:hAnsi="Arial" w:cs="Arial"/>
        </w:rPr>
        <w:t>-го разряда ДП №2;</w:t>
      </w:r>
    </w:p>
    <w:p w:rsidR="008A7698" w:rsidRPr="000D3DDF" w:rsidRDefault="008A7698" w:rsidP="008A7698">
      <w:pPr>
        <w:ind w:firstLine="708"/>
        <w:rPr>
          <w:rFonts w:ascii="Arial" w:hAnsi="Arial" w:cs="Arial"/>
        </w:rPr>
      </w:pPr>
      <w:r w:rsidRPr="000D3DDF">
        <w:rPr>
          <w:rFonts w:ascii="Arial" w:hAnsi="Arial" w:cs="Arial"/>
        </w:rPr>
        <w:t xml:space="preserve">- капитальный ремонт </w:t>
      </w:r>
      <w:r w:rsidRPr="000D3DDF">
        <w:rPr>
          <w:rFonts w:ascii="Arial" w:hAnsi="Arial" w:cs="Arial"/>
          <w:lang w:val="en-US"/>
        </w:rPr>
        <w:t>II</w:t>
      </w:r>
      <w:r w:rsidRPr="000D3DDF">
        <w:rPr>
          <w:rFonts w:ascii="Arial" w:hAnsi="Arial" w:cs="Arial"/>
        </w:rPr>
        <w:t>-го разряда ВН №4 ДП №1;</w:t>
      </w:r>
    </w:p>
    <w:p w:rsidR="008A7698" w:rsidRPr="000D3DDF" w:rsidRDefault="008A7698" w:rsidP="008A7698">
      <w:pPr>
        <w:ind w:firstLine="708"/>
        <w:rPr>
          <w:rFonts w:ascii="Arial" w:hAnsi="Arial" w:cs="Arial"/>
        </w:rPr>
      </w:pPr>
      <w:r w:rsidRPr="000D3DDF">
        <w:rPr>
          <w:rFonts w:ascii="Arial" w:hAnsi="Arial" w:cs="Arial"/>
        </w:rPr>
        <w:t xml:space="preserve">- капитальный ремонт </w:t>
      </w:r>
      <w:r w:rsidRPr="000D3DDF">
        <w:rPr>
          <w:rFonts w:ascii="Arial" w:hAnsi="Arial" w:cs="Arial"/>
          <w:lang w:val="en-US"/>
        </w:rPr>
        <w:t>III</w:t>
      </w:r>
      <w:r w:rsidRPr="000D3DDF">
        <w:rPr>
          <w:rFonts w:ascii="Arial" w:hAnsi="Arial" w:cs="Arial"/>
        </w:rPr>
        <w:t>-го разряда ВН №12 ДП №3;</w:t>
      </w:r>
    </w:p>
    <w:p w:rsidR="008A7698" w:rsidRPr="000D3DDF" w:rsidRDefault="008A7698" w:rsidP="008A7698">
      <w:pPr>
        <w:ind w:firstLine="708"/>
        <w:rPr>
          <w:rFonts w:ascii="Arial" w:hAnsi="Arial" w:cs="Arial"/>
        </w:rPr>
      </w:pPr>
      <w:r w:rsidRPr="000D3DDF">
        <w:rPr>
          <w:rFonts w:ascii="Arial" w:hAnsi="Arial" w:cs="Arial"/>
        </w:rPr>
        <w:t>- приобретение шлаковозных чаш объемом 16 м</w:t>
      </w:r>
      <w:r w:rsidRPr="000D3DDF">
        <w:rPr>
          <w:rFonts w:ascii="Arial" w:hAnsi="Arial" w:cs="Arial"/>
          <w:vertAlign w:val="superscript"/>
        </w:rPr>
        <w:t>3</w:t>
      </w:r>
      <w:r w:rsidRPr="000D3DDF">
        <w:rPr>
          <w:rFonts w:ascii="Arial" w:hAnsi="Arial" w:cs="Arial"/>
        </w:rPr>
        <w:t xml:space="preserve"> в количестве 4 шт.;</w:t>
      </w:r>
    </w:p>
    <w:p w:rsidR="008A7698" w:rsidRPr="000D3DDF" w:rsidRDefault="008A7698" w:rsidP="008A7698">
      <w:pPr>
        <w:tabs>
          <w:tab w:val="left" w:pos="1134"/>
        </w:tabs>
        <w:spacing w:line="18" w:lineRule="atLeast"/>
        <w:ind w:left="709"/>
        <w:rPr>
          <w:rFonts w:ascii="Arial" w:hAnsi="Arial" w:cs="Arial"/>
        </w:rPr>
      </w:pPr>
      <w:r w:rsidRPr="000D3DDF">
        <w:rPr>
          <w:rFonts w:ascii="Arial" w:hAnsi="Arial" w:cs="Arial"/>
        </w:rPr>
        <w:t xml:space="preserve">В </w:t>
      </w:r>
      <w:r>
        <w:rPr>
          <w:rFonts w:ascii="Arial" w:hAnsi="Arial" w:cs="Arial"/>
        </w:rPr>
        <w:t>стадии реализации</w:t>
      </w:r>
      <w:r w:rsidRPr="000D3DDF">
        <w:rPr>
          <w:rFonts w:ascii="Arial" w:hAnsi="Arial" w:cs="Arial"/>
        </w:rPr>
        <w:t xml:space="preserve"> капитальный ремонт разливочной </w:t>
      </w:r>
      <w:r w:rsidR="00B854D6" w:rsidRPr="000D3DDF">
        <w:rPr>
          <w:rFonts w:ascii="Arial" w:hAnsi="Arial" w:cs="Arial"/>
        </w:rPr>
        <w:t>машины №</w:t>
      </w:r>
      <w:r>
        <w:rPr>
          <w:rFonts w:ascii="Arial" w:hAnsi="Arial" w:cs="Arial"/>
        </w:rPr>
        <w:t>2 со 100% заменой м/конструкций. Завершение в 2021г.</w:t>
      </w:r>
    </w:p>
    <w:p w:rsidR="008A7698" w:rsidRDefault="008A7698" w:rsidP="008A7698">
      <w:pPr>
        <w:ind w:left="709" w:hanging="283"/>
        <w:jc w:val="both"/>
        <w:rPr>
          <w:rFonts w:ascii="Arial" w:hAnsi="Arial" w:cs="Arial"/>
          <w:b/>
          <w:i/>
        </w:rPr>
      </w:pPr>
      <w:r w:rsidRPr="0096634E">
        <w:rPr>
          <w:rFonts w:ascii="Arial" w:hAnsi="Arial" w:cs="Arial"/>
          <w:b/>
          <w:i/>
        </w:rPr>
        <w:t>В железнодорожном цехе:</w:t>
      </w:r>
    </w:p>
    <w:p w:rsidR="008A7698" w:rsidRDefault="008A7698" w:rsidP="008A7698">
      <w:pPr>
        <w:ind w:firstLine="708"/>
        <w:rPr>
          <w:rFonts w:ascii="Arial" w:hAnsi="Arial" w:cs="Arial"/>
        </w:rPr>
      </w:pPr>
      <w:r w:rsidRPr="000D3DDF">
        <w:rPr>
          <w:rFonts w:ascii="Arial" w:hAnsi="Arial" w:cs="Arial"/>
        </w:rPr>
        <w:t>- заменены участки верхнего строения ж/д путей  инв. №№  30026,</w:t>
      </w:r>
      <w:r>
        <w:rPr>
          <w:rFonts w:ascii="Arial" w:hAnsi="Arial" w:cs="Arial"/>
        </w:rPr>
        <w:t xml:space="preserve"> </w:t>
      </w:r>
      <w:r w:rsidRPr="000D3DDF">
        <w:rPr>
          <w:rFonts w:ascii="Arial" w:hAnsi="Arial" w:cs="Arial"/>
        </w:rPr>
        <w:t>30027,</w:t>
      </w:r>
      <w:r>
        <w:rPr>
          <w:rFonts w:ascii="Arial" w:hAnsi="Arial" w:cs="Arial"/>
        </w:rPr>
        <w:t xml:space="preserve"> </w:t>
      </w:r>
      <w:r w:rsidRPr="000D3DDF">
        <w:rPr>
          <w:rFonts w:ascii="Arial" w:hAnsi="Arial" w:cs="Arial"/>
        </w:rPr>
        <w:t>30031,</w:t>
      </w:r>
      <w:r>
        <w:rPr>
          <w:rFonts w:ascii="Arial" w:hAnsi="Arial" w:cs="Arial"/>
        </w:rPr>
        <w:t xml:space="preserve"> </w:t>
      </w:r>
      <w:r w:rsidRPr="000D3DDF">
        <w:rPr>
          <w:rFonts w:ascii="Arial" w:hAnsi="Arial" w:cs="Arial"/>
        </w:rPr>
        <w:t>30034,</w:t>
      </w:r>
      <w:r>
        <w:rPr>
          <w:rFonts w:ascii="Arial" w:hAnsi="Arial" w:cs="Arial"/>
        </w:rPr>
        <w:t xml:space="preserve"> </w:t>
      </w:r>
      <w:r w:rsidRPr="000D3DDF">
        <w:rPr>
          <w:rFonts w:ascii="Arial" w:hAnsi="Arial" w:cs="Arial"/>
        </w:rPr>
        <w:t>30040,</w:t>
      </w:r>
      <w:r>
        <w:rPr>
          <w:rFonts w:ascii="Arial" w:hAnsi="Arial" w:cs="Arial"/>
        </w:rPr>
        <w:t xml:space="preserve"> </w:t>
      </w:r>
      <w:r w:rsidRPr="000D3DDF">
        <w:rPr>
          <w:rFonts w:ascii="Arial" w:hAnsi="Arial" w:cs="Arial"/>
        </w:rPr>
        <w:t>30075;</w:t>
      </w:r>
    </w:p>
    <w:p w:rsidR="008A7698" w:rsidRPr="000D3DDF" w:rsidRDefault="008A7698" w:rsidP="008A7698">
      <w:pPr>
        <w:ind w:firstLine="708"/>
        <w:rPr>
          <w:rFonts w:ascii="Arial" w:hAnsi="Arial" w:cs="Arial"/>
        </w:rPr>
      </w:pPr>
      <w:r>
        <w:rPr>
          <w:rFonts w:ascii="Arial" w:hAnsi="Arial" w:cs="Arial"/>
        </w:rPr>
        <w:t>Выполнены:</w:t>
      </w:r>
    </w:p>
    <w:p w:rsidR="008A7698" w:rsidRPr="000D3DDF" w:rsidRDefault="008A7698" w:rsidP="008A7698">
      <w:pPr>
        <w:ind w:firstLine="708"/>
        <w:rPr>
          <w:rFonts w:ascii="Arial" w:hAnsi="Arial" w:cs="Arial"/>
        </w:rPr>
      </w:pPr>
      <w:r w:rsidRPr="000D3DDF">
        <w:rPr>
          <w:rFonts w:ascii="Arial" w:hAnsi="Arial" w:cs="Arial"/>
        </w:rPr>
        <w:t>- капитальный ремонт ж/д путепровода через Орловское шоссе с заменой ВСП.</w:t>
      </w:r>
    </w:p>
    <w:p w:rsidR="008A7698" w:rsidRPr="000D3DDF" w:rsidRDefault="008A7698" w:rsidP="008A7698">
      <w:pPr>
        <w:ind w:firstLine="708"/>
        <w:rPr>
          <w:rFonts w:ascii="Arial" w:hAnsi="Arial" w:cs="Arial"/>
        </w:rPr>
      </w:pPr>
      <w:r w:rsidRPr="000D3DDF">
        <w:rPr>
          <w:rFonts w:ascii="Arial" w:hAnsi="Arial" w:cs="Arial"/>
        </w:rPr>
        <w:t xml:space="preserve">  Также выполнен ремонт подвижного состава:</w:t>
      </w:r>
    </w:p>
    <w:p w:rsidR="008A7698" w:rsidRPr="000D3DDF" w:rsidRDefault="008A7698" w:rsidP="008A7698">
      <w:pPr>
        <w:ind w:firstLine="708"/>
        <w:rPr>
          <w:rFonts w:ascii="Arial" w:hAnsi="Arial" w:cs="Arial"/>
        </w:rPr>
      </w:pPr>
      <w:r w:rsidRPr="000D3DDF">
        <w:rPr>
          <w:rFonts w:ascii="Arial" w:hAnsi="Arial" w:cs="Arial"/>
        </w:rPr>
        <w:t>- ремонт тепловоза ТГМ-6Д № 0384 в объёме ТР-3;</w:t>
      </w:r>
    </w:p>
    <w:p w:rsidR="008A7698" w:rsidRPr="000D3DDF" w:rsidRDefault="008A7698" w:rsidP="008A7698">
      <w:pPr>
        <w:ind w:firstLine="708"/>
        <w:rPr>
          <w:rFonts w:ascii="Arial" w:hAnsi="Arial" w:cs="Arial"/>
        </w:rPr>
      </w:pPr>
      <w:r w:rsidRPr="000D3DDF">
        <w:rPr>
          <w:rFonts w:ascii="Arial" w:hAnsi="Arial" w:cs="Arial"/>
        </w:rPr>
        <w:t>- ремонт локомотива ТЭМ-2М №111 в объёме ТР-1;</w:t>
      </w:r>
    </w:p>
    <w:p w:rsidR="008A7698" w:rsidRPr="000D3DDF" w:rsidRDefault="008A7698" w:rsidP="008A7698">
      <w:pPr>
        <w:ind w:firstLine="708"/>
        <w:rPr>
          <w:rFonts w:ascii="Arial" w:hAnsi="Arial" w:cs="Arial"/>
        </w:rPr>
      </w:pPr>
      <w:r w:rsidRPr="000D3DDF">
        <w:rPr>
          <w:rFonts w:ascii="Arial" w:hAnsi="Arial" w:cs="Arial"/>
        </w:rPr>
        <w:t>- ремонт локомотива ТЭМ-2М №257 в объёме ТР-1;</w:t>
      </w:r>
    </w:p>
    <w:p w:rsidR="008A7698" w:rsidRPr="000D3DDF" w:rsidRDefault="008A7698" w:rsidP="008A7698">
      <w:pPr>
        <w:ind w:firstLine="708"/>
        <w:rPr>
          <w:rFonts w:ascii="Arial" w:hAnsi="Arial" w:cs="Arial"/>
        </w:rPr>
      </w:pPr>
      <w:r w:rsidRPr="000D3DDF">
        <w:rPr>
          <w:rFonts w:ascii="Arial" w:hAnsi="Arial" w:cs="Arial"/>
        </w:rPr>
        <w:t>- ремонт тепловоза Т</w:t>
      </w:r>
      <w:r w:rsidR="00B854D6">
        <w:rPr>
          <w:rFonts w:ascii="Arial" w:hAnsi="Arial" w:cs="Arial"/>
        </w:rPr>
        <w:t xml:space="preserve">ЭМ-2М № 103 в объёме ТР-3 с дополнительными </w:t>
      </w:r>
      <w:r w:rsidRPr="000D3DDF">
        <w:rPr>
          <w:rFonts w:ascii="Arial" w:hAnsi="Arial" w:cs="Arial"/>
        </w:rPr>
        <w:t>работами;</w:t>
      </w:r>
    </w:p>
    <w:p w:rsidR="008A7698" w:rsidRPr="000D3DDF" w:rsidRDefault="008A7698" w:rsidP="008A7698">
      <w:pPr>
        <w:ind w:firstLine="708"/>
        <w:rPr>
          <w:rFonts w:ascii="Arial" w:hAnsi="Arial" w:cs="Arial"/>
        </w:rPr>
      </w:pPr>
      <w:r w:rsidRPr="000D3DDF">
        <w:rPr>
          <w:rFonts w:ascii="Arial" w:hAnsi="Arial" w:cs="Arial"/>
        </w:rPr>
        <w:t>- покупка тепловоза ТГМ-6Д взамен ТЭМ-9 № 0011;</w:t>
      </w:r>
    </w:p>
    <w:p w:rsidR="008A7698" w:rsidRPr="000D3DDF" w:rsidRDefault="008A7698" w:rsidP="008A7698">
      <w:pPr>
        <w:ind w:firstLine="708"/>
        <w:rPr>
          <w:rFonts w:ascii="Arial" w:hAnsi="Arial" w:cs="Arial"/>
        </w:rPr>
      </w:pPr>
      <w:r w:rsidRPr="000D3DDF">
        <w:rPr>
          <w:rFonts w:ascii="Arial" w:hAnsi="Arial" w:cs="Arial"/>
        </w:rPr>
        <w:t>- покупка тепловоза ТГМ6Д взамен ТГМ-6Д № 0025;</w:t>
      </w:r>
    </w:p>
    <w:p w:rsidR="008A7698" w:rsidRPr="00E213B1" w:rsidRDefault="008A7698" w:rsidP="008A7698">
      <w:pPr>
        <w:pStyle w:val="a8"/>
        <w:ind w:left="1429"/>
        <w:jc w:val="both"/>
        <w:rPr>
          <w:rFonts w:ascii="Arial" w:hAnsi="Arial" w:cs="Arial"/>
          <w:sz w:val="16"/>
          <w:highlight w:val="yellow"/>
        </w:rPr>
      </w:pPr>
    </w:p>
    <w:p w:rsidR="008A7698" w:rsidRDefault="008A7698" w:rsidP="008A7698">
      <w:pPr>
        <w:ind w:firstLine="709"/>
        <w:jc w:val="both"/>
        <w:rPr>
          <w:rFonts w:ascii="Arial" w:hAnsi="Arial" w:cs="Arial"/>
          <w:b/>
          <w:i/>
        </w:rPr>
      </w:pPr>
      <w:r w:rsidRPr="00FB25F6">
        <w:rPr>
          <w:rFonts w:ascii="Arial" w:hAnsi="Arial" w:cs="Arial"/>
          <w:b/>
          <w:i/>
        </w:rPr>
        <w:t>В ТЭЦ-ПВС:</w:t>
      </w:r>
    </w:p>
    <w:p w:rsidR="008A7698" w:rsidRPr="000D3DDF" w:rsidRDefault="008A7698" w:rsidP="008A7698">
      <w:pPr>
        <w:ind w:firstLine="709"/>
        <w:jc w:val="both"/>
        <w:rPr>
          <w:rFonts w:ascii="Arial" w:hAnsi="Arial" w:cs="Arial"/>
        </w:rPr>
      </w:pPr>
      <w:r w:rsidRPr="000D3DDF">
        <w:rPr>
          <w:rFonts w:ascii="Arial" w:hAnsi="Arial" w:cs="Arial"/>
        </w:rPr>
        <w:t>Выполнены:</w:t>
      </w:r>
    </w:p>
    <w:p w:rsidR="008A7698" w:rsidRPr="000D3DDF" w:rsidRDefault="008A7698" w:rsidP="008A7698">
      <w:pPr>
        <w:ind w:firstLine="708"/>
        <w:rPr>
          <w:rFonts w:ascii="Arial" w:hAnsi="Arial" w:cs="Arial"/>
        </w:rPr>
      </w:pPr>
      <w:r w:rsidRPr="000D3DDF">
        <w:rPr>
          <w:rFonts w:ascii="Arial" w:hAnsi="Arial" w:cs="Arial"/>
        </w:rPr>
        <w:t>- замена трубопровода сетевой воды (теплотрасса) на г. Тулу;</w:t>
      </w:r>
    </w:p>
    <w:p w:rsidR="008A7698" w:rsidRPr="000D3DDF" w:rsidRDefault="008A7698" w:rsidP="008A7698">
      <w:pPr>
        <w:ind w:firstLine="708"/>
        <w:rPr>
          <w:rFonts w:ascii="Arial" w:hAnsi="Arial" w:cs="Arial"/>
        </w:rPr>
      </w:pPr>
      <w:r w:rsidRPr="000D3DDF">
        <w:rPr>
          <w:rFonts w:ascii="Arial" w:hAnsi="Arial" w:cs="Arial"/>
        </w:rPr>
        <w:t>- замена  деаэратора  №4 электростанции ТЭЦ ПВС;</w:t>
      </w:r>
    </w:p>
    <w:p w:rsidR="008A7698" w:rsidRPr="000D3DDF" w:rsidRDefault="008A7698" w:rsidP="008A7698">
      <w:pPr>
        <w:ind w:firstLine="708"/>
        <w:rPr>
          <w:rFonts w:ascii="Arial" w:hAnsi="Arial" w:cs="Arial"/>
        </w:rPr>
      </w:pPr>
      <w:r w:rsidRPr="000D3DDF">
        <w:rPr>
          <w:rFonts w:ascii="Arial" w:hAnsi="Arial" w:cs="Arial"/>
        </w:rPr>
        <w:t>- замена питательного насоса №1 ТЭЦ-ПВС;</w:t>
      </w:r>
    </w:p>
    <w:p w:rsidR="008A7698" w:rsidRPr="000D3DDF" w:rsidRDefault="008A7698" w:rsidP="008A7698">
      <w:pPr>
        <w:ind w:firstLine="708"/>
        <w:rPr>
          <w:rFonts w:ascii="Arial" w:hAnsi="Arial" w:cs="Arial"/>
        </w:rPr>
      </w:pPr>
      <w:r w:rsidRPr="000D3DDF">
        <w:rPr>
          <w:rFonts w:ascii="Arial" w:hAnsi="Arial" w:cs="Arial"/>
        </w:rPr>
        <w:t>- капитальный ремонт турбогенератора ТГ №1;</w:t>
      </w:r>
    </w:p>
    <w:p w:rsidR="008A7698" w:rsidRPr="000D3DDF" w:rsidRDefault="008A7698" w:rsidP="008A7698">
      <w:pPr>
        <w:ind w:firstLine="708"/>
        <w:rPr>
          <w:rFonts w:ascii="Arial" w:hAnsi="Arial" w:cs="Arial"/>
        </w:rPr>
      </w:pPr>
      <w:r w:rsidRPr="000D3DDF">
        <w:rPr>
          <w:rFonts w:ascii="Arial" w:hAnsi="Arial" w:cs="Arial"/>
        </w:rPr>
        <w:t>- капитальный ремонт электрокомпрессора К-250 №3;</w:t>
      </w:r>
    </w:p>
    <w:p w:rsidR="008A7698" w:rsidRDefault="008A7698" w:rsidP="008A7698">
      <w:pPr>
        <w:ind w:firstLine="708"/>
        <w:rPr>
          <w:rFonts w:ascii="Arial" w:hAnsi="Arial" w:cs="Arial"/>
        </w:rPr>
      </w:pPr>
      <w:r w:rsidRPr="000D3DDF">
        <w:rPr>
          <w:rFonts w:ascii="Arial" w:hAnsi="Arial" w:cs="Arial"/>
        </w:rPr>
        <w:t>- ремонт кровли здания химводоочистки ТЭЦ-ПВС;</w:t>
      </w:r>
    </w:p>
    <w:p w:rsidR="008A7698" w:rsidRPr="000D3DDF" w:rsidRDefault="008A7698" w:rsidP="00A27E05">
      <w:pPr>
        <w:spacing w:before="120" w:after="120"/>
        <w:ind w:firstLine="709"/>
        <w:rPr>
          <w:rFonts w:ascii="Arial" w:hAnsi="Arial" w:cs="Arial"/>
        </w:rPr>
      </w:pPr>
      <w:r>
        <w:rPr>
          <w:rFonts w:ascii="Arial" w:hAnsi="Arial" w:cs="Arial"/>
        </w:rPr>
        <w:t xml:space="preserve">На участке ПОФ и ПЛ выполнен </w:t>
      </w:r>
      <w:r w:rsidRPr="000D3DDF">
        <w:rPr>
          <w:rFonts w:ascii="Arial" w:hAnsi="Arial" w:cs="Arial"/>
        </w:rPr>
        <w:t xml:space="preserve"> капитальный ремонт преобразователя ТПЧ1200 сталеплавильного комплекса ИСТ 2.0/1.0;</w:t>
      </w:r>
    </w:p>
    <w:p w:rsidR="008A7698" w:rsidRDefault="008A7698" w:rsidP="00A27E05">
      <w:pPr>
        <w:spacing w:before="120" w:after="120"/>
        <w:ind w:firstLine="709"/>
        <w:rPr>
          <w:rFonts w:ascii="Arial" w:hAnsi="Arial" w:cs="Arial"/>
        </w:rPr>
      </w:pPr>
      <w:r>
        <w:rPr>
          <w:rFonts w:ascii="Arial" w:hAnsi="Arial" w:cs="Arial"/>
        </w:rPr>
        <w:t xml:space="preserve">Для  АТЦ </w:t>
      </w:r>
      <w:r w:rsidRPr="000D3DDF">
        <w:rPr>
          <w:rFonts w:ascii="Arial" w:hAnsi="Arial" w:cs="Arial"/>
        </w:rPr>
        <w:t xml:space="preserve"> приобретен</w:t>
      </w:r>
      <w:r>
        <w:rPr>
          <w:rFonts w:ascii="Arial" w:hAnsi="Arial" w:cs="Arial"/>
        </w:rPr>
        <w:t xml:space="preserve"> новый АГП (автогидроподъемник).</w:t>
      </w:r>
    </w:p>
    <w:p w:rsidR="008A7698" w:rsidRPr="000D3DDF" w:rsidRDefault="008A7698" w:rsidP="00A27E05">
      <w:pPr>
        <w:spacing w:before="120" w:after="120"/>
        <w:ind w:firstLine="709"/>
        <w:rPr>
          <w:rFonts w:ascii="Arial" w:hAnsi="Arial" w:cs="Arial"/>
        </w:rPr>
      </w:pPr>
      <w:r>
        <w:rPr>
          <w:rFonts w:ascii="Arial" w:hAnsi="Arial" w:cs="Arial"/>
        </w:rPr>
        <w:t>В</w:t>
      </w:r>
      <w:r w:rsidRPr="000D3DDF">
        <w:rPr>
          <w:rFonts w:ascii="Arial" w:hAnsi="Arial" w:cs="Arial"/>
        </w:rPr>
        <w:t xml:space="preserve"> газовом цехе </w:t>
      </w:r>
      <w:r>
        <w:rPr>
          <w:rFonts w:ascii="Arial" w:hAnsi="Arial" w:cs="Arial"/>
        </w:rPr>
        <w:t>в</w:t>
      </w:r>
      <w:r w:rsidRPr="000D3DDF">
        <w:rPr>
          <w:rFonts w:ascii="Arial" w:hAnsi="Arial" w:cs="Arial"/>
        </w:rPr>
        <w:t xml:space="preserve"> стадии завершения работы по замене площадок обслуживания скрубберов № 3,4, а также монтаж  лотка оборотной воды от СВД ДП-3.</w:t>
      </w:r>
    </w:p>
    <w:p w:rsidR="008A7698" w:rsidRPr="00436768" w:rsidRDefault="008A7698" w:rsidP="00A27E05">
      <w:pPr>
        <w:spacing w:before="240" w:after="120"/>
        <w:ind w:firstLine="709"/>
        <w:jc w:val="both"/>
        <w:rPr>
          <w:rFonts w:ascii="Arial" w:hAnsi="Arial" w:cs="Arial"/>
        </w:rPr>
      </w:pPr>
      <w:r w:rsidRPr="00436768">
        <w:rPr>
          <w:rFonts w:ascii="Arial" w:hAnsi="Arial" w:cs="Arial"/>
        </w:rPr>
        <w:t>ПАО «КМЗ» своими главными приоритетами в развитии считает постоянное совершенствование и модернизацию производства, внедрение инновационных технологий, направленных не только на повышение качества продукции, увеличение объемов производства и прибыли, но и улучшение экологической обстановки.</w:t>
      </w:r>
    </w:p>
    <w:p w:rsidR="008A7698" w:rsidRPr="00436768" w:rsidRDefault="008A7698" w:rsidP="00A27E05">
      <w:pPr>
        <w:spacing w:before="240" w:after="120"/>
        <w:ind w:firstLine="709"/>
        <w:jc w:val="both"/>
        <w:rPr>
          <w:rFonts w:ascii="Arial" w:hAnsi="Arial" w:cs="Arial"/>
        </w:rPr>
      </w:pPr>
      <w:r w:rsidRPr="00436768">
        <w:rPr>
          <w:rFonts w:ascii="Arial" w:hAnsi="Arial" w:cs="Arial"/>
        </w:rPr>
        <w:t>В 20</w:t>
      </w:r>
      <w:r>
        <w:rPr>
          <w:rFonts w:ascii="Arial" w:hAnsi="Arial" w:cs="Arial"/>
        </w:rPr>
        <w:t>21</w:t>
      </w:r>
      <w:r w:rsidRPr="00436768">
        <w:rPr>
          <w:rFonts w:ascii="Arial" w:hAnsi="Arial" w:cs="Arial"/>
        </w:rPr>
        <w:t xml:space="preserve"> году ПАО «КМЗ» планирует следовать выбранной стратегии развития, основой которой являются:</w:t>
      </w:r>
    </w:p>
    <w:p w:rsidR="008A7698" w:rsidRPr="00436768" w:rsidRDefault="008A7698" w:rsidP="008A7698">
      <w:pPr>
        <w:numPr>
          <w:ilvl w:val="0"/>
          <w:numId w:val="13"/>
        </w:numPr>
        <w:tabs>
          <w:tab w:val="clear" w:pos="1699"/>
          <w:tab w:val="num" w:pos="993"/>
        </w:tabs>
        <w:spacing w:before="120" w:after="120"/>
        <w:ind w:left="993" w:hanging="567"/>
        <w:jc w:val="both"/>
        <w:rPr>
          <w:rFonts w:ascii="Arial" w:hAnsi="Arial" w:cs="Arial"/>
        </w:rPr>
      </w:pPr>
      <w:r w:rsidRPr="00436768">
        <w:rPr>
          <w:rFonts w:ascii="Arial" w:hAnsi="Arial" w:cs="Arial"/>
        </w:rPr>
        <w:t>Кадровая и социальная политика, направленная на сохранение квалифицированных кадров.</w:t>
      </w:r>
    </w:p>
    <w:p w:rsidR="008A7698" w:rsidRPr="00436768" w:rsidRDefault="008A7698" w:rsidP="008A7698">
      <w:pPr>
        <w:numPr>
          <w:ilvl w:val="0"/>
          <w:numId w:val="13"/>
        </w:numPr>
        <w:tabs>
          <w:tab w:val="clear" w:pos="1699"/>
          <w:tab w:val="num" w:pos="993"/>
        </w:tabs>
        <w:spacing w:before="120" w:after="120"/>
        <w:ind w:left="993" w:hanging="567"/>
        <w:jc w:val="both"/>
        <w:rPr>
          <w:rFonts w:ascii="Arial" w:hAnsi="Arial" w:cs="Arial"/>
        </w:rPr>
      </w:pPr>
      <w:r w:rsidRPr="00436768">
        <w:rPr>
          <w:rFonts w:ascii="Arial" w:hAnsi="Arial" w:cs="Arial"/>
        </w:rPr>
        <w:t>Повышение эффективности производства за счет использования всех имеющихся ресурсов, получение максимальной отдачи от уже осуществленных инвестиций – снижение норм расхода сырья в доменном производстве.</w:t>
      </w:r>
    </w:p>
    <w:p w:rsidR="008A7698" w:rsidRPr="00343709" w:rsidRDefault="008A7698" w:rsidP="008A7698">
      <w:pPr>
        <w:numPr>
          <w:ilvl w:val="0"/>
          <w:numId w:val="13"/>
        </w:numPr>
        <w:tabs>
          <w:tab w:val="clear" w:pos="1699"/>
          <w:tab w:val="num" w:pos="993"/>
        </w:tabs>
        <w:spacing w:before="120" w:after="120"/>
        <w:ind w:left="993" w:hanging="567"/>
        <w:jc w:val="both"/>
        <w:rPr>
          <w:rFonts w:ascii="Arial" w:hAnsi="Arial" w:cs="Arial"/>
        </w:rPr>
      </w:pPr>
      <w:r w:rsidRPr="00436768">
        <w:rPr>
          <w:rFonts w:ascii="Arial" w:hAnsi="Arial" w:cs="Arial"/>
        </w:rPr>
        <w:t>Продолжение инвестиционной политики.</w:t>
      </w:r>
    </w:p>
    <w:p w:rsidR="00620C3C" w:rsidRPr="00044C17" w:rsidRDefault="00620C3C" w:rsidP="00530215">
      <w:pPr>
        <w:spacing w:before="120" w:after="120"/>
        <w:ind w:firstLine="709"/>
        <w:jc w:val="both"/>
        <w:rPr>
          <w:rFonts w:ascii="Arial" w:hAnsi="Arial" w:cs="Arial"/>
          <w:sz w:val="8"/>
          <w:szCs w:val="22"/>
          <w:highlight w:val="yellow"/>
        </w:rPr>
      </w:pPr>
    </w:p>
    <w:p w:rsidR="009D1393" w:rsidRPr="00E07DEA" w:rsidRDefault="009D1393" w:rsidP="00530215">
      <w:pPr>
        <w:pStyle w:val="1"/>
        <w:spacing w:before="120" w:after="120"/>
        <w:rPr>
          <w:rFonts w:ascii="Arial" w:hAnsi="Arial" w:cs="Arial"/>
          <w:sz w:val="32"/>
        </w:rPr>
      </w:pPr>
      <w:bookmarkStart w:id="38" w:name="_Toc415487680"/>
      <w:bookmarkStart w:id="39" w:name="_Toc67931958"/>
      <w:r w:rsidRPr="00B854D6">
        <w:rPr>
          <w:rFonts w:ascii="Arial" w:hAnsi="Arial" w:cs="Arial"/>
          <w:sz w:val="32"/>
        </w:rPr>
        <w:t>Отчет о выплате объявленных (начисленных) дивидендов по акциям Общества</w:t>
      </w:r>
      <w:bookmarkEnd w:id="38"/>
      <w:bookmarkEnd w:id="39"/>
    </w:p>
    <w:p w:rsidR="008A1665" w:rsidRDefault="008A1665" w:rsidP="008A1665">
      <w:pPr>
        <w:pStyle w:val="a5"/>
        <w:rPr>
          <w:rFonts w:ascii="Arial" w:hAnsi="Arial" w:cs="Arial"/>
          <w:szCs w:val="22"/>
        </w:rPr>
      </w:pPr>
      <w:bookmarkStart w:id="40" w:name="_Toc415487681"/>
      <w:r>
        <w:rPr>
          <w:rFonts w:ascii="Arial" w:hAnsi="Arial" w:cs="Arial"/>
          <w:szCs w:val="22"/>
        </w:rPr>
        <w:t>В 2020</w:t>
      </w:r>
      <w:r w:rsidRPr="009931F0">
        <w:rPr>
          <w:rFonts w:ascii="Arial" w:hAnsi="Arial" w:cs="Arial"/>
          <w:szCs w:val="22"/>
        </w:rPr>
        <w:t xml:space="preserve"> году дивиденды по акциям Общества за 201</w:t>
      </w:r>
      <w:r>
        <w:rPr>
          <w:rFonts w:ascii="Arial" w:hAnsi="Arial" w:cs="Arial"/>
          <w:szCs w:val="22"/>
        </w:rPr>
        <w:t>9</w:t>
      </w:r>
      <w:r w:rsidRPr="009931F0">
        <w:rPr>
          <w:rFonts w:ascii="Arial" w:hAnsi="Arial" w:cs="Arial"/>
          <w:szCs w:val="22"/>
        </w:rPr>
        <w:t xml:space="preserve"> год не объявлялись и не выплачивались.</w:t>
      </w:r>
    </w:p>
    <w:p w:rsidR="009D1393" w:rsidRPr="00E07DEA" w:rsidRDefault="009D1393" w:rsidP="00530215">
      <w:pPr>
        <w:pStyle w:val="1"/>
        <w:spacing w:before="120" w:after="120"/>
        <w:rPr>
          <w:rFonts w:ascii="Arial" w:hAnsi="Arial" w:cs="Arial"/>
          <w:sz w:val="32"/>
        </w:rPr>
      </w:pPr>
      <w:bookmarkStart w:id="41" w:name="_Toc67931959"/>
      <w:r w:rsidRPr="00B854D6">
        <w:rPr>
          <w:rFonts w:ascii="Arial" w:hAnsi="Arial" w:cs="Arial"/>
          <w:sz w:val="32"/>
        </w:rPr>
        <w:t>Рекомендации совета директоров по распределению прибыли и убытков и выплате дивидендов по результатам 20</w:t>
      </w:r>
      <w:r w:rsidR="00E27DFB" w:rsidRPr="00B854D6">
        <w:rPr>
          <w:rFonts w:ascii="Arial" w:hAnsi="Arial" w:cs="Arial"/>
          <w:sz w:val="32"/>
        </w:rPr>
        <w:t>20</w:t>
      </w:r>
      <w:r w:rsidRPr="00B854D6">
        <w:rPr>
          <w:rFonts w:ascii="Arial" w:hAnsi="Arial" w:cs="Arial"/>
          <w:sz w:val="32"/>
        </w:rPr>
        <w:t xml:space="preserve"> года</w:t>
      </w:r>
      <w:bookmarkEnd w:id="40"/>
      <w:bookmarkEnd w:id="41"/>
    </w:p>
    <w:p w:rsidR="008A1665" w:rsidRPr="00E07DEA" w:rsidRDefault="008A1665" w:rsidP="008A1665">
      <w:pPr>
        <w:pStyle w:val="1"/>
        <w:spacing w:before="120" w:after="120"/>
        <w:rPr>
          <w:rFonts w:ascii="Arial" w:hAnsi="Arial" w:cs="Arial"/>
          <w:sz w:val="32"/>
        </w:rPr>
      </w:pPr>
      <w:bookmarkStart w:id="42" w:name="_Toc67931960"/>
      <w:r w:rsidRPr="00E07DEA">
        <w:rPr>
          <w:rFonts w:ascii="Arial" w:hAnsi="Arial" w:cs="Arial"/>
          <w:sz w:val="32"/>
        </w:rPr>
        <w:t xml:space="preserve">убытков и выплате дивидендов по </w:t>
      </w:r>
      <w:r>
        <w:rPr>
          <w:rFonts w:ascii="Arial" w:hAnsi="Arial" w:cs="Arial"/>
          <w:sz w:val="32"/>
        </w:rPr>
        <w:t>результатам 2020</w:t>
      </w:r>
      <w:r w:rsidRPr="00E07DEA">
        <w:rPr>
          <w:rFonts w:ascii="Arial" w:hAnsi="Arial" w:cs="Arial"/>
          <w:sz w:val="32"/>
        </w:rPr>
        <w:t xml:space="preserve"> года</w:t>
      </w:r>
      <w:bookmarkEnd w:id="42"/>
    </w:p>
    <w:p w:rsidR="008A1665" w:rsidRPr="009931F0" w:rsidRDefault="008A1665" w:rsidP="008A1665">
      <w:pPr>
        <w:pStyle w:val="a5"/>
        <w:spacing w:before="120" w:after="120"/>
        <w:ind w:firstLine="709"/>
        <w:rPr>
          <w:rFonts w:ascii="Arial" w:hAnsi="Arial" w:cs="Arial"/>
        </w:rPr>
      </w:pPr>
      <w:r w:rsidRPr="009931F0">
        <w:rPr>
          <w:rFonts w:ascii="Arial" w:hAnsi="Arial" w:cs="Arial"/>
        </w:rPr>
        <w:t>Рекомендовать годовому общему собранию акционеров утвердить следующее распределение прибыли (убы</w:t>
      </w:r>
      <w:r>
        <w:rPr>
          <w:rFonts w:ascii="Arial" w:hAnsi="Arial" w:cs="Arial"/>
        </w:rPr>
        <w:t>тка) Общества по результатам 2020</w:t>
      </w:r>
      <w:r w:rsidRPr="009931F0">
        <w:rPr>
          <w:rFonts w:ascii="Arial" w:hAnsi="Arial" w:cs="Arial"/>
        </w:rPr>
        <w:t xml:space="preserve"> года:</w:t>
      </w:r>
    </w:p>
    <w:p w:rsidR="008A1665" w:rsidRPr="00231E35" w:rsidRDefault="008A1665" w:rsidP="008A1665">
      <w:pPr>
        <w:pStyle w:val="a5"/>
        <w:numPr>
          <w:ilvl w:val="0"/>
          <w:numId w:val="25"/>
        </w:numPr>
        <w:spacing w:before="120" w:after="120"/>
        <w:rPr>
          <w:rFonts w:ascii="Arial" w:hAnsi="Arial" w:cs="Arial"/>
        </w:rPr>
      </w:pPr>
      <w:r w:rsidRPr="00231E35">
        <w:rPr>
          <w:rFonts w:ascii="Arial" w:hAnsi="Arial" w:cs="Arial"/>
        </w:rPr>
        <w:t>Принять решение не выплачивать дивиденды по акциям Общества.</w:t>
      </w:r>
    </w:p>
    <w:p w:rsidR="00E27DFB" w:rsidRPr="009F26DF" w:rsidRDefault="00E27DFB" w:rsidP="00E27DFB">
      <w:pPr>
        <w:pStyle w:val="a5"/>
        <w:numPr>
          <w:ilvl w:val="0"/>
          <w:numId w:val="25"/>
        </w:numPr>
        <w:spacing w:before="120" w:after="120"/>
        <w:rPr>
          <w:rFonts w:ascii="Arial" w:hAnsi="Arial" w:cs="Arial"/>
        </w:rPr>
      </w:pPr>
      <w:r w:rsidRPr="009F26DF">
        <w:rPr>
          <w:rFonts w:ascii="Arial" w:hAnsi="Arial" w:cs="Arial"/>
        </w:rPr>
        <w:t>Покрыть убытки 20</w:t>
      </w:r>
      <w:r>
        <w:rPr>
          <w:rFonts w:ascii="Arial" w:hAnsi="Arial" w:cs="Arial"/>
        </w:rPr>
        <w:t>20</w:t>
      </w:r>
      <w:r w:rsidRPr="009F26DF">
        <w:rPr>
          <w:rFonts w:ascii="Arial" w:hAnsi="Arial" w:cs="Arial"/>
        </w:rPr>
        <w:t xml:space="preserve"> года в сумме </w:t>
      </w:r>
      <w:r>
        <w:rPr>
          <w:rFonts w:ascii="Arial" w:hAnsi="Arial" w:cs="Arial"/>
        </w:rPr>
        <w:t>50</w:t>
      </w:r>
      <w:r w:rsidRPr="009F26DF">
        <w:rPr>
          <w:rFonts w:ascii="Arial" w:hAnsi="Arial" w:cs="Arial"/>
        </w:rPr>
        <w:t> </w:t>
      </w:r>
      <w:r>
        <w:rPr>
          <w:rFonts w:ascii="Arial" w:hAnsi="Arial" w:cs="Arial"/>
        </w:rPr>
        <w:t>478</w:t>
      </w:r>
      <w:r w:rsidRPr="009F26DF">
        <w:rPr>
          <w:rFonts w:ascii="Arial" w:hAnsi="Arial" w:cs="Arial"/>
        </w:rPr>
        <w:t xml:space="preserve"> тыс.</w:t>
      </w:r>
      <w:r>
        <w:rPr>
          <w:rFonts w:ascii="Arial" w:hAnsi="Arial" w:cs="Arial"/>
        </w:rPr>
        <w:t xml:space="preserve"> </w:t>
      </w:r>
      <w:r w:rsidRPr="009F26DF">
        <w:rPr>
          <w:rFonts w:ascii="Arial" w:hAnsi="Arial" w:cs="Arial"/>
        </w:rPr>
        <w:t>руб. нераспределенной прибылью прошлых лет.</w:t>
      </w:r>
    </w:p>
    <w:p w:rsidR="008A1665" w:rsidRPr="009931F0" w:rsidRDefault="008A1665" w:rsidP="008A1665">
      <w:pPr>
        <w:pStyle w:val="a5"/>
        <w:spacing w:before="120" w:after="120"/>
        <w:ind w:firstLine="709"/>
        <w:rPr>
          <w:rFonts w:ascii="Arial" w:hAnsi="Arial" w:cs="Arial"/>
        </w:rPr>
      </w:pPr>
      <w:bookmarkStart w:id="43" w:name="_Toc415487682"/>
      <w:r w:rsidRPr="009931F0">
        <w:rPr>
          <w:rFonts w:ascii="Arial" w:hAnsi="Arial" w:cs="Arial"/>
        </w:rPr>
        <w:t>Рекомендовать собранию акционеров предоставить</w:t>
      </w:r>
      <w:r w:rsidRPr="009931F0">
        <w:rPr>
          <w:rFonts w:ascii="Arial" w:hAnsi="Arial" w:cs="Arial"/>
          <w:sz w:val="22"/>
          <w:szCs w:val="22"/>
        </w:rPr>
        <w:t xml:space="preserve"> </w:t>
      </w:r>
      <w:r w:rsidRPr="009931F0">
        <w:rPr>
          <w:rFonts w:ascii="Arial" w:hAnsi="Arial" w:cs="Arial"/>
        </w:rPr>
        <w:t xml:space="preserve">полномочия генеральному директору Общества по осуществлению расходов непроизводственного характера, относимых за счет прибыли (на социальные выплаты и затраты, благотворительность и др.), в следующем размере: </w:t>
      </w:r>
    </w:p>
    <w:p w:rsidR="008A1665" w:rsidRPr="009931F0" w:rsidRDefault="008A1665" w:rsidP="008A1665">
      <w:pPr>
        <w:pStyle w:val="a5"/>
        <w:numPr>
          <w:ilvl w:val="0"/>
          <w:numId w:val="14"/>
        </w:numPr>
        <w:spacing w:before="120" w:after="120"/>
        <w:rPr>
          <w:rFonts w:ascii="Arial" w:hAnsi="Arial" w:cs="Arial"/>
        </w:rPr>
      </w:pPr>
      <w:r>
        <w:rPr>
          <w:rFonts w:ascii="Arial" w:hAnsi="Arial" w:cs="Arial"/>
        </w:rPr>
        <w:t>в 2021</w:t>
      </w:r>
      <w:r w:rsidRPr="009931F0">
        <w:rPr>
          <w:rFonts w:ascii="Arial" w:hAnsi="Arial" w:cs="Arial"/>
        </w:rPr>
        <w:t xml:space="preserve"> году –  </w:t>
      </w:r>
      <w:r w:rsidRPr="009931F0">
        <w:rPr>
          <w:rFonts w:ascii="Arial" w:hAnsi="Arial" w:cs="Arial"/>
          <w:b/>
          <w:i/>
        </w:rPr>
        <w:t>30 млн. рублей</w:t>
      </w:r>
      <w:r w:rsidRPr="009931F0">
        <w:rPr>
          <w:rFonts w:ascii="Arial" w:hAnsi="Arial" w:cs="Arial"/>
        </w:rPr>
        <w:t>;</w:t>
      </w:r>
    </w:p>
    <w:p w:rsidR="008A1665" w:rsidRPr="009931F0" w:rsidRDefault="008A1665" w:rsidP="008A1665">
      <w:pPr>
        <w:pStyle w:val="a5"/>
        <w:numPr>
          <w:ilvl w:val="0"/>
          <w:numId w:val="14"/>
        </w:numPr>
        <w:spacing w:before="120" w:after="120"/>
        <w:rPr>
          <w:rFonts w:ascii="Arial" w:hAnsi="Arial" w:cs="Arial"/>
        </w:rPr>
      </w:pPr>
      <w:r w:rsidRPr="009931F0">
        <w:rPr>
          <w:rFonts w:ascii="Arial" w:hAnsi="Arial" w:cs="Arial"/>
        </w:rPr>
        <w:t>в первом полугодии 202</w:t>
      </w:r>
      <w:r>
        <w:rPr>
          <w:rFonts w:ascii="Arial" w:hAnsi="Arial" w:cs="Arial"/>
        </w:rPr>
        <w:t>2</w:t>
      </w:r>
      <w:r w:rsidRPr="009931F0">
        <w:rPr>
          <w:rFonts w:ascii="Arial" w:hAnsi="Arial" w:cs="Arial"/>
        </w:rPr>
        <w:t xml:space="preserve"> года – </w:t>
      </w:r>
      <w:r w:rsidRPr="009931F0">
        <w:rPr>
          <w:rFonts w:ascii="Arial" w:hAnsi="Arial" w:cs="Arial"/>
          <w:b/>
          <w:i/>
        </w:rPr>
        <w:t>15 млн. рублей</w:t>
      </w:r>
      <w:r w:rsidRPr="009931F0">
        <w:rPr>
          <w:rFonts w:ascii="Arial" w:hAnsi="Arial" w:cs="Arial"/>
        </w:rPr>
        <w:t>.</w:t>
      </w:r>
    </w:p>
    <w:p w:rsidR="00DE1644" w:rsidRPr="00E07DEA" w:rsidRDefault="00DE1644" w:rsidP="00530215">
      <w:pPr>
        <w:pStyle w:val="1"/>
        <w:spacing w:before="120" w:after="120"/>
        <w:rPr>
          <w:rFonts w:ascii="Arial" w:hAnsi="Arial" w:cs="Arial"/>
          <w:sz w:val="32"/>
        </w:rPr>
      </w:pPr>
    </w:p>
    <w:p w:rsidR="00815B51" w:rsidRPr="00B854D6" w:rsidRDefault="00815B51" w:rsidP="00530215">
      <w:pPr>
        <w:pStyle w:val="1"/>
        <w:spacing w:before="120" w:after="120"/>
        <w:rPr>
          <w:rFonts w:ascii="Arial" w:hAnsi="Arial" w:cs="Arial"/>
          <w:sz w:val="32"/>
        </w:rPr>
      </w:pPr>
      <w:bookmarkStart w:id="44" w:name="_Toc67931961"/>
      <w:r w:rsidRPr="00B854D6">
        <w:rPr>
          <w:rFonts w:ascii="Arial" w:hAnsi="Arial" w:cs="Arial"/>
          <w:sz w:val="32"/>
        </w:rPr>
        <w:t>Описание основных факторов риска, связанных с деятельностью Общества</w:t>
      </w:r>
      <w:bookmarkEnd w:id="43"/>
      <w:bookmarkEnd w:id="44"/>
    </w:p>
    <w:p w:rsidR="00C42A31" w:rsidRPr="003D0DB9" w:rsidRDefault="00C42A31" w:rsidP="00C42A31">
      <w:pPr>
        <w:pStyle w:val="2"/>
        <w:spacing w:before="120" w:after="120"/>
        <w:rPr>
          <w:rFonts w:ascii="Arial" w:hAnsi="Arial" w:cs="Arial"/>
          <w:i/>
          <w:color w:val="auto"/>
          <w:sz w:val="28"/>
          <w:szCs w:val="28"/>
        </w:rPr>
      </w:pPr>
      <w:bookmarkStart w:id="45" w:name="_Toc415487683"/>
      <w:bookmarkStart w:id="46" w:name="_Toc67931962"/>
      <w:r w:rsidRPr="00B854D6">
        <w:rPr>
          <w:rFonts w:ascii="Arial" w:hAnsi="Arial" w:cs="Arial"/>
          <w:i/>
          <w:color w:val="auto"/>
          <w:sz w:val="28"/>
          <w:szCs w:val="28"/>
        </w:rPr>
        <w:t>Отраслевые риски</w:t>
      </w:r>
      <w:bookmarkEnd w:id="45"/>
      <w:bookmarkEnd w:id="46"/>
    </w:p>
    <w:p w:rsidR="00C42A31" w:rsidRPr="003D0DB9" w:rsidRDefault="00C42A31" w:rsidP="00C42A31">
      <w:pPr>
        <w:spacing w:before="120" w:after="120"/>
        <w:ind w:firstLine="709"/>
        <w:jc w:val="both"/>
        <w:rPr>
          <w:rFonts w:ascii="Arial" w:hAnsi="Arial" w:cs="Arial"/>
        </w:rPr>
      </w:pPr>
      <w:r w:rsidRPr="003D0DB9">
        <w:rPr>
          <w:rFonts w:ascii="Arial" w:hAnsi="Arial" w:cs="Arial"/>
        </w:rPr>
        <w:t>Металлургическая отрасль играет одну из ключевых ролей в современной экономике. Сегодня ни одна отрасль промышленности не обходится без продукции металлургических предприятий. Основными целями металлургии завтрашнего дня являются динамичное развитие, использование новейших технологий, повышение эффективности и конкурентоспособности. Для реализации вышеперечисленных задач разработан целый ряд мер, включающих в себя государственные программы, призванны</w:t>
      </w:r>
      <w:r w:rsidR="0055707E" w:rsidRPr="003D0DB9">
        <w:rPr>
          <w:rFonts w:ascii="Arial" w:hAnsi="Arial" w:cs="Arial"/>
        </w:rPr>
        <w:t>е</w:t>
      </w:r>
      <w:r w:rsidRPr="003D0DB9">
        <w:rPr>
          <w:rFonts w:ascii="Arial" w:hAnsi="Arial" w:cs="Arial"/>
        </w:rPr>
        <w:t xml:space="preserve"> эффективно использовать имеющийся потенциал и привлекать финансовые средства для технического переоснащения предприятий отрасли.</w:t>
      </w:r>
    </w:p>
    <w:p w:rsidR="00C42A31" w:rsidRPr="003D0DB9" w:rsidRDefault="00C42A31" w:rsidP="00C42A31">
      <w:pPr>
        <w:spacing w:before="120" w:after="120"/>
        <w:ind w:firstLine="709"/>
        <w:jc w:val="both"/>
        <w:rPr>
          <w:rFonts w:ascii="Arial" w:hAnsi="Arial" w:cs="Arial"/>
        </w:rPr>
      </w:pPr>
      <w:r w:rsidRPr="003D0DB9">
        <w:rPr>
          <w:rFonts w:ascii="Arial" w:hAnsi="Arial" w:cs="Arial"/>
        </w:rPr>
        <w:t>Для ПАО «КМЗ» как для крупного производственного предприятия, осуществляющего хозяйственную деятельность на внутреннем и внешнем рынках, присущи известные риски, аналогичные для большинства компаний. К наиболее значимым отраслевым рискам следует отнести: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наличие большого количества конкурентов;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 низкую платежеспособность ряда потребителей;</w:t>
      </w:r>
    </w:p>
    <w:p w:rsidR="00C42A31" w:rsidRPr="003D0DB9" w:rsidRDefault="00C42A31" w:rsidP="00C42A31">
      <w:pPr>
        <w:spacing w:before="120" w:after="120"/>
        <w:ind w:firstLine="709"/>
        <w:jc w:val="both"/>
        <w:rPr>
          <w:rFonts w:ascii="Arial" w:hAnsi="Arial" w:cs="Arial"/>
        </w:rPr>
      </w:pPr>
      <w:r w:rsidRPr="003D0DB9">
        <w:rPr>
          <w:rFonts w:ascii="Arial" w:hAnsi="Arial" w:cs="Arial"/>
        </w:rPr>
        <w:t>- рост цен на сырье и кокс;</w:t>
      </w:r>
    </w:p>
    <w:p w:rsidR="00C42A31" w:rsidRPr="003D0DB9" w:rsidRDefault="00C42A31" w:rsidP="00C42A31">
      <w:pPr>
        <w:spacing w:before="120" w:after="120"/>
        <w:ind w:firstLine="709"/>
        <w:jc w:val="both"/>
        <w:rPr>
          <w:rFonts w:ascii="Arial" w:hAnsi="Arial" w:cs="Arial"/>
        </w:rPr>
      </w:pPr>
      <w:r w:rsidRPr="003D0DB9">
        <w:rPr>
          <w:rFonts w:ascii="Arial" w:hAnsi="Arial" w:cs="Arial"/>
        </w:rPr>
        <w:t>- снижение спроса на продукцию в связи со спадом производства в различных отраслях экономики;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цикличность спроса на продукцию черной металлургии.</w:t>
      </w:r>
    </w:p>
    <w:p w:rsidR="00C42A31" w:rsidRPr="003D0DB9" w:rsidRDefault="00C42A31" w:rsidP="00C42A31">
      <w:pPr>
        <w:spacing w:before="120" w:after="120"/>
        <w:ind w:firstLine="709"/>
        <w:jc w:val="both"/>
        <w:rPr>
          <w:rFonts w:ascii="Arial" w:hAnsi="Arial" w:cs="Arial"/>
        </w:rPr>
      </w:pPr>
      <w:r w:rsidRPr="003D0DB9">
        <w:rPr>
          <w:rFonts w:ascii="Arial" w:hAnsi="Arial" w:cs="Arial"/>
        </w:rPr>
        <w:t>Для снижения и устранения рисков в случае неблагоприятного развития ситуации в отрасли, повышения конкурентоспособности, увеличения объемов производства и доли рынка ПАО «КМЗ» рассматривает следующие стратегические шаги: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привлечение инвестиций для совершенствования технологии производства;</w:t>
      </w:r>
    </w:p>
    <w:p w:rsidR="00C42A31" w:rsidRPr="003D0DB9" w:rsidRDefault="00C42A31" w:rsidP="00C42A31">
      <w:pPr>
        <w:spacing w:before="120" w:after="120"/>
        <w:ind w:firstLine="709"/>
        <w:jc w:val="both"/>
        <w:rPr>
          <w:rFonts w:ascii="Arial" w:hAnsi="Arial" w:cs="Arial"/>
        </w:rPr>
      </w:pPr>
      <w:r w:rsidRPr="003D0DB9">
        <w:rPr>
          <w:rFonts w:ascii="Arial" w:hAnsi="Arial" w:cs="Arial"/>
        </w:rPr>
        <w:t>- оптимизация структуры производственных затрат, снижение накладных расходов;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повышение эффективности системы обеспечения материально-техническими ресурсами;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поставка продукции на экспорт;</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поиск новых рыночных сегментов;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 более эффективное использование производственных мощностей предприятия;</w:t>
      </w:r>
    </w:p>
    <w:p w:rsidR="00C42A31" w:rsidRPr="003D0DB9" w:rsidRDefault="00C42A31" w:rsidP="00C42A31">
      <w:pPr>
        <w:spacing w:before="120" w:after="120"/>
        <w:ind w:firstLine="709"/>
        <w:jc w:val="both"/>
        <w:rPr>
          <w:rFonts w:ascii="Arial" w:hAnsi="Arial" w:cs="Arial"/>
        </w:rPr>
      </w:pPr>
      <w:r w:rsidRPr="003D0DB9">
        <w:rPr>
          <w:rFonts w:ascii="Arial" w:hAnsi="Arial" w:cs="Arial"/>
        </w:rPr>
        <w:t>- оптимизация сбытовой политики, выражающейся в опережающих темпах роста цен на продукцию по сравнению с темпами роста затрат на сырье, основные материалы и топливо;</w:t>
      </w:r>
    </w:p>
    <w:p w:rsidR="00C42A31" w:rsidRPr="003D0DB9" w:rsidRDefault="00C42A31" w:rsidP="00C42A31">
      <w:pPr>
        <w:spacing w:before="120" w:after="120"/>
        <w:ind w:firstLine="709"/>
        <w:jc w:val="both"/>
        <w:rPr>
          <w:rFonts w:ascii="Arial" w:hAnsi="Arial" w:cs="Arial"/>
        </w:rPr>
      </w:pPr>
      <w:r w:rsidRPr="003D0DB9">
        <w:rPr>
          <w:rFonts w:ascii="Arial" w:hAnsi="Arial" w:cs="Arial"/>
        </w:rPr>
        <w:t>- расширение применения энергосберегающих технологий, использование собственных источников энергии;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заключение долгосрочных договоров с поставщиками сырья и услуг;</w:t>
      </w:r>
    </w:p>
    <w:p w:rsidR="00C42A31" w:rsidRPr="003D0DB9" w:rsidRDefault="00C42A31" w:rsidP="00C42A31">
      <w:pPr>
        <w:spacing w:before="120" w:after="120"/>
        <w:ind w:firstLine="709"/>
        <w:jc w:val="both"/>
        <w:rPr>
          <w:rFonts w:ascii="Arial" w:hAnsi="Arial" w:cs="Arial"/>
        </w:rPr>
      </w:pPr>
      <w:r w:rsidRPr="003D0DB9">
        <w:rPr>
          <w:rFonts w:ascii="Arial" w:hAnsi="Arial" w:cs="Arial"/>
        </w:rPr>
        <w:t>- заключение долгосрочных договоров с потребителями товаров и услуг предприятия;</w:t>
      </w:r>
    </w:p>
    <w:p w:rsidR="00C42A31" w:rsidRPr="003D0DB9" w:rsidRDefault="00C42A31" w:rsidP="00C42A31">
      <w:pPr>
        <w:spacing w:before="120" w:after="120"/>
        <w:ind w:firstLine="709"/>
        <w:jc w:val="both"/>
        <w:rPr>
          <w:rFonts w:ascii="Arial" w:hAnsi="Arial" w:cs="Arial"/>
        </w:rPr>
      </w:pPr>
      <w:r w:rsidRPr="003D0DB9">
        <w:rPr>
          <w:rFonts w:ascii="Arial" w:hAnsi="Arial" w:cs="Arial"/>
        </w:rPr>
        <w:t>- оптимизация логистики поставок продукции;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максимальное удовлетворение всех требований потребителей к продукции завода с целью опережения действий конкурентов.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Наличие отраслевых рисков не будет иметь заметного негативного влияния на деятельность Общества и на возможность исполнения им обязательств по ценным бумагам. ПАО «КМЗ» учитывает прогнозы по изменению конъюнктуры рынка и нивелирует отраслевые риски в процессе управления и планирования производства. Благодаря привлечению инвестиций и модернизации производства, гибкой производственной политике, возможности быстро перенастраивать производство на выпуск наиболее востребованных видов продукции, а также постоянному снижению накладных расходов предприятие успешно преодолевает негативные последствия экономического кризиса.</w:t>
      </w:r>
    </w:p>
    <w:p w:rsidR="0067067F" w:rsidRPr="003D0DB9" w:rsidRDefault="0067067F" w:rsidP="00C42A31">
      <w:pPr>
        <w:spacing w:before="120" w:after="120"/>
        <w:ind w:firstLine="709"/>
        <w:jc w:val="both"/>
        <w:rPr>
          <w:rFonts w:ascii="Arial" w:hAnsi="Arial" w:cs="Arial"/>
        </w:rPr>
      </w:pPr>
    </w:p>
    <w:p w:rsidR="00C42A31" w:rsidRPr="003D0DB9" w:rsidRDefault="00C42A31" w:rsidP="00C42A31">
      <w:pPr>
        <w:pStyle w:val="2"/>
        <w:spacing w:before="120" w:after="120"/>
        <w:rPr>
          <w:rFonts w:ascii="Arial" w:hAnsi="Arial" w:cs="Arial"/>
          <w:i/>
          <w:color w:val="auto"/>
          <w:sz w:val="28"/>
          <w:szCs w:val="28"/>
        </w:rPr>
      </w:pPr>
      <w:bookmarkStart w:id="47" w:name="_Toc415487684"/>
      <w:bookmarkStart w:id="48" w:name="_Toc67931963"/>
      <w:r w:rsidRPr="00B854D6">
        <w:rPr>
          <w:rFonts w:ascii="Arial" w:hAnsi="Arial" w:cs="Arial"/>
          <w:i/>
          <w:color w:val="auto"/>
          <w:sz w:val="28"/>
          <w:szCs w:val="28"/>
        </w:rPr>
        <w:t>Страновые и региональные риски</w:t>
      </w:r>
      <w:bookmarkEnd w:id="47"/>
      <w:bookmarkEnd w:id="48"/>
    </w:p>
    <w:p w:rsidR="00C42A31" w:rsidRPr="00043964" w:rsidRDefault="0088665C" w:rsidP="00C42A31">
      <w:pPr>
        <w:spacing w:before="120" w:after="120"/>
        <w:ind w:firstLine="709"/>
        <w:jc w:val="both"/>
        <w:rPr>
          <w:rFonts w:ascii="Arial" w:hAnsi="Arial" w:cs="Arial"/>
        </w:rPr>
      </w:pPr>
      <w:r w:rsidRPr="00043964">
        <w:rPr>
          <w:rFonts w:ascii="Arial" w:hAnsi="Arial" w:cs="Arial"/>
        </w:rPr>
        <w:t xml:space="preserve">ПАО «КМЗ» зарегистрировано в качестве налогоплательщика и осуществляет свою деятельность в городе Туле (Россия, Центральный федеральный округ). </w:t>
      </w:r>
      <w:r w:rsidR="00C42A31" w:rsidRPr="00043964">
        <w:rPr>
          <w:rFonts w:ascii="Arial" w:hAnsi="Arial" w:cs="Arial"/>
        </w:rPr>
        <w:t>Тульская область расположена в Центральной части европейской территории России на пересечении мощных транспортных потоков, обладает развитой инфраструктурой, высоким научно-техническим, производственным и природно-ресурсным потенциалом. Тула является экономически стабильным регионом.</w:t>
      </w:r>
    </w:p>
    <w:p w:rsidR="00C42A31" w:rsidRPr="00043964" w:rsidRDefault="00C42A31" w:rsidP="00C42A31">
      <w:pPr>
        <w:spacing w:before="120" w:after="120"/>
        <w:ind w:firstLine="709"/>
        <w:jc w:val="both"/>
        <w:rPr>
          <w:rFonts w:ascii="Arial" w:hAnsi="Arial" w:cs="Arial"/>
        </w:rPr>
      </w:pPr>
      <w:r w:rsidRPr="00043964">
        <w:rPr>
          <w:rFonts w:ascii="Arial" w:hAnsi="Arial" w:cs="Arial"/>
        </w:rPr>
        <w:t>В настоящее время в российской экономике существуют риски, связанные с сохраняющейся ее зависимостью от мировой конъюнктуры, высоким износом инфраструктуры. Риски, влияющие на деятельность ПАО «КМЗ», связанные с политической и экономической ситуацией в стране:</w:t>
      </w:r>
    </w:p>
    <w:p w:rsidR="00C42A31" w:rsidRPr="00043964" w:rsidRDefault="00C42A31" w:rsidP="00C42A31">
      <w:pPr>
        <w:spacing w:before="120" w:after="120"/>
        <w:ind w:firstLine="709"/>
        <w:jc w:val="both"/>
        <w:rPr>
          <w:rFonts w:ascii="Arial" w:hAnsi="Arial" w:cs="Arial"/>
        </w:rPr>
      </w:pPr>
      <w:r w:rsidRPr="00043964">
        <w:rPr>
          <w:rFonts w:ascii="Arial" w:hAnsi="Arial" w:cs="Arial"/>
        </w:rPr>
        <w:t>- увеличение налога на акционерные компании;</w:t>
      </w:r>
    </w:p>
    <w:p w:rsidR="00C42A31" w:rsidRPr="00043964" w:rsidRDefault="00C42A31" w:rsidP="00C42A31">
      <w:pPr>
        <w:spacing w:before="120" w:after="120"/>
        <w:ind w:firstLine="709"/>
        <w:jc w:val="both"/>
        <w:rPr>
          <w:rFonts w:ascii="Arial" w:hAnsi="Arial" w:cs="Arial"/>
        </w:rPr>
      </w:pPr>
      <w:r w:rsidRPr="00043964">
        <w:rPr>
          <w:rFonts w:ascii="Arial" w:hAnsi="Arial" w:cs="Arial"/>
        </w:rPr>
        <w:t>- завышение тарифной политики производителей сырья;</w:t>
      </w:r>
    </w:p>
    <w:p w:rsidR="00C42A31" w:rsidRPr="00043964" w:rsidRDefault="00C42A31" w:rsidP="00C42A31">
      <w:pPr>
        <w:spacing w:before="120" w:after="120"/>
        <w:ind w:firstLine="709"/>
        <w:jc w:val="both"/>
        <w:rPr>
          <w:rFonts w:ascii="Arial" w:hAnsi="Arial" w:cs="Arial"/>
        </w:rPr>
      </w:pPr>
      <w:r w:rsidRPr="00043964">
        <w:rPr>
          <w:rFonts w:ascii="Arial" w:hAnsi="Arial" w:cs="Arial"/>
        </w:rPr>
        <w:t>- увеличение таможенных пошлин на экспорт чугуна;</w:t>
      </w:r>
    </w:p>
    <w:p w:rsidR="00C42A31" w:rsidRPr="00043964" w:rsidRDefault="00C42A31" w:rsidP="00C42A31">
      <w:pPr>
        <w:spacing w:before="120" w:after="120"/>
        <w:ind w:firstLine="709"/>
        <w:jc w:val="both"/>
        <w:rPr>
          <w:rFonts w:ascii="Arial" w:hAnsi="Arial" w:cs="Arial"/>
        </w:rPr>
      </w:pPr>
      <w:r w:rsidRPr="00043964">
        <w:rPr>
          <w:rFonts w:ascii="Arial" w:hAnsi="Arial" w:cs="Arial"/>
        </w:rPr>
        <w:t>- повышение тарифов на ж/д перевозки, на энергоносители;</w:t>
      </w:r>
    </w:p>
    <w:p w:rsidR="00C42A31" w:rsidRPr="00043964" w:rsidRDefault="00C42A31" w:rsidP="00C42A31">
      <w:pPr>
        <w:spacing w:before="120" w:after="120"/>
        <w:ind w:firstLine="709"/>
        <w:jc w:val="both"/>
        <w:rPr>
          <w:rFonts w:ascii="Arial" w:hAnsi="Arial" w:cs="Arial"/>
        </w:rPr>
      </w:pPr>
      <w:r w:rsidRPr="00043964">
        <w:rPr>
          <w:rFonts w:ascii="Arial" w:hAnsi="Arial" w:cs="Arial"/>
        </w:rPr>
        <w:t>- замедление темпов внутреннего экономического развития.</w:t>
      </w:r>
    </w:p>
    <w:p w:rsidR="00C42A31" w:rsidRPr="00043964" w:rsidRDefault="00C42A31" w:rsidP="00C42A31">
      <w:pPr>
        <w:spacing w:before="120" w:after="120"/>
        <w:ind w:firstLine="709"/>
        <w:jc w:val="both"/>
        <w:rPr>
          <w:rFonts w:ascii="Arial" w:hAnsi="Arial" w:cs="Arial"/>
        </w:rPr>
      </w:pPr>
      <w:r w:rsidRPr="00043964">
        <w:rPr>
          <w:rFonts w:ascii="Arial" w:hAnsi="Arial" w:cs="Arial"/>
        </w:rPr>
        <w:t>Географические особенности области таковы, что она не подвержена стихийным бедствиям (в т.ч. ураганы, наводнения, землетрясения и т.д.), находится в центральной части Российской Федерации, где наиболее развитое транспортное сообщение. Тула связана автомобильными, железнодорожными и воздушными путями со всеми регионами России, а также мира, что совершенно исключает риск возможного прекращения транспортного сообщения в связи с удаленностью или труднодоступностью города.</w:t>
      </w:r>
    </w:p>
    <w:p w:rsidR="00C42A31" w:rsidRPr="00043964" w:rsidRDefault="00C42A31" w:rsidP="00C42A31">
      <w:pPr>
        <w:spacing w:before="120" w:after="120"/>
        <w:ind w:firstLine="709"/>
        <w:jc w:val="both"/>
        <w:rPr>
          <w:rFonts w:ascii="Arial" w:hAnsi="Arial" w:cs="Arial"/>
        </w:rPr>
      </w:pPr>
      <w:r w:rsidRPr="00043964">
        <w:rPr>
          <w:rFonts w:ascii="Arial" w:hAnsi="Arial" w:cs="Arial"/>
        </w:rPr>
        <w:t>Экономика Тульской области – развивающийся многоотраслевой комплекс, который специализируется на сложном и точном машиностроении, химической промышленности, черной металлургии, производстве пищевой продукции, строительных материалов. Тульская область имеет предпосылки для вложения инвестиций в оборонно-промышленный комплекс, черную и цветную металлургию, химическую промышленность, машиностроение, а также производство сельхозпродукции и продуктов питания. Близость Москвы усиливает экономические преимущества региона.</w:t>
      </w:r>
    </w:p>
    <w:p w:rsidR="00C42A31" w:rsidRPr="00043964" w:rsidRDefault="00C42A31" w:rsidP="00C42A31">
      <w:pPr>
        <w:spacing w:before="120" w:after="120"/>
        <w:ind w:firstLine="709"/>
        <w:jc w:val="both"/>
        <w:rPr>
          <w:rFonts w:ascii="Arial" w:hAnsi="Arial" w:cs="Arial"/>
        </w:rPr>
      </w:pPr>
      <w:r w:rsidRPr="00043964">
        <w:rPr>
          <w:rFonts w:ascii="Arial" w:hAnsi="Arial" w:cs="Arial"/>
        </w:rPr>
        <w:t>Риск военного конфликта в стране и регионе может оказать на деятельность ПАО «КМЗ» значительное влияние, но риск его возникновения незначительный. Риск введения чрезвычайного положения, в стране и регионе может оказать на деятельность ПАО «КМЗ» влияние, но риск его возникновения незначительный. Риск забастовок в стране и регионе ПАО «КМЗ» рассматривает как возможный, однако значительное влияние указанный риск может оказать на Общество в случае его возникновения непосредственно у ПАО «КМЗ», его крупнейших поставщиков, значительной доли потребителей или на транспортной инфраструктуре, обслуживающей его поставки. Планирование деятельности Общества в случае возникновения военных конфликтов, введени</w:t>
      </w:r>
      <w:r w:rsidR="00F858AD" w:rsidRPr="00043964">
        <w:rPr>
          <w:rFonts w:ascii="Arial" w:hAnsi="Arial" w:cs="Arial"/>
        </w:rPr>
        <w:t>я</w:t>
      </w:r>
      <w:r w:rsidRPr="00043964">
        <w:rPr>
          <w:rFonts w:ascii="Arial" w:hAnsi="Arial" w:cs="Arial"/>
        </w:rPr>
        <w:t xml:space="preserve"> чрезвычайного положения, забастовок, как на территории страны, так и в отдельных регионах, будет осуществляться в режиме реального времени с мгновенными реакциями ПАО «КМЗ» на возникновение радикальных изменений. Риски серьезных изменений погодных условий и наступления стихийных действий оцениваются Обществом как несущественные и не способные повлиять на деятельность ПАО «КМЗ». Риск нарушения транспортного сообщения ввиду возможного ухудшения погодных условий также является минимальным. Более значимым видится влияние такого фактора, как недостаточная пропускная способность транспортной инфраструктуры Российской Федерации, в том числе нехватка железнодорожных веток, вагонов, а также плохая подготовка вагонов, подаваемых под погрузку.</w:t>
      </w:r>
    </w:p>
    <w:p w:rsidR="0067067F" w:rsidRPr="00043964" w:rsidRDefault="0067067F" w:rsidP="00C42A31">
      <w:pPr>
        <w:spacing w:before="120" w:after="120"/>
        <w:ind w:firstLine="709"/>
        <w:jc w:val="both"/>
        <w:rPr>
          <w:rFonts w:ascii="Arial" w:hAnsi="Arial" w:cs="Arial"/>
        </w:rPr>
      </w:pPr>
    </w:p>
    <w:p w:rsidR="00C42A31" w:rsidRPr="00B854D6" w:rsidRDefault="00C42A31" w:rsidP="00C42A31">
      <w:pPr>
        <w:pStyle w:val="2"/>
        <w:spacing w:before="120" w:after="120"/>
        <w:rPr>
          <w:rFonts w:ascii="Arial" w:hAnsi="Arial" w:cs="Arial"/>
          <w:i/>
          <w:color w:val="auto"/>
          <w:sz w:val="28"/>
          <w:szCs w:val="28"/>
        </w:rPr>
      </w:pPr>
      <w:bookmarkStart w:id="49" w:name="_Toc415487685"/>
      <w:bookmarkStart w:id="50" w:name="_Toc67931964"/>
      <w:r w:rsidRPr="00B854D6">
        <w:rPr>
          <w:rFonts w:ascii="Arial" w:hAnsi="Arial" w:cs="Arial"/>
          <w:i/>
          <w:color w:val="auto"/>
          <w:sz w:val="28"/>
          <w:szCs w:val="28"/>
        </w:rPr>
        <w:t>Финансовые риски</w:t>
      </w:r>
      <w:bookmarkEnd w:id="49"/>
      <w:bookmarkEnd w:id="50"/>
    </w:p>
    <w:p w:rsidR="00C42A31" w:rsidRPr="0078221A" w:rsidRDefault="00C42A31" w:rsidP="00C42A31">
      <w:pPr>
        <w:spacing w:before="120" w:after="120"/>
        <w:ind w:firstLine="709"/>
        <w:jc w:val="both"/>
        <w:rPr>
          <w:rStyle w:val="Subst"/>
          <w:rFonts w:ascii="Arial" w:hAnsi="Arial" w:cs="Arial"/>
          <w:b w:val="0"/>
          <w:bCs/>
          <w:iCs/>
        </w:rPr>
      </w:pPr>
      <w:r w:rsidRPr="00B854D6">
        <w:rPr>
          <w:rStyle w:val="Subst"/>
          <w:rFonts w:ascii="Arial" w:hAnsi="Arial" w:cs="Arial"/>
          <w:bCs/>
          <w:iCs/>
        </w:rPr>
        <w:t>Валютный риск</w:t>
      </w:r>
    </w:p>
    <w:p w:rsidR="00C42A31" w:rsidRPr="005A7B47" w:rsidRDefault="00C42A31" w:rsidP="00C42A31">
      <w:pPr>
        <w:spacing w:before="120" w:after="120"/>
        <w:ind w:firstLine="709"/>
        <w:jc w:val="both"/>
        <w:rPr>
          <w:rStyle w:val="Subst"/>
          <w:rFonts w:ascii="Arial" w:hAnsi="Arial" w:cs="Arial"/>
          <w:b w:val="0"/>
          <w:bCs/>
          <w:i w:val="0"/>
          <w:iCs/>
        </w:rPr>
      </w:pPr>
      <w:r w:rsidRPr="005A7B47">
        <w:rPr>
          <w:rStyle w:val="Subst"/>
          <w:rFonts w:ascii="Arial" w:hAnsi="Arial" w:cs="Arial"/>
          <w:b w:val="0"/>
          <w:bCs/>
          <w:i w:val="0"/>
          <w:iCs/>
        </w:rPr>
        <w:t>Источниками валютных рисков для ПАО «КМЗ», осуществляющего экспортные поставки продукции, могут быть колебания обменных курсов валют, причем финансовые потери при реализации у предприятия возникают в случае снижения курсов доллара и евро по отношению к рублю.</w:t>
      </w:r>
    </w:p>
    <w:p w:rsidR="003B0FF0" w:rsidRPr="005A7B47" w:rsidRDefault="00AC7471" w:rsidP="00C42A31">
      <w:pPr>
        <w:spacing w:before="120" w:after="120"/>
        <w:ind w:firstLine="709"/>
        <w:jc w:val="both"/>
        <w:rPr>
          <w:rStyle w:val="Subst"/>
          <w:rFonts w:ascii="Arial" w:hAnsi="Arial" w:cs="Arial"/>
          <w:b w:val="0"/>
          <w:bCs/>
          <w:i w:val="0"/>
          <w:iCs/>
        </w:rPr>
      </w:pPr>
      <w:r w:rsidRPr="005A7B47">
        <w:rPr>
          <w:rStyle w:val="Subst"/>
          <w:rFonts w:ascii="Arial" w:hAnsi="Arial" w:cs="Arial"/>
          <w:b w:val="0"/>
          <w:bCs/>
          <w:i w:val="0"/>
          <w:iCs/>
        </w:rPr>
        <w:t xml:space="preserve">Цены </w:t>
      </w:r>
      <w:r w:rsidRPr="005A7B47">
        <w:rPr>
          <w:rFonts w:ascii="Arial" w:hAnsi="Arial" w:cs="Arial"/>
        </w:rPr>
        <w:t>на сырье</w:t>
      </w:r>
      <w:r w:rsidR="003B0FF0" w:rsidRPr="005A7B47">
        <w:rPr>
          <w:rFonts w:ascii="Arial" w:hAnsi="Arial" w:cs="Arial"/>
        </w:rPr>
        <w:t xml:space="preserve"> (окатыши и марганцевую руду)</w:t>
      </w:r>
      <w:r w:rsidRPr="005A7B47">
        <w:rPr>
          <w:rFonts w:ascii="Arial" w:hAnsi="Arial" w:cs="Arial"/>
        </w:rPr>
        <w:t xml:space="preserve"> зависят от индексов независимых международных изданий и курса доллара США, </w:t>
      </w:r>
      <w:r w:rsidR="003B0FF0" w:rsidRPr="005A7B47">
        <w:rPr>
          <w:rFonts w:ascii="Arial" w:hAnsi="Arial" w:cs="Arial"/>
        </w:rPr>
        <w:t>в связи с чем р</w:t>
      </w:r>
      <w:r w:rsidR="00C42A31" w:rsidRPr="005A7B47">
        <w:rPr>
          <w:rStyle w:val="Subst"/>
          <w:rFonts w:ascii="Arial" w:hAnsi="Arial" w:cs="Arial"/>
          <w:b w:val="0"/>
          <w:bCs/>
          <w:i w:val="0"/>
          <w:iCs/>
        </w:rPr>
        <w:t>ост курсов валют</w:t>
      </w:r>
      <w:r w:rsidR="003B0FF0" w:rsidRPr="005A7B47">
        <w:rPr>
          <w:rStyle w:val="Subst"/>
          <w:rFonts w:ascii="Arial" w:hAnsi="Arial" w:cs="Arial"/>
          <w:b w:val="0"/>
          <w:bCs/>
          <w:i w:val="0"/>
          <w:iCs/>
        </w:rPr>
        <w:t xml:space="preserve"> может </w:t>
      </w:r>
      <w:r w:rsidR="004B2E35" w:rsidRPr="005A7B47">
        <w:rPr>
          <w:rStyle w:val="Subst"/>
          <w:rFonts w:ascii="Arial" w:hAnsi="Arial" w:cs="Arial"/>
          <w:b w:val="0"/>
          <w:bCs/>
          <w:i w:val="0"/>
          <w:iCs/>
        </w:rPr>
        <w:t>оказать существенное влияние н</w:t>
      </w:r>
      <w:r w:rsidR="00A16732" w:rsidRPr="005A7B47">
        <w:rPr>
          <w:rStyle w:val="Subst"/>
          <w:rFonts w:ascii="Arial" w:hAnsi="Arial" w:cs="Arial"/>
          <w:b w:val="0"/>
          <w:bCs/>
          <w:i w:val="0"/>
          <w:iCs/>
        </w:rPr>
        <w:t>а стоимость сырья</w:t>
      </w:r>
      <w:r w:rsidR="003B0FF0" w:rsidRPr="005A7B47">
        <w:rPr>
          <w:rStyle w:val="Subst"/>
          <w:rFonts w:ascii="Arial" w:hAnsi="Arial" w:cs="Arial"/>
          <w:b w:val="0"/>
          <w:bCs/>
          <w:i w:val="0"/>
          <w:iCs/>
        </w:rPr>
        <w:t>.</w:t>
      </w:r>
      <w:r w:rsidR="00C42A31" w:rsidRPr="005A7B47">
        <w:rPr>
          <w:rStyle w:val="Subst"/>
          <w:rFonts w:ascii="Arial" w:hAnsi="Arial" w:cs="Arial"/>
          <w:b w:val="0"/>
          <w:bCs/>
          <w:i w:val="0"/>
          <w:iCs/>
        </w:rPr>
        <w:t xml:space="preserve"> </w:t>
      </w:r>
    </w:p>
    <w:p w:rsidR="00C42A31" w:rsidRPr="00F50826" w:rsidRDefault="00C42A31" w:rsidP="00C42A31">
      <w:pPr>
        <w:spacing w:before="120" w:after="120"/>
        <w:ind w:firstLine="709"/>
        <w:jc w:val="both"/>
        <w:rPr>
          <w:rStyle w:val="Subst"/>
          <w:rFonts w:ascii="Arial" w:hAnsi="Arial" w:cs="Arial"/>
          <w:b w:val="0"/>
          <w:bCs/>
          <w:i w:val="0"/>
          <w:iCs/>
        </w:rPr>
      </w:pPr>
      <w:r w:rsidRPr="005A7B47">
        <w:rPr>
          <w:rStyle w:val="Subst"/>
          <w:rFonts w:ascii="Arial" w:hAnsi="Arial" w:cs="Arial"/>
          <w:b w:val="0"/>
          <w:bCs/>
          <w:i w:val="0"/>
          <w:iCs/>
        </w:rPr>
        <w:t xml:space="preserve">В связи с тем, что Общество осуществляет привлечение финансовых ресурсов, в том числе и в валюте, отличной от валюты РФ, возникают валютные риски, связанные с финансовой деятельностью ПАО «КМЗ». Для снижения таких рисков ПАО «КМЗ» привлекает заемные средства с учетом поступлений от операционной деятельности в иностранной валюте. Привлечение заемных средств как в валюте, так и в рублях позволяет своевременно реагировать на </w:t>
      </w:r>
      <w:r w:rsidRPr="00F50826">
        <w:rPr>
          <w:rStyle w:val="Subst"/>
          <w:rFonts w:ascii="Arial" w:hAnsi="Arial" w:cs="Arial"/>
          <w:b w:val="0"/>
          <w:bCs/>
          <w:i w:val="0"/>
          <w:iCs/>
        </w:rPr>
        <w:t>складывающуюся конъюнктуру рынка заемного капитала.</w:t>
      </w:r>
    </w:p>
    <w:p w:rsidR="00E3779C" w:rsidRDefault="00E3779C" w:rsidP="00E3779C">
      <w:pPr>
        <w:spacing w:before="120" w:after="120"/>
        <w:ind w:firstLine="709"/>
        <w:jc w:val="both"/>
        <w:rPr>
          <w:rStyle w:val="Subst"/>
          <w:rFonts w:ascii="Arial" w:hAnsi="Arial" w:cs="Arial"/>
          <w:b w:val="0"/>
          <w:bCs/>
          <w:i w:val="0"/>
          <w:iCs/>
        </w:rPr>
      </w:pPr>
      <w:r w:rsidRPr="004D5F28">
        <w:rPr>
          <w:rStyle w:val="Subst"/>
          <w:rFonts w:ascii="Arial" w:hAnsi="Arial" w:cs="Arial"/>
          <w:b w:val="0"/>
          <w:bCs/>
          <w:i w:val="0"/>
          <w:iCs/>
        </w:rPr>
        <w:t xml:space="preserve">В 2020 году произошел значительный рост курсов основных мировых валют относительно российского рубля. </w:t>
      </w:r>
      <w:r w:rsidR="00164224" w:rsidRPr="004D5F28">
        <w:rPr>
          <w:rFonts w:ascii="Arial" w:hAnsi="Arial" w:cs="Arial"/>
          <w:color w:val="44464B"/>
          <w:spacing w:val="2"/>
          <w:shd w:val="clear" w:color="auto" w:fill="FFFFFF"/>
        </w:rPr>
        <w:t>На 31 декабря 2020 года к</w:t>
      </w:r>
      <w:r w:rsidR="00844F83" w:rsidRPr="004D5F28">
        <w:rPr>
          <w:rFonts w:ascii="Arial" w:hAnsi="Arial" w:cs="Arial"/>
          <w:color w:val="44464B"/>
          <w:spacing w:val="2"/>
          <w:shd w:val="clear" w:color="auto" w:fill="FFFFFF"/>
        </w:rPr>
        <w:t xml:space="preserve">урс доллара </w:t>
      </w:r>
      <w:r w:rsidR="00164224" w:rsidRPr="004D5F28">
        <w:rPr>
          <w:rFonts w:ascii="Arial" w:hAnsi="Arial" w:cs="Arial"/>
          <w:color w:val="44464B"/>
          <w:spacing w:val="2"/>
          <w:shd w:val="clear" w:color="auto" w:fill="FFFFFF"/>
        </w:rPr>
        <w:t>составил</w:t>
      </w:r>
      <w:r w:rsidR="00844F83" w:rsidRPr="004D5F28">
        <w:rPr>
          <w:rFonts w:ascii="Arial" w:hAnsi="Arial" w:cs="Arial"/>
          <w:color w:val="44464B"/>
          <w:spacing w:val="2"/>
          <w:shd w:val="clear" w:color="auto" w:fill="FFFFFF"/>
        </w:rPr>
        <w:t xml:space="preserve"> </w:t>
      </w:r>
      <w:r w:rsidR="00164224" w:rsidRPr="004D5F28">
        <w:rPr>
          <w:rFonts w:ascii="Arial" w:hAnsi="Arial" w:cs="Arial"/>
          <w:color w:val="44464B"/>
          <w:spacing w:val="2"/>
          <w:shd w:val="clear" w:color="auto" w:fill="FFFFFF"/>
        </w:rPr>
        <w:t>73</w:t>
      </w:r>
      <w:r w:rsidR="00844F83" w:rsidRPr="004D5F28">
        <w:rPr>
          <w:rFonts w:ascii="Arial" w:hAnsi="Arial" w:cs="Arial"/>
          <w:color w:val="44464B"/>
          <w:spacing w:val="2"/>
          <w:shd w:val="clear" w:color="auto" w:fill="FFFFFF"/>
        </w:rPr>
        <w:t>,</w:t>
      </w:r>
      <w:r w:rsidR="00164224" w:rsidRPr="004D5F28">
        <w:rPr>
          <w:rFonts w:ascii="Arial" w:hAnsi="Arial" w:cs="Arial"/>
          <w:color w:val="44464B"/>
          <w:spacing w:val="2"/>
          <w:shd w:val="clear" w:color="auto" w:fill="FFFFFF"/>
        </w:rPr>
        <w:t>8757</w:t>
      </w:r>
      <w:r w:rsidR="00844F83" w:rsidRPr="004D5F28">
        <w:rPr>
          <w:rFonts w:ascii="Arial" w:hAnsi="Arial" w:cs="Arial"/>
          <w:color w:val="44464B"/>
          <w:spacing w:val="2"/>
          <w:shd w:val="clear" w:color="auto" w:fill="FFFFFF"/>
        </w:rPr>
        <w:t xml:space="preserve"> рублей (</w:t>
      </w:r>
      <w:r w:rsidR="00164224" w:rsidRPr="004D5F28">
        <w:rPr>
          <w:rFonts w:ascii="Arial" w:hAnsi="Arial" w:cs="Arial"/>
          <w:color w:val="44464B"/>
          <w:spacing w:val="2"/>
          <w:shd w:val="clear" w:color="auto" w:fill="FFFFFF"/>
        </w:rPr>
        <w:t>на 1 января 2020 года – 61,9057 рублей</w:t>
      </w:r>
      <w:r w:rsidR="004D5F28" w:rsidRPr="004D5F28">
        <w:rPr>
          <w:rFonts w:ascii="Arial" w:hAnsi="Arial" w:cs="Arial"/>
          <w:color w:val="44464B"/>
          <w:spacing w:val="2"/>
          <w:shd w:val="clear" w:color="auto" w:fill="FFFFFF"/>
        </w:rPr>
        <w:t xml:space="preserve">), </w:t>
      </w:r>
      <w:r w:rsidR="00844F83" w:rsidRPr="004D5F28">
        <w:rPr>
          <w:rFonts w:ascii="Arial" w:hAnsi="Arial" w:cs="Arial"/>
          <w:color w:val="44464B"/>
          <w:spacing w:val="2"/>
          <w:shd w:val="clear" w:color="auto" w:fill="FFFFFF"/>
        </w:rPr>
        <w:t>курс евро –</w:t>
      </w:r>
      <w:r w:rsidR="00164224" w:rsidRPr="004D5F28">
        <w:rPr>
          <w:rFonts w:ascii="Arial" w:hAnsi="Arial" w:cs="Arial"/>
          <w:color w:val="44464B"/>
          <w:spacing w:val="2"/>
          <w:shd w:val="clear" w:color="auto" w:fill="FFFFFF"/>
        </w:rPr>
        <w:t xml:space="preserve"> </w:t>
      </w:r>
      <w:r w:rsidR="00844F83" w:rsidRPr="004D5F28">
        <w:rPr>
          <w:rFonts w:ascii="Arial" w:hAnsi="Arial" w:cs="Arial"/>
          <w:color w:val="44464B"/>
          <w:spacing w:val="2"/>
          <w:shd w:val="clear" w:color="auto" w:fill="FFFFFF"/>
        </w:rPr>
        <w:t>9</w:t>
      </w:r>
      <w:r w:rsidR="00164224" w:rsidRPr="004D5F28">
        <w:rPr>
          <w:rFonts w:ascii="Arial" w:hAnsi="Arial" w:cs="Arial"/>
          <w:color w:val="44464B"/>
          <w:spacing w:val="2"/>
          <w:shd w:val="clear" w:color="auto" w:fill="FFFFFF"/>
        </w:rPr>
        <w:t>0</w:t>
      </w:r>
      <w:r w:rsidR="00844F83" w:rsidRPr="004D5F28">
        <w:rPr>
          <w:rFonts w:ascii="Arial" w:hAnsi="Arial" w:cs="Arial"/>
          <w:color w:val="44464B"/>
          <w:spacing w:val="2"/>
          <w:shd w:val="clear" w:color="auto" w:fill="FFFFFF"/>
        </w:rPr>
        <w:t>,</w:t>
      </w:r>
      <w:r w:rsidR="00164224" w:rsidRPr="004D5F28">
        <w:rPr>
          <w:rFonts w:ascii="Arial" w:hAnsi="Arial" w:cs="Arial"/>
          <w:color w:val="44464B"/>
          <w:spacing w:val="2"/>
          <w:shd w:val="clear" w:color="auto" w:fill="FFFFFF"/>
        </w:rPr>
        <w:t>6824</w:t>
      </w:r>
      <w:r w:rsidR="00844F83" w:rsidRPr="004D5F28">
        <w:rPr>
          <w:rFonts w:ascii="Arial" w:hAnsi="Arial" w:cs="Arial"/>
          <w:color w:val="44464B"/>
          <w:spacing w:val="2"/>
          <w:shd w:val="clear" w:color="auto" w:fill="FFFFFF"/>
        </w:rPr>
        <w:t xml:space="preserve"> рублей (</w:t>
      </w:r>
      <w:r w:rsidR="004D5F28" w:rsidRPr="004D5F28">
        <w:rPr>
          <w:rFonts w:ascii="Arial" w:hAnsi="Arial" w:cs="Arial"/>
          <w:color w:val="44464B"/>
          <w:spacing w:val="2"/>
          <w:shd w:val="clear" w:color="auto" w:fill="FFFFFF"/>
        </w:rPr>
        <w:t>на 1 января 2020 года – 69,3777 рублей</w:t>
      </w:r>
      <w:r w:rsidR="00844F83" w:rsidRPr="004D5F28">
        <w:rPr>
          <w:rFonts w:ascii="Arial" w:hAnsi="Arial" w:cs="Arial"/>
          <w:color w:val="44464B"/>
          <w:spacing w:val="2"/>
          <w:shd w:val="clear" w:color="auto" w:fill="FFFFFF"/>
        </w:rPr>
        <w:t xml:space="preserve">). </w:t>
      </w:r>
      <w:r w:rsidR="00844F83" w:rsidRPr="004D5F28">
        <w:rPr>
          <w:rStyle w:val="Subst"/>
          <w:rFonts w:ascii="Arial" w:hAnsi="Arial" w:cs="Arial"/>
          <w:b w:val="0"/>
          <w:bCs/>
          <w:i w:val="0"/>
          <w:iCs/>
        </w:rPr>
        <w:t xml:space="preserve"> </w:t>
      </w:r>
      <w:r w:rsidR="004D5F28" w:rsidRPr="004D5F28">
        <w:rPr>
          <w:rStyle w:val="Subst"/>
          <w:rFonts w:ascii="Arial" w:hAnsi="Arial" w:cs="Arial"/>
          <w:b w:val="0"/>
          <w:bCs/>
          <w:i w:val="0"/>
          <w:iCs/>
        </w:rPr>
        <w:t xml:space="preserve">Максимальные </w:t>
      </w:r>
      <w:r w:rsidR="00844F83" w:rsidRPr="004D5F28">
        <w:rPr>
          <w:rStyle w:val="Subst"/>
          <w:rFonts w:ascii="Arial" w:hAnsi="Arial" w:cs="Arial"/>
          <w:b w:val="0"/>
          <w:bCs/>
          <w:i w:val="0"/>
          <w:iCs/>
        </w:rPr>
        <w:t>значения</w:t>
      </w:r>
      <w:r w:rsidR="004D5F28" w:rsidRPr="004D5F28">
        <w:rPr>
          <w:rStyle w:val="Subst"/>
          <w:rFonts w:ascii="Arial" w:hAnsi="Arial" w:cs="Arial"/>
          <w:b w:val="0"/>
          <w:bCs/>
          <w:i w:val="0"/>
          <w:iCs/>
        </w:rPr>
        <w:t xml:space="preserve"> в 2020 году курсов валют составили: курс доллара – </w:t>
      </w:r>
      <w:r w:rsidR="00844F83" w:rsidRPr="004D5F28">
        <w:rPr>
          <w:rStyle w:val="Subst"/>
          <w:rFonts w:ascii="Arial" w:hAnsi="Arial" w:cs="Arial"/>
          <w:b w:val="0"/>
          <w:bCs/>
          <w:i w:val="0"/>
          <w:iCs/>
        </w:rPr>
        <w:t>8</w:t>
      </w:r>
      <w:r w:rsidR="004D5F28" w:rsidRPr="004D5F28">
        <w:rPr>
          <w:rStyle w:val="Subst"/>
          <w:rFonts w:ascii="Arial" w:hAnsi="Arial" w:cs="Arial"/>
          <w:b w:val="0"/>
          <w:bCs/>
          <w:i w:val="0"/>
          <w:iCs/>
        </w:rPr>
        <w:t xml:space="preserve">8,8815 рублей; курс евро – </w:t>
      </w:r>
      <w:r w:rsidR="00844F83" w:rsidRPr="004D5F28">
        <w:rPr>
          <w:rStyle w:val="Subst"/>
          <w:rFonts w:ascii="Arial" w:hAnsi="Arial" w:cs="Arial"/>
          <w:b w:val="0"/>
          <w:bCs/>
          <w:i w:val="0"/>
          <w:iCs/>
        </w:rPr>
        <w:t>9</w:t>
      </w:r>
      <w:r w:rsidR="004D5F28" w:rsidRPr="004D5F28">
        <w:rPr>
          <w:rStyle w:val="Subst"/>
          <w:rFonts w:ascii="Arial" w:hAnsi="Arial" w:cs="Arial"/>
          <w:b w:val="0"/>
          <w:bCs/>
          <w:i w:val="0"/>
          <w:iCs/>
        </w:rPr>
        <w:t>3,757 рублей</w:t>
      </w:r>
      <w:r w:rsidR="00844F83" w:rsidRPr="004D5F28">
        <w:rPr>
          <w:rStyle w:val="Subst"/>
          <w:rFonts w:ascii="Arial" w:hAnsi="Arial" w:cs="Arial"/>
          <w:b w:val="0"/>
          <w:bCs/>
          <w:i w:val="0"/>
          <w:iCs/>
        </w:rPr>
        <w:t xml:space="preserve">. </w:t>
      </w:r>
      <w:r w:rsidRPr="004D5F28">
        <w:rPr>
          <w:rStyle w:val="Subst"/>
          <w:rFonts w:ascii="Arial" w:hAnsi="Arial" w:cs="Arial"/>
          <w:b w:val="0"/>
          <w:bCs/>
          <w:i w:val="0"/>
          <w:iCs/>
        </w:rPr>
        <w:t>Значительные колебания валютного курса повлияли как на экономику России в целом, так и на деятельность эмитента. Рост курсов в 20</w:t>
      </w:r>
      <w:r w:rsidR="00844F83" w:rsidRPr="004D5F28">
        <w:rPr>
          <w:rStyle w:val="Subst"/>
          <w:rFonts w:ascii="Arial" w:hAnsi="Arial" w:cs="Arial"/>
          <w:b w:val="0"/>
          <w:bCs/>
          <w:i w:val="0"/>
          <w:iCs/>
        </w:rPr>
        <w:t>20</w:t>
      </w:r>
      <w:r w:rsidRPr="004D5F28">
        <w:rPr>
          <w:rStyle w:val="Subst"/>
          <w:rFonts w:ascii="Arial" w:hAnsi="Arial" w:cs="Arial"/>
          <w:b w:val="0"/>
          <w:bCs/>
          <w:i w:val="0"/>
          <w:iCs/>
        </w:rPr>
        <w:t xml:space="preserve"> году привел к возникновению отрицательных курсовых  разниц.</w:t>
      </w:r>
    </w:p>
    <w:p w:rsidR="00C42A31" w:rsidRPr="00F50826" w:rsidRDefault="00C42A31" w:rsidP="00C42A31">
      <w:pPr>
        <w:spacing w:before="120" w:after="120"/>
        <w:ind w:firstLine="709"/>
        <w:jc w:val="both"/>
        <w:rPr>
          <w:rStyle w:val="Subst"/>
          <w:rFonts w:ascii="Arial" w:hAnsi="Arial" w:cs="Arial"/>
          <w:b w:val="0"/>
          <w:bCs/>
          <w:i w:val="0"/>
          <w:iCs/>
        </w:rPr>
      </w:pPr>
      <w:r w:rsidRPr="00F50826">
        <w:rPr>
          <w:rStyle w:val="Subst"/>
          <w:rFonts w:ascii="Arial" w:hAnsi="Arial" w:cs="Arial"/>
          <w:b w:val="0"/>
          <w:bCs/>
          <w:i w:val="0"/>
          <w:iCs/>
        </w:rPr>
        <w:t xml:space="preserve">Вероятность </w:t>
      </w:r>
      <w:r w:rsidR="00F50826" w:rsidRPr="00F50826">
        <w:rPr>
          <w:rStyle w:val="Subst"/>
          <w:rFonts w:ascii="Arial" w:hAnsi="Arial" w:cs="Arial"/>
          <w:b w:val="0"/>
          <w:bCs/>
          <w:i w:val="0"/>
          <w:iCs/>
        </w:rPr>
        <w:t xml:space="preserve">дальнейшего </w:t>
      </w:r>
      <w:r w:rsidR="004A1F7F" w:rsidRPr="00F50826">
        <w:rPr>
          <w:rStyle w:val="Subst"/>
          <w:rFonts w:ascii="Arial" w:hAnsi="Arial" w:cs="Arial"/>
          <w:b w:val="0"/>
          <w:bCs/>
          <w:i w:val="0"/>
          <w:iCs/>
        </w:rPr>
        <w:t>измене</w:t>
      </w:r>
      <w:r w:rsidRPr="00F50826">
        <w:rPr>
          <w:rStyle w:val="Subst"/>
          <w:rFonts w:ascii="Arial" w:hAnsi="Arial" w:cs="Arial"/>
          <w:b w:val="0"/>
          <w:bCs/>
          <w:i w:val="0"/>
          <w:iCs/>
        </w:rPr>
        <w:t xml:space="preserve">ния курса национальной валюты сохраняется, и в таком случае затраты и обязательства ПАО «КМЗ» могут </w:t>
      </w:r>
      <w:r w:rsidR="004A1F7F" w:rsidRPr="00F50826">
        <w:rPr>
          <w:rStyle w:val="Subst"/>
          <w:rFonts w:ascii="Arial" w:hAnsi="Arial" w:cs="Arial"/>
          <w:b w:val="0"/>
          <w:bCs/>
          <w:i w:val="0"/>
          <w:iCs/>
        </w:rPr>
        <w:t>измениться</w:t>
      </w:r>
      <w:r w:rsidRPr="00F50826">
        <w:rPr>
          <w:rStyle w:val="Subst"/>
          <w:rFonts w:ascii="Arial" w:hAnsi="Arial" w:cs="Arial"/>
          <w:b w:val="0"/>
          <w:bCs/>
          <w:i w:val="0"/>
          <w:iCs/>
        </w:rPr>
        <w:t xml:space="preserve"> в рублевом выражении, что, в свою очередь, </w:t>
      </w:r>
      <w:r w:rsidR="00F50826" w:rsidRPr="00F50826">
        <w:rPr>
          <w:rStyle w:val="Subst"/>
          <w:rFonts w:ascii="Arial" w:hAnsi="Arial" w:cs="Arial"/>
          <w:b w:val="0"/>
          <w:bCs/>
          <w:i w:val="0"/>
          <w:iCs/>
        </w:rPr>
        <w:t>может отразиться</w:t>
      </w:r>
      <w:r w:rsidRPr="00F50826">
        <w:rPr>
          <w:rStyle w:val="Subst"/>
          <w:rFonts w:ascii="Arial" w:hAnsi="Arial" w:cs="Arial"/>
          <w:b w:val="0"/>
          <w:bCs/>
          <w:i w:val="0"/>
          <w:iCs/>
        </w:rPr>
        <w:t xml:space="preserve"> на результате деятельности </w:t>
      </w:r>
      <w:r w:rsidR="00F50826" w:rsidRPr="00F50826">
        <w:rPr>
          <w:rStyle w:val="Subst"/>
          <w:rFonts w:ascii="Arial" w:hAnsi="Arial" w:cs="Arial"/>
          <w:b w:val="0"/>
          <w:bCs/>
          <w:i w:val="0"/>
          <w:iCs/>
        </w:rPr>
        <w:t>Общества</w:t>
      </w:r>
      <w:r w:rsidRPr="00F50826">
        <w:rPr>
          <w:rStyle w:val="Subst"/>
          <w:rFonts w:ascii="Arial" w:hAnsi="Arial" w:cs="Arial"/>
          <w:b w:val="0"/>
          <w:bCs/>
          <w:i w:val="0"/>
          <w:iCs/>
        </w:rPr>
        <w:t xml:space="preserve">. </w:t>
      </w:r>
      <w:r w:rsidR="004A1F7F" w:rsidRPr="00F50826">
        <w:rPr>
          <w:rStyle w:val="Subst"/>
          <w:rFonts w:ascii="Arial" w:hAnsi="Arial" w:cs="Arial"/>
          <w:b w:val="0"/>
          <w:bCs/>
          <w:i w:val="0"/>
          <w:iCs/>
        </w:rPr>
        <w:t>В результате колебаний валютных курсов финансовые результаты ПАО «КМЗ», связанные с расчетами в иностранной валюте, а также денежными средствами, номинированными в иностранной валюте, могут быть переоценены с отрицательным эффектом</w:t>
      </w:r>
      <w:r w:rsidRPr="00F50826">
        <w:rPr>
          <w:rStyle w:val="Subst"/>
          <w:rFonts w:ascii="Arial" w:hAnsi="Arial" w:cs="Arial"/>
          <w:b w:val="0"/>
          <w:bCs/>
          <w:i w:val="0"/>
          <w:iCs/>
        </w:rPr>
        <w:t>.</w:t>
      </w:r>
    </w:p>
    <w:p w:rsidR="00C42A31" w:rsidRPr="005A7B47" w:rsidRDefault="00C42A31" w:rsidP="00C42A31">
      <w:pPr>
        <w:spacing w:before="120" w:after="120"/>
        <w:ind w:firstLine="709"/>
        <w:jc w:val="both"/>
        <w:rPr>
          <w:rStyle w:val="Subst"/>
          <w:rFonts w:ascii="Arial" w:hAnsi="Arial" w:cs="Arial"/>
          <w:b w:val="0"/>
          <w:bCs/>
          <w:i w:val="0"/>
          <w:iCs/>
        </w:rPr>
      </w:pPr>
      <w:r w:rsidRPr="00F50826">
        <w:rPr>
          <w:rStyle w:val="Subst"/>
          <w:rFonts w:ascii="Arial" w:hAnsi="Arial" w:cs="Arial"/>
          <w:b w:val="0"/>
          <w:bCs/>
          <w:i w:val="0"/>
          <w:iCs/>
        </w:rPr>
        <w:t>Снижению валютных рисков способствуют стабильные и долговременные отношения с иностранными партнерами – покупателями продукции ПАО «КМЗ», основанные на соблюдении баланса взаимных интересов.</w:t>
      </w:r>
    </w:p>
    <w:p w:rsidR="00C42A31" w:rsidRPr="005A7B47" w:rsidRDefault="00C42A31" w:rsidP="00C42A31">
      <w:pPr>
        <w:spacing w:before="120" w:after="120"/>
        <w:ind w:firstLine="709"/>
        <w:jc w:val="both"/>
        <w:rPr>
          <w:rStyle w:val="Subst"/>
          <w:rFonts w:ascii="Arial" w:hAnsi="Arial" w:cs="Arial"/>
          <w:b w:val="0"/>
          <w:bCs/>
          <w:iCs/>
        </w:rPr>
      </w:pPr>
      <w:r w:rsidRPr="00B854D6">
        <w:rPr>
          <w:rStyle w:val="Subst"/>
          <w:rFonts w:ascii="Arial" w:hAnsi="Arial" w:cs="Arial"/>
          <w:bCs/>
          <w:iCs/>
        </w:rPr>
        <w:t>Процентные ставки</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Для финансирования оборотного капитала ПАО «КМЗ» привлекает заемные средства, следовательно, существуют риски, связанные с изменением процентных ставок.</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Повышение ставок по действующим кредитным договорам и вновь привлекаемым кредитным ресурсам может привести к незапланированному увеличению затрат ПАО «КМЗ», связанных с увеличением расходов по обслуживанию кредитного долга.</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Уменьшение процентных ставок приведет к экономии средств по обслуживанию кредитного долга, что позволит направить высвобожденные денежные средства на погашение части кредитного долга. Что, в свою очередь, приведет к уменьшению задолженности по кредитам и уменьшению стоимости обслуживания долга.</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Для снижения риска изменения процентных ставок Обществом проводятся мероприятия по оптимизации структуры долгового портфеля и снижению затрат на его обслуживание, в том числе через привлечение кредитов и займов с пониженной процентной ставкой, а также кредитов со ставками, базирующимися на различных видах межбанковских ставок. Применение данных мер позволит ПАО «КМЗ» своевременно отреагировать на складывающуюся конъюнктуру рынка и тем самым оптимизировать расходы по обслуживанию долга.</w:t>
      </w:r>
    </w:p>
    <w:p w:rsidR="00C42A31" w:rsidRPr="00044C17" w:rsidRDefault="00C42A31" w:rsidP="00C42A31">
      <w:pPr>
        <w:spacing w:before="120" w:after="120"/>
        <w:ind w:firstLine="709"/>
        <w:jc w:val="both"/>
        <w:rPr>
          <w:rStyle w:val="Subst"/>
          <w:rFonts w:ascii="Arial" w:hAnsi="Arial" w:cs="Arial"/>
          <w:b w:val="0"/>
          <w:bCs/>
          <w:iCs/>
        </w:rPr>
      </w:pPr>
      <w:r w:rsidRPr="00B854D6">
        <w:rPr>
          <w:rStyle w:val="Subst"/>
          <w:rFonts w:ascii="Arial" w:hAnsi="Arial" w:cs="Arial"/>
          <w:bCs/>
          <w:iCs/>
        </w:rPr>
        <w:t>Инфляция</w:t>
      </w:r>
    </w:p>
    <w:p w:rsidR="00C42A31" w:rsidRPr="007A59BC" w:rsidRDefault="00C42A31" w:rsidP="00C42A31">
      <w:pPr>
        <w:spacing w:before="120" w:after="120"/>
        <w:ind w:firstLine="709"/>
        <w:jc w:val="both"/>
        <w:rPr>
          <w:rFonts w:ascii="Arial" w:hAnsi="Arial" w:cs="Arial"/>
        </w:rPr>
      </w:pPr>
      <w:r w:rsidRPr="007A59BC">
        <w:rPr>
          <w:rFonts w:ascii="Arial" w:hAnsi="Arial" w:cs="Arial"/>
        </w:rPr>
        <w:t>Инфляционный риск – это риск того, что при росте инфляции получаемые денежные доходы обесцениваются с точки зрения реальной покупательной способности, а также подвергаются обесценению денежные средства на счетах предприятия.</w:t>
      </w:r>
    </w:p>
    <w:p w:rsidR="00C42A31" w:rsidRPr="007A59BC" w:rsidRDefault="00C42A31" w:rsidP="00C42A31">
      <w:pPr>
        <w:spacing w:before="120" w:after="120"/>
        <w:ind w:firstLine="709"/>
        <w:jc w:val="both"/>
        <w:rPr>
          <w:rFonts w:ascii="Arial" w:hAnsi="Arial" w:cs="Arial"/>
        </w:rPr>
      </w:pPr>
      <w:r w:rsidRPr="007A59BC">
        <w:rPr>
          <w:rFonts w:ascii="Arial" w:hAnsi="Arial" w:cs="Arial"/>
        </w:rPr>
        <w:t>При существенном изменении инфляции ключевым фактором является временной интервал между фиксацией цены на товар и фактическим осуществлением расчетов за него. Для ПАО «КМЗ» сроки расчетов с покупателями и заказчиками, как правило, невелики, и возможные инфляционные скачки не могут вызвать существенных финансовых потерь в средне- и долгосрочной перспективе.</w:t>
      </w:r>
    </w:p>
    <w:p w:rsidR="00C42A31" w:rsidRPr="007A59BC" w:rsidRDefault="00C42A31" w:rsidP="00C42A31">
      <w:pPr>
        <w:spacing w:before="120" w:after="120"/>
        <w:ind w:firstLine="709"/>
        <w:jc w:val="both"/>
        <w:rPr>
          <w:rFonts w:ascii="Arial" w:hAnsi="Arial" w:cs="Arial"/>
        </w:rPr>
      </w:pPr>
      <w:r w:rsidRPr="007A59BC">
        <w:rPr>
          <w:rFonts w:ascii="Arial" w:hAnsi="Arial" w:cs="Arial"/>
        </w:rPr>
        <w:t>Активы предприятия в виде остатков на счетах также невелики по отношению к валюте баланса, что снижает негативное воздействие инфляции на финансовый результат деятельности предприятия.</w:t>
      </w:r>
    </w:p>
    <w:p w:rsidR="00C42A31" w:rsidRPr="007A59BC" w:rsidRDefault="00C42A31" w:rsidP="00C42A31">
      <w:pPr>
        <w:spacing w:before="120" w:after="120"/>
        <w:ind w:firstLine="709"/>
        <w:jc w:val="both"/>
        <w:rPr>
          <w:rFonts w:ascii="Arial" w:hAnsi="Arial" w:cs="Arial"/>
          <w:b/>
        </w:rPr>
      </w:pPr>
    </w:p>
    <w:p w:rsidR="00C42A31" w:rsidRPr="007A59BC" w:rsidRDefault="00C42A31" w:rsidP="00C42A31">
      <w:pPr>
        <w:pStyle w:val="2"/>
        <w:spacing w:before="120" w:after="120"/>
        <w:rPr>
          <w:rFonts w:ascii="Arial" w:hAnsi="Arial" w:cs="Arial"/>
          <w:i/>
          <w:color w:val="auto"/>
          <w:sz w:val="28"/>
          <w:szCs w:val="28"/>
        </w:rPr>
      </w:pPr>
      <w:bookmarkStart w:id="51" w:name="_Toc415487686"/>
      <w:bookmarkStart w:id="52" w:name="_Toc67931965"/>
      <w:r w:rsidRPr="00B854D6">
        <w:rPr>
          <w:rFonts w:ascii="Arial" w:hAnsi="Arial" w:cs="Arial"/>
          <w:i/>
          <w:color w:val="auto"/>
          <w:sz w:val="28"/>
          <w:szCs w:val="28"/>
        </w:rPr>
        <w:t>Правовые риски</w:t>
      </w:r>
      <w:bookmarkEnd w:id="51"/>
      <w:bookmarkEnd w:id="52"/>
    </w:p>
    <w:p w:rsidR="00C42A31" w:rsidRPr="007A59BC" w:rsidRDefault="00C42A31" w:rsidP="00C42A31">
      <w:pPr>
        <w:spacing w:before="120" w:after="120"/>
        <w:ind w:firstLine="709"/>
        <w:jc w:val="both"/>
        <w:rPr>
          <w:rFonts w:ascii="Arial" w:hAnsi="Arial" w:cs="Arial"/>
        </w:rPr>
      </w:pPr>
      <w:r w:rsidRPr="007A59BC">
        <w:rPr>
          <w:rFonts w:ascii="Arial" w:hAnsi="Arial" w:cs="Arial"/>
        </w:rPr>
        <w:t>Деятельность ПАО «КМЗ» подвержена рискам изменения режима нормативно-правового регулирования по следующим направлениям:</w:t>
      </w:r>
    </w:p>
    <w:p w:rsidR="00C42A31" w:rsidRPr="007A59BC" w:rsidRDefault="00C42A31" w:rsidP="00C42A31">
      <w:pPr>
        <w:spacing w:before="120" w:after="120"/>
        <w:ind w:firstLine="709"/>
        <w:jc w:val="both"/>
        <w:rPr>
          <w:rFonts w:ascii="Arial" w:hAnsi="Arial" w:cs="Arial"/>
        </w:rPr>
      </w:pPr>
      <w:r w:rsidRPr="007A59BC">
        <w:rPr>
          <w:rFonts w:ascii="Arial" w:hAnsi="Arial" w:cs="Arial"/>
        </w:rPr>
        <w:t>– валютное законодательство (в части регулирования деятельности по получению выручки в иностранной валюте);</w:t>
      </w:r>
    </w:p>
    <w:p w:rsidR="00C42A31" w:rsidRPr="007A59BC" w:rsidRDefault="00C42A31" w:rsidP="00C42A31">
      <w:pPr>
        <w:spacing w:before="120" w:after="120"/>
        <w:ind w:firstLine="709"/>
        <w:jc w:val="both"/>
        <w:rPr>
          <w:rFonts w:ascii="Arial" w:hAnsi="Arial" w:cs="Arial"/>
        </w:rPr>
      </w:pPr>
      <w:r w:rsidRPr="007A59BC">
        <w:rPr>
          <w:rFonts w:ascii="Arial" w:hAnsi="Arial" w:cs="Arial"/>
        </w:rPr>
        <w:t>– налоговое законодательство (в части изменения порядка налогообложения и ставок налогов);</w:t>
      </w:r>
    </w:p>
    <w:p w:rsidR="00C42A31" w:rsidRPr="007A59BC" w:rsidRDefault="00C42A31" w:rsidP="00C42A31">
      <w:pPr>
        <w:spacing w:before="120" w:after="120"/>
        <w:ind w:firstLine="709"/>
        <w:jc w:val="both"/>
        <w:rPr>
          <w:rFonts w:ascii="Arial" w:hAnsi="Arial" w:cs="Arial"/>
        </w:rPr>
      </w:pPr>
      <w:r w:rsidRPr="007A59BC">
        <w:rPr>
          <w:rFonts w:ascii="Arial" w:hAnsi="Arial" w:cs="Arial"/>
        </w:rPr>
        <w:t>– правила таможенного контроля и пошлин (в части регулирования реализации продукции ПАО «КМЗ» за пределами Российской Федерации, в том числе размера экспортных пошлин и прочих таможенных сборов);</w:t>
      </w:r>
    </w:p>
    <w:p w:rsidR="00C42A31" w:rsidRPr="007A59BC" w:rsidRDefault="00C42A31" w:rsidP="00C42A31">
      <w:pPr>
        <w:spacing w:before="120" w:after="120"/>
        <w:ind w:firstLine="709"/>
        <w:jc w:val="both"/>
        <w:rPr>
          <w:rFonts w:ascii="Arial" w:hAnsi="Arial" w:cs="Arial"/>
        </w:rPr>
      </w:pPr>
      <w:r w:rsidRPr="007A59BC">
        <w:rPr>
          <w:rFonts w:ascii="Arial" w:hAnsi="Arial" w:cs="Arial"/>
        </w:rPr>
        <w:t>– требования по лицензированию деятельности ПАО «КМЗ» (в части регулирования порядка лицензирования и продления существующих лицензий на осуществление видов деятельности, прямо и косвенно связанных с основной деятельностью Общества).</w:t>
      </w:r>
    </w:p>
    <w:p w:rsidR="00C42A31" w:rsidRPr="007A59BC" w:rsidRDefault="00C42A31" w:rsidP="00C42A31">
      <w:pPr>
        <w:spacing w:before="120" w:after="120"/>
        <w:ind w:firstLine="709"/>
        <w:jc w:val="both"/>
        <w:rPr>
          <w:rFonts w:ascii="Arial" w:hAnsi="Arial" w:cs="Arial"/>
        </w:rPr>
      </w:pPr>
      <w:r w:rsidRPr="007A59BC">
        <w:rPr>
          <w:rFonts w:ascii="Arial" w:hAnsi="Arial" w:cs="Arial"/>
        </w:rPr>
        <w:t>ПАО «КМЗ» отслеживает все законодательные и нормативно-правовые акты в сфере налогообложения, валютного регулирования, таможенного контроля, лицензирования; своевременно реагирует на изменяющиеся требования законодательства с целью наиболее полного и адекватного их выполнения. В настоящее время вероятность кардинального изменения законодательства, ухудшающего положение ПАО «КМЗ», оценивается как низкая. По оценкам экспертов, проводимая Правительством РФ политика направлена на снижение налоговой нагрузки и уменьшение государственного влияния по вопросам, связанным с валютным регулированием, лицензированием, таможенным режимом.</w:t>
      </w:r>
    </w:p>
    <w:p w:rsidR="0067067F" w:rsidRPr="007A59BC" w:rsidRDefault="0067067F" w:rsidP="00C42A31">
      <w:pPr>
        <w:spacing w:before="120" w:after="120"/>
        <w:ind w:firstLine="709"/>
        <w:jc w:val="both"/>
        <w:rPr>
          <w:rFonts w:ascii="Arial" w:hAnsi="Arial" w:cs="Arial"/>
        </w:rPr>
      </w:pPr>
    </w:p>
    <w:p w:rsidR="00C42A31" w:rsidRPr="007A59BC" w:rsidRDefault="00C42A31" w:rsidP="00C42A31">
      <w:pPr>
        <w:pStyle w:val="2"/>
        <w:spacing w:before="120" w:after="120"/>
        <w:rPr>
          <w:rFonts w:ascii="Arial" w:hAnsi="Arial" w:cs="Arial"/>
          <w:i/>
          <w:color w:val="auto"/>
          <w:sz w:val="28"/>
          <w:szCs w:val="28"/>
        </w:rPr>
      </w:pPr>
      <w:bookmarkStart w:id="53" w:name="_Toc67931966"/>
      <w:r w:rsidRPr="00B854D6">
        <w:rPr>
          <w:rFonts w:ascii="Arial" w:hAnsi="Arial" w:cs="Arial"/>
          <w:i/>
          <w:color w:val="auto"/>
          <w:sz w:val="28"/>
          <w:szCs w:val="28"/>
        </w:rPr>
        <w:t>Риск потери деловой репутации</w:t>
      </w:r>
      <w:bookmarkEnd w:id="53"/>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xml:space="preserve">В связи с тем, что ПАО «КМЗ» своевременно выполняет свои финансовые и иные обязательства перед контрагентами и иными лицами, риск потери деловой репутации отсутствует. Одним из ключевых конкурентных преимуществ, определяющих устойчивые позиции ПАО «КМЗ» на рынках сбыта, является доверие клиентов к высокому качеству продукции, устойчивому финансовому положению, надежности поставок и ответственному подходу </w:t>
      </w:r>
      <w:r w:rsidR="00F858AD" w:rsidRPr="007A59BC">
        <w:rPr>
          <w:rStyle w:val="Subst"/>
          <w:rFonts w:ascii="Arial" w:hAnsi="Arial" w:cs="Arial"/>
          <w:b w:val="0"/>
          <w:bCs/>
          <w:i w:val="0"/>
          <w:iCs/>
        </w:rPr>
        <w:t>при осуществлении предприятием</w:t>
      </w:r>
      <w:r w:rsidRPr="007A59BC">
        <w:rPr>
          <w:rStyle w:val="Subst"/>
          <w:rFonts w:ascii="Arial" w:hAnsi="Arial" w:cs="Arial"/>
          <w:b w:val="0"/>
          <w:bCs/>
          <w:i w:val="0"/>
          <w:iCs/>
        </w:rPr>
        <w:t xml:space="preserve"> </w:t>
      </w:r>
      <w:r w:rsidR="00F858AD" w:rsidRPr="007A59BC">
        <w:rPr>
          <w:rStyle w:val="Subst"/>
          <w:rFonts w:ascii="Arial" w:hAnsi="Arial" w:cs="Arial"/>
          <w:b w:val="0"/>
          <w:bCs/>
          <w:i w:val="0"/>
          <w:iCs/>
        </w:rPr>
        <w:t xml:space="preserve">своей </w:t>
      </w:r>
      <w:r w:rsidRPr="007A59BC">
        <w:rPr>
          <w:rStyle w:val="Subst"/>
          <w:rFonts w:ascii="Arial" w:hAnsi="Arial" w:cs="Arial"/>
          <w:b w:val="0"/>
          <w:bCs/>
          <w:i w:val="0"/>
          <w:iCs/>
        </w:rPr>
        <w:t>деятельности.</w:t>
      </w:r>
    </w:p>
    <w:p w:rsidR="0067067F" w:rsidRPr="007A59BC" w:rsidRDefault="0067067F" w:rsidP="00C42A31">
      <w:pPr>
        <w:spacing w:before="120" w:after="120"/>
        <w:ind w:firstLine="709"/>
        <w:jc w:val="both"/>
        <w:rPr>
          <w:rFonts w:ascii="Arial" w:hAnsi="Arial" w:cs="Arial"/>
          <w:b/>
          <w:i/>
        </w:rPr>
      </w:pPr>
    </w:p>
    <w:p w:rsidR="00C42A31" w:rsidRPr="007A59BC" w:rsidRDefault="00C42A31" w:rsidP="00C42A31">
      <w:pPr>
        <w:pStyle w:val="2"/>
        <w:spacing w:before="120" w:after="120"/>
        <w:rPr>
          <w:rFonts w:ascii="Arial" w:hAnsi="Arial" w:cs="Arial"/>
          <w:i/>
          <w:color w:val="auto"/>
          <w:sz w:val="28"/>
          <w:szCs w:val="28"/>
        </w:rPr>
      </w:pPr>
      <w:bookmarkStart w:id="54" w:name="_Toc67931967"/>
      <w:r w:rsidRPr="00B854D6">
        <w:rPr>
          <w:rFonts w:ascii="Arial" w:hAnsi="Arial" w:cs="Arial"/>
          <w:i/>
          <w:color w:val="auto"/>
          <w:sz w:val="28"/>
          <w:szCs w:val="28"/>
        </w:rPr>
        <w:t>Стратегически</w:t>
      </w:r>
      <w:r w:rsidR="00FE3054" w:rsidRPr="00B854D6">
        <w:rPr>
          <w:rFonts w:ascii="Arial" w:hAnsi="Arial" w:cs="Arial"/>
          <w:i/>
          <w:color w:val="auto"/>
          <w:sz w:val="28"/>
          <w:szCs w:val="28"/>
        </w:rPr>
        <w:t>е</w:t>
      </w:r>
      <w:r w:rsidRPr="00B854D6">
        <w:rPr>
          <w:rFonts w:ascii="Arial" w:hAnsi="Arial" w:cs="Arial"/>
          <w:i/>
          <w:color w:val="auto"/>
          <w:sz w:val="28"/>
          <w:szCs w:val="28"/>
        </w:rPr>
        <w:t xml:space="preserve"> риск</w:t>
      </w:r>
      <w:r w:rsidR="00FE3054" w:rsidRPr="00B854D6">
        <w:rPr>
          <w:rFonts w:ascii="Arial" w:hAnsi="Arial" w:cs="Arial"/>
          <w:i/>
          <w:color w:val="auto"/>
          <w:sz w:val="28"/>
          <w:szCs w:val="28"/>
        </w:rPr>
        <w:t>и</w:t>
      </w:r>
      <w:bookmarkEnd w:id="54"/>
    </w:p>
    <w:p w:rsidR="00C42A31" w:rsidRPr="007A59BC" w:rsidRDefault="00C42A31" w:rsidP="00C42A31">
      <w:pPr>
        <w:ind w:firstLine="709"/>
        <w:jc w:val="both"/>
        <w:rPr>
          <w:rStyle w:val="Subst"/>
          <w:rFonts w:ascii="Arial" w:hAnsi="Arial" w:cs="Arial"/>
          <w:b w:val="0"/>
          <w:bCs/>
          <w:i w:val="0"/>
          <w:iCs/>
        </w:rPr>
      </w:pPr>
      <w:r w:rsidRPr="007A59BC">
        <w:rPr>
          <w:rStyle w:val="Subst"/>
          <w:rFonts w:ascii="Arial" w:hAnsi="Arial" w:cs="Arial"/>
          <w:b w:val="0"/>
          <w:bCs/>
          <w:i w:val="0"/>
          <w:iCs/>
        </w:rPr>
        <w:t xml:space="preserve">ПАО «КМЗ» оценивает риски, связанные с принятием решений по стратегическим направлениям деятельности, как минимальные в связи с устойчивым положением на рынке, обусловленным, в том числе, конкурентным преимуществом Общества перед более крупными предприятиями отрасли, </w:t>
      </w:r>
      <w:r w:rsidR="00F858AD" w:rsidRPr="007A59BC">
        <w:rPr>
          <w:rStyle w:val="Subst"/>
          <w:rFonts w:ascii="Arial" w:hAnsi="Arial" w:cs="Arial"/>
          <w:b w:val="0"/>
          <w:bCs/>
          <w:i w:val="0"/>
          <w:iCs/>
        </w:rPr>
        <w:t>по сравнению с которыми Общество имеет</w:t>
      </w:r>
      <w:r w:rsidRPr="007A59BC">
        <w:rPr>
          <w:rStyle w:val="Subst"/>
          <w:rFonts w:ascii="Arial" w:hAnsi="Arial" w:cs="Arial"/>
          <w:b w:val="0"/>
          <w:bCs/>
          <w:i w:val="0"/>
          <w:iCs/>
        </w:rPr>
        <w:t xml:space="preserve"> возможность быстро перенастраивать оборудование на выполнение заказов малых и средних объемов в широком диапазоне марок чугуна.</w:t>
      </w:r>
    </w:p>
    <w:p w:rsidR="00C42A31" w:rsidRPr="007A59BC" w:rsidRDefault="00C42A31" w:rsidP="00C42A31">
      <w:pPr>
        <w:ind w:firstLine="709"/>
        <w:jc w:val="both"/>
        <w:rPr>
          <w:rStyle w:val="Subst"/>
          <w:rFonts w:ascii="Arial" w:hAnsi="Arial" w:cs="Arial"/>
          <w:b w:val="0"/>
          <w:bCs/>
          <w:i w:val="0"/>
          <w:iCs/>
        </w:rPr>
      </w:pPr>
      <w:r w:rsidRPr="007A59BC">
        <w:rPr>
          <w:rStyle w:val="Subst"/>
          <w:rFonts w:ascii="Arial" w:hAnsi="Arial" w:cs="Arial"/>
          <w:b w:val="0"/>
          <w:bCs/>
          <w:i w:val="0"/>
          <w:iCs/>
        </w:rPr>
        <w:t>ПАО «КМЗ» также оценивает риски отсутствия или обеспечения в неполном объеме необходимыми финансовыми, материально-техническими, людскими ресурсами и организационными мерами (управленческими решениями) как незначительные.</w:t>
      </w:r>
    </w:p>
    <w:p w:rsidR="0067067F" w:rsidRPr="007A59BC" w:rsidRDefault="0067067F" w:rsidP="00C42A31">
      <w:pPr>
        <w:ind w:firstLine="709"/>
        <w:jc w:val="both"/>
        <w:rPr>
          <w:rFonts w:ascii="Arial" w:hAnsi="Arial" w:cs="Arial"/>
          <w:b/>
          <w:i/>
        </w:rPr>
      </w:pPr>
    </w:p>
    <w:p w:rsidR="00C42A31" w:rsidRPr="007A59BC" w:rsidRDefault="00C42A31" w:rsidP="00C42A31">
      <w:pPr>
        <w:pStyle w:val="2"/>
        <w:spacing w:before="120" w:after="120"/>
        <w:rPr>
          <w:rFonts w:ascii="Arial" w:hAnsi="Arial" w:cs="Arial"/>
          <w:i/>
          <w:color w:val="auto"/>
          <w:sz w:val="28"/>
        </w:rPr>
      </w:pPr>
      <w:bookmarkStart w:id="55" w:name="_Toc415487687"/>
      <w:bookmarkStart w:id="56" w:name="_Toc67931968"/>
      <w:r w:rsidRPr="00B854D6">
        <w:rPr>
          <w:rFonts w:ascii="Arial" w:hAnsi="Arial" w:cs="Arial"/>
          <w:i/>
          <w:color w:val="auto"/>
          <w:sz w:val="28"/>
        </w:rPr>
        <w:t>Риски, связанные с деятельностью ПАО «КМЗ»</w:t>
      </w:r>
      <w:bookmarkEnd w:id="55"/>
      <w:bookmarkEnd w:id="56"/>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Риски, связанные с деятельностью ПАО «КМЗ», которые могут в значительной степени повлиять на его финансово-хозяйственную деятельность, практически отсутствуют:</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ПАО «КМЗ» не участвует в судебных процессах, которые могут оказать существенное влияние на его деятельность;</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риски, связанные с невозможностью продлить действие лицензий на ведение основных видов деятельности ПАО «КМЗ», отсутствуют;</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ПАО «КМЗ» не несет ответственность по долгам третьих лиц, которые могут оказать существенное влияние на его деятельность;</w:t>
      </w:r>
    </w:p>
    <w:p w:rsidR="0067067F" w:rsidRPr="00044C17" w:rsidRDefault="00C42A31" w:rsidP="00780F65">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ПАО «КМЗ» имеет многолетнюю историю и большой опыт работы в сфере основной деятельности, надежные связи с поставщиками и покупателями продукции.</w:t>
      </w:r>
      <w:bookmarkStart w:id="57" w:name="_Toc415487688"/>
    </w:p>
    <w:p w:rsidR="001B2C1F" w:rsidRPr="00044C17" w:rsidRDefault="001B2C1F" w:rsidP="00780F65">
      <w:pPr>
        <w:spacing w:before="120" w:after="120"/>
        <w:ind w:firstLine="709"/>
        <w:jc w:val="both"/>
        <w:rPr>
          <w:rStyle w:val="Subst"/>
          <w:rFonts w:ascii="Arial" w:hAnsi="Arial" w:cs="Arial"/>
          <w:b w:val="0"/>
          <w:bCs/>
          <w:i w:val="0"/>
          <w:iCs/>
        </w:rPr>
      </w:pPr>
    </w:p>
    <w:p w:rsidR="000B662C" w:rsidRPr="00BE0F75" w:rsidRDefault="000B662C" w:rsidP="00530215">
      <w:pPr>
        <w:pStyle w:val="1"/>
        <w:spacing w:before="120" w:after="120"/>
        <w:rPr>
          <w:rFonts w:ascii="Arial" w:hAnsi="Arial" w:cs="Arial"/>
          <w:sz w:val="32"/>
        </w:rPr>
      </w:pPr>
      <w:bookmarkStart w:id="58" w:name="_Toc67931969"/>
      <w:r w:rsidRPr="00B854D6">
        <w:rPr>
          <w:rFonts w:ascii="Arial" w:hAnsi="Arial" w:cs="Arial"/>
          <w:sz w:val="32"/>
        </w:rPr>
        <w:t>Перечень совершенных Обществом в отчетном году сделок,</w:t>
      </w:r>
      <w:r w:rsidR="0051139F" w:rsidRPr="00B854D6">
        <w:rPr>
          <w:rFonts w:ascii="Arial" w:hAnsi="Arial" w:cs="Arial"/>
          <w:sz w:val="32"/>
        </w:rPr>
        <w:t xml:space="preserve"> </w:t>
      </w:r>
      <w:r w:rsidRPr="00B854D6">
        <w:rPr>
          <w:rFonts w:ascii="Arial" w:hAnsi="Arial" w:cs="Arial"/>
          <w:sz w:val="32"/>
        </w:rPr>
        <w:t>признаваемых в соответствии с Федеральным законом «Об акционерных обществах» крупными сделками, а также ин</w:t>
      </w:r>
      <w:r w:rsidR="0079710D" w:rsidRPr="00B854D6">
        <w:rPr>
          <w:rFonts w:ascii="Arial" w:hAnsi="Arial" w:cs="Arial"/>
          <w:sz w:val="32"/>
        </w:rPr>
        <w:t xml:space="preserve">ых сделок, на </w:t>
      </w:r>
      <w:r w:rsidRPr="00B854D6">
        <w:rPr>
          <w:rFonts w:ascii="Arial" w:hAnsi="Arial" w:cs="Arial"/>
          <w:sz w:val="32"/>
        </w:rPr>
        <w:t>совершение которых в соответствии с уставом акционерного общества распространяется порядок одобрения крупных сделок</w:t>
      </w:r>
      <w:bookmarkEnd w:id="57"/>
      <w:bookmarkEnd w:id="58"/>
    </w:p>
    <w:p w:rsidR="008A1665" w:rsidRDefault="008A1665" w:rsidP="008A1665">
      <w:pPr>
        <w:pStyle w:val="a5"/>
        <w:spacing w:before="120" w:after="120"/>
        <w:ind w:firstLine="709"/>
        <w:rPr>
          <w:rFonts w:ascii="Arial" w:hAnsi="Arial" w:cs="Arial"/>
          <w:szCs w:val="22"/>
        </w:rPr>
      </w:pPr>
      <w:r>
        <w:rPr>
          <w:rFonts w:ascii="Arial" w:hAnsi="Arial" w:cs="Arial"/>
          <w:szCs w:val="22"/>
        </w:rPr>
        <w:t>В 2020</w:t>
      </w:r>
      <w:r w:rsidRPr="009931F0">
        <w:rPr>
          <w:rFonts w:ascii="Arial" w:hAnsi="Arial" w:cs="Arial"/>
          <w:szCs w:val="22"/>
        </w:rPr>
        <w:t xml:space="preserve"> году указанные сделки Обществом не совершались.</w:t>
      </w:r>
    </w:p>
    <w:p w:rsidR="001B2C1F" w:rsidRPr="0005627F" w:rsidRDefault="001B2C1F" w:rsidP="00530215">
      <w:pPr>
        <w:pStyle w:val="a5"/>
        <w:spacing w:before="120" w:after="120"/>
        <w:ind w:firstLine="709"/>
        <w:rPr>
          <w:rFonts w:ascii="Arial" w:hAnsi="Arial" w:cs="Arial"/>
          <w:b/>
          <w:bCs/>
          <w:szCs w:val="22"/>
        </w:rPr>
      </w:pPr>
    </w:p>
    <w:p w:rsidR="000B662C" w:rsidRPr="00DD0E6F" w:rsidRDefault="000B662C" w:rsidP="00530215">
      <w:pPr>
        <w:pStyle w:val="1"/>
        <w:spacing w:before="120" w:after="120"/>
        <w:rPr>
          <w:rFonts w:ascii="Arial" w:hAnsi="Arial" w:cs="Arial"/>
          <w:sz w:val="32"/>
        </w:rPr>
      </w:pPr>
      <w:bookmarkStart w:id="59" w:name="_Toc415487689"/>
      <w:bookmarkStart w:id="60" w:name="_Toc67931970"/>
      <w:r w:rsidRPr="00B854D6">
        <w:rPr>
          <w:rFonts w:ascii="Arial" w:hAnsi="Arial" w:cs="Arial"/>
          <w:sz w:val="32"/>
        </w:rPr>
        <w:t>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имеется заинтересованность</w:t>
      </w:r>
      <w:bookmarkEnd w:id="59"/>
      <w:bookmarkEnd w:id="60"/>
    </w:p>
    <w:p w:rsidR="008A1665" w:rsidRDefault="008A1665" w:rsidP="008A1665">
      <w:pPr>
        <w:pStyle w:val="a5"/>
        <w:spacing w:before="120" w:after="120"/>
        <w:ind w:firstLine="709"/>
        <w:rPr>
          <w:rFonts w:ascii="Arial" w:hAnsi="Arial" w:cs="Arial"/>
          <w:szCs w:val="22"/>
        </w:rPr>
      </w:pPr>
      <w:bookmarkStart w:id="61" w:name="_Toc415487690"/>
      <w:r>
        <w:rPr>
          <w:rFonts w:ascii="Arial" w:hAnsi="Arial" w:cs="Arial"/>
          <w:szCs w:val="22"/>
        </w:rPr>
        <w:t>В 2020</w:t>
      </w:r>
      <w:r w:rsidRPr="009931F0">
        <w:rPr>
          <w:rFonts w:ascii="Arial" w:hAnsi="Arial" w:cs="Arial"/>
          <w:szCs w:val="22"/>
        </w:rPr>
        <w:t xml:space="preserve"> году указанные сделки Обществом не совершались.</w:t>
      </w:r>
    </w:p>
    <w:p w:rsidR="001B2C1F" w:rsidRPr="00DD0E6F" w:rsidRDefault="001B2C1F" w:rsidP="00895F3F">
      <w:pPr>
        <w:pStyle w:val="a5"/>
        <w:spacing w:before="120" w:after="120"/>
        <w:ind w:firstLine="709"/>
        <w:rPr>
          <w:rFonts w:ascii="Arial" w:hAnsi="Arial" w:cs="Arial"/>
          <w:b/>
          <w:bCs/>
          <w:sz w:val="32"/>
        </w:rPr>
      </w:pPr>
    </w:p>
    <w:p w:rsidR="000B662C" w:rsidRPr="0005627F" w:rsidRDefault="000B662C" w:rsidP="00530215">
      <w:pPr>
        <w:pStyle w:val="1"/>
        <w:spacing w:before="120" w:after="120"/>
        <w:rPr>
          <w:rFonts w:ascii="Arial" w:hAnsi="Arial" w:cs="Arial"/>
          <w:sz w:val="32"/>
        </w:rPr>
      </w:pPr>
      <w:bookmarkStart w:id="62" w:name="_Toc67931971"/>
      <w:r w:rsidRPr="00B854D6">
        <w:rPr>
          <w:rFonts w:ascii="Arial" w:hAnsi="Arial" w:cs="Arial"/>
          <w:sz w:val="32"/>
        </w:rPr>
        <w:t>Состав совета директоров Общества, включая информацию об изменениях в составе совета директоров, имевших место в отчетном году</w:t>
      </w:r>
      <w:bookmarkEnd w:id="61"/>
      <w:bookmarkEnd w:id="62"/>
    </w:p>
    <w:p w:rsidR="008A1665" w:rsidRPr="00416177" w:rsidRDefault="008A1665" w:rsidP="008A1665">
      <w:pPr>
        <w:pStyle w:val="a5"/>
        <w:spacing w:before="120" w:after="120"/>
        <w:ind w:firstLine="567"/>
        <w:rPr>
          <w:rFonts w:ascii="Arial" w:hAnsi="Arial" w:cs="Arial"/>
          <w:szCs w:val="22"/>
        </w:rPr>
      </w:pPr>
      <w:bookmarkStart w:id="63" w:name="_Toc415487691"/>
      <w:r w:rsidRPr="009931F0">
        <w:rPr>
          <w:rFonts w:ascii="Arial" w:hAnsi="Arial" w:cs="Arial"/>
          <w:szCs w:val="22"/>
        </w:rPr>
        <w:t>Совет директоров Общества в соответствии с его Уставом состоит из 9 членов.</w:t>
      </w:r>
    </w:p>
    <w:p w:rsidR="008A1665" w:rsidRPr="00416177" w:rsidRDefault="008A1665" w:rsidP="008A1665">
      <w:pPr>
        <w:pStyle w:val="a5"/>
        <w:spacing w:before="120" w:after="120"/>
        <w:ind w:firstLine="567"/>
        <w:rPr>
          <w:rFonts w:ascii="Arial" w:hAnsi="Arial" w:cs="Arial"/>
          <w:szCs w:val="22"/>
        </w:rPr>
      </w:pPr>
      <w:r>
        <w:rPr>
          <w:rFonts w:ascii="Arial" w:hAnsi="Arial" w:cs="Arial"/>
          <w:szCs w:val="22"/>
        </w:rPr>
        <w:t>В период с 01.01.2020</w:t>
      </w:r>
      <w:r w:rsidRPr="00416177">
        <w:rPr>
          <w:rFonts w:ascii="Arial" w:hAnsi="Arial" w:cs="Arial"/>
          <w:szCs w:val="22"/>
        </w:rPr>
        <w:t xml:space="preserve"> г. по </w:t>
      </w:r>
      <w:r>
        <w:rPr>
          <w:rFonts w:ascii="Arial" w:hAnsi="Arial" w:cs="Arial"/>
          <w:szCs w:val="22"/>
        </w:rPr>
        <w:t>13.08.2020</w:t>
      </w:r>
      <w:r w:rsidRPr="00416177">
        <w:rPr>
          <w:rFonts w:ascii="Arial" w:hAnsi="Arial" w:cs="Arial"/>
          <w:szCs w:val="22"/>
        </w:rPr>
        <w:t xml:space="preserve"> г. в Обществе действовал совет директоров в составе:</w:t>
      </w:r>
    </w:p>
    <w:p w:rsidR="008A1665" w:rsidRPr="00BB2AB3" w:rsidRDefault="008A1665" w:rsidP="008A1665">
      <w:pPr>
        <w:pStyle w:val="a5"/>
        <w:spacing w:before="120" w:after="120"/>
        <w:ind w:firstLine="709"/>
        <w:rPr>
          <w:rFonts w:ascii="Arial" w:hAnsi="Arial" w:cs="Arial"/>
          <w:szCs w:val="22"/>
        </w:rPr>
      </w:pPr>
      <w:r w:rsidRPr="00BB2AB3">
        <w:rPr>
          <w:rFonts w:ascii="Arial" w:hAnsi="Arial" w:cs="Arial"/>
          <w:szCs w:val="22"/>
        </w:rPr>
        <w:t>1. Брежнев Олег Владимирович</w:t>
      </w:r>
    </w:p>
    <w:p w:rsidR="008A1665" w:rsidRPr="00BB2AB3" w:rsidRDefault="008A1665" w:rsidP="008A1665">
      <w:pPr>
        <w:pStyle w:val="a5"/>
        <w:spacing w:before="120" w:after="120"/>
        <w:ind w:firstLine="709"/>
        <w:rPr>
          <w:rFonts w:ascii="Arial" w:hAnsi="Arial" w:cs="Arial"/>
          <w:szCs w:val="22"/>
        </w:rPr>
      </w:pPr>
      <w:r w:rsidRPr="00BB2AB3">
        <w:rPr>
          <w:rFonts w:ascii="Arial" w:hAnsi="Arial" w:cs="Arial"/>
          <w:szCs w:val="22"/>
        </w:rPr>
        <w:t>2. Губанов Валентин Игнатьевич</w:t>
      </w:r>
    </w:p>
    <w:p w:rsidR="008A1665" w:rsidRPr="00BB2AB3" w:rsidRDefault="008A1665" w:rsidP="008A1665">
      <w:pPr>
        <w:pStyle w:val="a5"/>
        <w:spacing w:before="120" w:after="120"/>
        <w:ind w:firstLine="709"/>
        <w:rPr>
          <w:rFonts w:ascii="Arial" w:hAnsi="Arial" w:cs="Arial"/>
          <w:szCs w:val="22"/>
        </w:rPr>
      </w:pPr>
      <w:r w:rsidRPr="00BB2AB3">
        <w:rPr>
          <w:rFonts w:ascii="Arial" w:hAnsi="Arial" w:cs="Arial"/>
          <w:szCs w:val="22"/>
        </w:rPr>
        <w:t>3. Евдокименко Олег Александрович</w:t>
      </w:r>
    </w:p>
    <w:p w:rsidR="008A1665" w:rsidRPr="00BB2AB3" w:rsidRDefault="008A1665" w:rsidP="008A1665">
      <w:pPr>
        <w:pStyle w:val="a5"/>
        <w:spacing w:before="120" w:after="120"/>
        <w:ind w:firstLine="709"/>
        <w:rPr>
          <w:rFonts w:ascii="Arial" w:hAnsi="Arial" w:cs="Arial"/>
          <w:szCs w:val="22"/>
        </w:rPr>
      </w:pPr>
      <w:r w:rsidRPr="00BB2AB3">
        <w:rPr>
          <w:rFonts w:ascii="Arial" w:hAnsi="Arial" w:cs="Arial"/>
          <w:szCs w:val="22"/>
        </w:rPr>
        <w:t>4. Капацинский Аркадий Николаевич</w:t>
      </w:r>
    </w:p>
    <w:p w:rsidR="008A1665" w:rsidRPr="00BB2AB3" w:rsidRDefault="008A1665" w:rsidP="008A1665">
      <w:pPr>
        <w:pStyle w:val="a5"/>
        <w:spacing w:before="120" w:after="120"/>
        <w:ind w:firstLine="709"/>
        <w:rPr>
          <w:rFonts w:ascii="Arial" w:hAnsi="Arial" w:cs="Arial"/>
          <w:szCs w:val="22"/>
        </w:rPr>
      </w:pPr>
      <w:r w:rsidRPr="00BB2AB3">
        <w:rPr>
          <w:rFonts w:ascii="Arial" w:hAnsi="Arial" w:cs="Arial"/>
          <w:szCs w:val="22"/>
        </w:rPr>
        <w:t>5. Киреев Сергей Владимирович</w:t>
      </w:r>
    </w:p>
    <w:p w:rsidR="008A1665" w:rsidRPr="00BB2AB3" w:rsidRDefault="008A1665" w:rsidP="008A1665">
      <w:pPr>
        <w:pStyle w:val="a5"/>
        <w:spacing w:before="120" w:after="120"/>
        <w:ind w:firstLine="709"/>
        <w:rPr>
          <w:rFonts w:ascii="Arial" w:hAnsi="Arial" w:cs="Arial"/>
          <w:szCs w:val="22"/>
        </w:rPr>
      </w:pPr>
      <w:r w:rsidRPr="00BB2AB3">
        <w:rPr>
          <w:rFonts w:ascii="Arial" w:hAnsi="Arial" w:cs="Arial"/>
          <w:szCs w:val="22"/>
        </w:rPr>
        <w:t>6. Кислых Михаил Юрьевич</w:t>
      </w:r>
    </w:p>
    <w:p w:rsidR="008A1665" w:rsidRDefault="008A1665" w:rsidP="008A1665">
      <w:pPr>
        <w:pStyle w:val="a5"/>
        <w:spacing w:before="120" w:after="120"/>
        <w:ind w:firstLine="709"/>
        <w:rPr>
          <w:rFonts w:ascii="Arial" w:hAnsi="Arial" w:cs="Arial"/>
          <w:szCs w:val="22"/>
        </w:rPr>
      </w:pPr>
      <w:r>
        <w:rPr>
          <w:rFonts w:ascii="Arial" w:hAnsi="Arial" w:cs="Arial"/>
          <w:szCs w:val="22"/>
        </w:rPr>
        <w:t>7</w:t>
      </w:r>
      <w:r w:rsidRPr="00BB2AB3">
        <w:rPr>
          <w:rFonts w:ascii="Arial" w:hAnsi="Arial" w:cs="Arial"/>
          <w:szCs w:val="22"/>
        </w:rPr>
        <w:t>. Малахов Олег Геннадьевич</w:t>
      </w:r>
    </w:p>
    <w:p w:rsidR="008A1665" w:rsidRPr="00BB2AB3" w:rsidRDefault="008A1665" w:rsidP="008A1665">
      <w:pPr>
        <w:pStyle w:val="a5"/>
        <w:spacing w:before="120" w:after="120"/>
        <w:ind w:firstLine="709"/>
        <w:rPr>
          <w:rFonts w:ascii="Arial" w:hAnsi="Arial" w:cs="Arial"/>
          <w:szCs w:val="22"/>
        </w:rPr>
      </w:pPr>
      <w:r>
        <w:rPr>
          <w:rFonts w:ascii="Arial" w:hAnsi="Arial" w:cs="Arial"/>
          <w:szCs w:val="22"/>
        </w:rPr>
        <w:t>8. Минькова Анжелика Николаевна</w:t>
      </w:r>
    </w:p>
    <w:p w:rsidR="008A1665" w:rsidRDefault="008A1665" w:rsidP="008A1665">
      <w:pPr>
        <w:pStyle w:val="a5"/>
        <w:spacing w:before="120" w:after="120"/>
        <w:ind w:firstLine="709"/>
        <w:rPr>
          <w:rFonts w:ascii="Arial" w:hAnsi="Arial" w:cs="Arial"/>
          <w:szCs w:val="22"/>
        </w:rPr>
      </w:pPr>
      <w:r w:rsidRPr="00BB2AB3">
        <w:rPr>
          <w:rFonts w:ascii="Arial" w:hAnsi="Arial" w:cs="Arial"/>
          <w:szCs w:val="22"/>
        </w:rPr>
        <w:t>9. Пятигоров Евгений Викторович</w:t>
      </w:r>
    </w:p>
    <w:p w:rsidR="008A1665" w:rsidRDefault="008A1665" w:rsidP="008A1665">
      <w:pPr>
        <w:pStyle w:val="a5"/>
        <w:ind w:firstLine="709"/>
        <w:rPr>
          <w:rFonts w:ascii="Arial" w:hAnsi="Arial" w:cs="Arial"/>
          <w:szCs w:val="22"/>
        </w:rPr>
      </w:pPr>
      <w:r w:rsidRPr="005B3B2F">
        <w:rPr>
          <w:rFonts w:ascii="Arial" w:hAnsi="Arial" w:cs="Arial"/>
          <w:szCs w:val="22"/>
        </w:rPr>
        <w:t xml:space="preserve">После проведения </w:t>
      </w:r>
      <w:r>
        <w:rPr>
          <w:rFonts w:ascii="Arial" w:hAnsi="Arial" w:cs="Arial"/>
          <w:szCs w:val="22"/>
        </w:rPr>
        <w:t>годового общего собрания акционеров 13.08.2020</w:t>
      </w:r>
      <w:r w:rsidRPr="005B3B2F">
        <w:rPr>
          <w:rFonts w:ascii="Arial" w:hAnsi="Arial" w:cs="Arial"/>
          <w:szCs w:val="22"/>
        </w:rPr>
        <w:t xml:space="preserve"> г. сос</w:t>
      </w:r>
      <w:r>
        <w:rPr>
          <w:rFonts w:ascii="Arial" w:hAnsi="Arial" w:cs="Arial"/>
          <w:szCs w:val="22"/>
        </w:rPr>
        <w:t>тав совета директоров не изменился:</w:t>
      </w:r>
    </w:p>
    <w:p w:rsidR="008A1665" w:rsidRDefault="008A1665" w:rsidP="008A1665">
      <w:pPr>
        <w:pStyle w:val="a5"/>
        <w:spacing w:before="120" w:after="120"/>
        <w:ind w:firstLine="709"/>
        <w:rPr>
          <w:rFonts w:ascii="Arial" w:hAnsi="Arial" w:cs="Arial"/>
          <w:szCs w:val="22"/>
        </w:rPr>
      </w:pPr>
      <w:r w:rsidRPr="00BB2AB3">
        <w:rPr>
          <w:rFonts w:ascii="Arial" w:hAnsi="Arial" w:cs="Arial"/>
          <w:szCs w:val="22"/>
        </w:rPr>
        <w:t>Очередное годовое собрание акцио</w:t>
      </w:r>
      <w:r>
        <w:rPr>
          <w:rFonts w:ascii="Arial" w:hAnsi="Arial" w:cs="Arial"/>
          <w:szCs w:val="22"/>
        </w:rPr>
        <w:t xml:space="preserve">неров будет проведено в </w:t>
      </w:r>
      <w:r w:rsidRPr="00201258">
        <w:rPr>
          <w:rFonts w:ascii="Arial" w:hAnsi="Arial" w:cs="Arial"/>
          <w:szCs w:val="22"/>
        </w:rPr>
        <w:t>июне</w:t>
      </w:r>
      <w:r>
        <w:rPr>
          <w:rFonts w:ascii="Arial" w:hAnsi="Arial" w:cs="Arial"/>
          <w:szCs w:val="22"/>
        </w:rPr>
        <w:t xml:space="preserve"> 2021</w:t>
      </w:r>
      <w:r w:rsidRPr="00BB2AB3">
        <w:rPr>
          <w:rFonts w:ascii="Arial" w:hAnsi="Arial" w:cs="Arial"/>
          <w:szCs w:val="22"/>
        </w:rPr>
        <w:t xml:space="preserve"> года.</w:t>
      </w:r>
    </w:p>
    <w:p w:rsidR="008A1665" w:rsidRDefault="008A1665" w:rsidP="008A1665">
      <w:pPr>
        <w:pStyle w:val="a5"/>
        <w:spacing w:before="120" w:after="120"/>
        <w:ind w:firstLine="709"/>
        <w:rPr>
          <w:rFonts w:ascii="Arial" w:hAnsi="Arial" w:cs="Arial"/>
          <w:szCs w:val="22"/>
        </w:rPr>
      </w:pPr>
      <w:r w:rsidRPr="00BB2AB3">
        <w:rPr>
          <w:rFonts w:ascii="Arial" w:hAnsi="Arial" w:cs="Arial"/>
          <w:szCs w:val="22"/>
        </w:rPr>
        <w:t>Краткие биографические данные и информация о владении акциями Общества членов совета директоров:</w:t>
      </w:r>
    </w:p>
    <w:tbl>
      <w:tblPr>
        <w:tblW w:w="5000" w:type="pct"/>
        <w:tblBorders>
          <w:top w:val="single" w:sz="8" w:space="0" w:color="auto"/>
          <w:left w:val="single" w:sz="8" w:space="0" w:color="auto"/>
          <w:bottom w:val="single" w:sz="8" w:space="0" w:color="auto"/>
          <w:right w:val="single" w:sz="8" w:space="0" w:color="auto"/>
          <w:insideH w:val="single" w:sz="8" w:space="0" w:color="auto"/>
        </w:tblBorders>
        <w:tblLook w:val="01E0"/>
      </w:tblPr>
      <w:tblGrid>
        <w:gridCol w:w="576"/>
        <w:gridCol w:w="8164"/>
        <w:gridCol w:w="1397"/>
      </w:tblGrid>
      <w:tr w:rsidR="008A1665" w:rsidRPr="00A43A31" w:rsidTr="006C6F72">
        <w:trPr>
          <w:tblHeader/>
        </w:trPr>
        <w:tc>
          <w:tcPr>
            <w:tcW w:w="284" w:type="pct"/>
            <w:tcBorders>
              <w:right w:val="single" w:sz="8" w:space="0" w:color="auto"/>
            </w:tcBorders>
            <w:shd w:val="clear" w:color="auto" w:fill="C6D9F1" w:themeFill="text2" w:themeFillTint="33"/>
          </w:tcPr>
          <w:p w:rsidR="008A1665" w:rsidRPr="00A43A31" w:rsidRDefault="008A1665" w:rsidP="006C6F72">
            <w:pPr>
              <w:pStyle w:val="af"/>
              <w:spacing w:before="120" w:after="120"/>
              <w:rPr>
                <w:b/>
                <w:bCs/>
              </w:rPr>
            </w:pPr>
            <w:r w:rsidRPr="00A43A31">
              <w:rPr>
                <w:b/>
                <w:bCs/>
              </w:rPr>
              <w:t>№ п/п</w:t>
            </w:r>
          </w:p>
        </w:tc>
        <w:tc>
          <w:tcPr>
            <w:tcW w:w="4027" w:type="pct"/>
            <w:tcBorders>
              <w:left w:val="single" w:sz="8" w:space="0" w:color="auto"/>
              <w:right w:val="single" w:sz="8" w:space="0" w:color="auto"/>
            </w:tcBorders>
            <w:shd w:val="clear" w:color="auto" w:fill="C6D9F1" w:themeFill="text2" w:themeFillTint="33"/>
          </w:tcPr>
          <w:p w:rsidR="008A1665" w:rsidRPr="00A43A31" w:rsidRDefault="008A1665" w:rsidP="006C6F72">
            <w:pPr>
              <w:spacing w:before="120" w:after="120"/>
              <w:jc w:val="center"/>
              <w:rPr>
                <w:rFonts w:ascii="Arial" w:hAnsi="Arial" w:cs="Arial"/>
                <w:b/>
                <w:bCs/>
              </w:rPr>
            </w:pPr>
            <w:r w:rsidRPr="00A43A31">
              <w:rPr>
                <w:rFonts w:ascii="Arial" w:hAnsi="Arial" w:cs="Arial"/>
                <w:b/>
                <w:bCs/>
              </w:rPr>
              <w:t>Ф.И.О., год рождения, последнее место работы и должность, сведения об образовании, иные краткие биографические данные</w:t>
            </w:r>
          </w:p>
        </w:tc>
        <w:tc>
          <w:tcPr>
            <w:tcW w:w="689" w:type="pct"/>
            <w:tcBorders>
              <w:left w:val="single" w:sz="8" w:space="0" w:color="auto"/>
            </w:tcBorders>
            <w:shd w:val="clear" w:color="auto" w:fill="C6D9F1" w:themeFill="text2" w:themeFillTint="33"/>
          </w:tcPr>
          <w:p w:rsidR="008A1665" w:rsidRPr="00A43A31" w:rsidRDefault="008A1665" w:rsidP="006C6F72">
            <w:pPr>
              <w:pStyle w:val="af"/>
              <w:spacing w:before="120" w:after="120"/>
              <w:rPr>
                <w:b/>
                <w:bCs/>
              </w:rPr>
            </w:pPr>
            <w:r w:rsidRPr="00A43A31">
              <w:rPr>
                <w:b/>
                <w:bCs/>
              </w:rPr>
              <w:t>Владение акциями Общества</w:t>
            </w:r>
          </w:p>
        </w:tc>
      </w:tr>
      <w:tr w:rsidR="008A1665" w:rsidRPr="00A43A31" w:rsidTr="006C6F72">
        <w:tc>
          <w:tcPr>
            <w:tcW w:w="284" w:type="pct"/>
            <w:tcBorders>
              <w:right w:val="single" w:sz="8" w:space="0" w:color="auto"/>
            </w:tcBorders>
          </w:tcPr>
          <w:p w:rsidR="008A1665" w:rsidRPr="00A43A31" w:rsidRDefault="008A1665" w:rsidP="006C6F72">
            <w:pPr>
              <w:pStyle w:val="af"/>
              <w:spacing w:before="120" w:after="120"/>
              <w:rPr>
                <w:bCs/>
              </w:rPr>
            </w:pPr>
            <w:r w:rsidRPr="00A43A31">
              <w:rPr>
                <w:bCs/>
              </w:rPr>
              <w:t>1</w:t>
            </w:r>
          </w:p>
        </w:tc>
        <w:tc>
          <w:tcPr>
            <w:tcW w:w="4027" w:type="pct"/>
            <w:tcBorders>
              <w:left w:val="single" w:sz="8" w:space="0" w:color="auto"/>
              <w:right w:val="single" w:sz="8" w:space="0" w:color="auto"/>
            </w:tcBorders>
          </w:tcPr>
          <w:p w:rsidR="008A1665" w:rsidRPr="00A43A31" w:rsidRDefault="008A1665" w:rsidP="006C6F72">
            <w:pPr>
              <w:spacing w:before="120" w:after="120"/>
              <w:rPr>
                <w:rFonts w:ascii="Arial" w:hAnsi="Arial" w:cs="Arial"/>
              </w:rPr>
            </w:pPr>
            <w:r w:rsidRPr="00A43A31">
              <w:rPr>
                <w:rFonts w:ascii="Arial" w:hAnsi="Arial" w:cs="Arial"/>
              </w:rPr>
              <w:t xml:space="preserve">Брежнев Олег Владимирович, 1953 г.р. Генеральный директор ОАО ФК "Акцепт-РК". Образование высшее. Окончил физико-технический факультет Днепропетровского государственного университета. Работал в Государственном НИИ авиационных систем. С 1995г. работает в финансовой сфере. </w:t>
            </w:r>
          </w:p>
        </w:tc>
        <w:tc>
          <w:tcPr>
            <w:tcW w:w="689" w:type="pct"/>
            <w:tcBorders>
              <w:left w:val="single" w:sz="8" w:space="0" w:color="auto"/>
            </w:tcBorders>
          </w:tcPr>
          <w:p w:rsidR="008A1665" w:rsidRPr="00A43A31" w:rsidRDefault="008A1665" w:rsidP="006C6F72">
            <w:pPr>
              <w:pStyle w:val="af"/>
              <w:spacing w:before="120" w:after="120"/>
              <w:rPr>
                <w:bCs/>
              </w:rPr>
            </w:pPr>
            <w:r w:rsidRPr="00A43A31">
              <w:rPr>
                <w:bCs/>
              </w:rPr>
              <w:t>нет</w:t>
            </w:r>
          </w:p>
          <w:p w:rsidR="008A1665" w:rsidRPr="00A43A31" w:rsidRDefault="008A1665" w:rsidP="006C6F72"/>
        </w:tc>
      </w:tr>
      <w:tr w:rsidR="008A1665" w:rsidRPr="00A43A31" w:rsidTr="006C6F72">
        <w:tc>
          <w:tcPr>
            <w:tcW w:w="284" w:type="pct"/>
            <w:tcBorders>
              <w:right w:val="single" w:sz="8" w:space="0" w:color="auto"/>
            </w:tcBorders>
          </w:tcPr>
          <w:p w:rsidR="008A1665" w:rsidRPr="00A43A31" w:rsidRDefault="008A1665" w:rsidP="006C6F72">
            <w:pPr>
              <w:pStyle w:val="af"/>
              <w:spacing w:before="120" w:after="120"/>
              <w:rPr>
                <w:bCs/>
              </w:rPr>
            </w:pPr>
            <w:r w:rsidRPr="00A43A31">
              <w:rPr>
                <w:bCs/>
              </w:rPr>
              <w:t>2</w:t>
            </w:r>
          </w:p>
        </w:tc>
        <w:tc>
          <w:tcPr>
            <w:tcW w:w="4027" w:type="pct"/>
            <w:tcBorders>
              <w:left w:val="single" w:sz="8" w:space="0" w:color="auto"/>
              <w:right w:val="single" w:sz="8" w:space="0" w:color="auto"/>
            </w:tcBorders>
          </w:tcPr>
          <w:p w:rsidR="008A1665" w:rsidRPr="00A43A31" w:rsidRDefault="008A1665" w:rsidP="006C6F72">
            <w:pPr>
              <w:spacing w:before="120" w:after="120"/>
              <w:rPr>
                <w:rFonts w:ascii="Arial" w:hAnsi="Arial" w:cs="Arial"/>
              </w:rPr>
            </w:pPr>
            <w:r w:rsidRPr="00A43A31">
              <w:rPr>
                <w:rFonts w:ascii="Arial" w:hAnsi="Arial" w:cs="Arial"/>
              </w:rPr>
              <w:t>Губанов Валентин Игнатьевич, 1934 г.р. Начальник управления технического аудита ПАО «КМЗ». Образование высшее, кандидат технических наук. Окончил Московский институт стали и сплавов по специальности "металлургия черных металлов", в 1975г. защитил кандидатскую диссертацию.</w:t>
            </w:r>
          </w:p>
        </w:tc>
        <w:tc>
          <w:tcPr>
            <w:tcW w:w="689" w:type="pct"/>
            <w:tcBorders>
              <w:left w:val="single" w:sz="8" w:space="0" w:color="auto"/>
            </w:tcBorders>
          </w:tcPr>
          <w:p w:rsidR="008A1665" w:rsidRPr="00A43A31" w:rsidRDefault="008A1665" w:rsidP="006C6F72">
            <w:pPr>
              <w:pStyle w:val="af"/>
              <w:spacing w:before="120" w:after="120"/>
              <w:rPr>
                <w:bCs/>
              </w:rPr>
            </w:pPr>
            <w:r w:rsidRPr="00A43A31">
              <w:rPr>
                <w:bCs/>
              </w:rPr>
              <w:t>нет</w:t>
            </w:r>
          </w:p>
        </w:tc>
      </w:tr>
      <w:tr w:rsidR="008A1665" w:rsidRPr="00A43A31" w:rsidTr="006C6F72">
        <w:tc>
          <w:tcPr>
            <w:tcW w:w="284" w:type="pct"/>
            <w:tcBorders>
              <w:right w:val="single" w:sz="8" w:space="0" w:color="auto"/>
            </w:tcBorders>
          </w:tcPr>
          <w:p w:rsidR="008A1665" w:rsidRPr="00A43A31" w:rsidRDefault="008A1665" w:rsidP="006C6F72">
            <w:pPr>
              <w:pStyle w:val="af"/>
              <w:spacing w:before="120" w:after="120"/>
              <w:rPr>
                <w:bCs/>
              </w:rPr>
            </w:pPr>
            <w:r w:rsidRPr="00A43A31">
              <w:rPr>
                <w:bCs/>
              </w:rPr>
              <w:t>3</w:t>
            </w:r>
          </w:p>
        </w:tc>
        <w:tc>
          <w:tcPr>
            <w:tcW w:w="4027" w:type="pct"/>
            <w:tcBorders>
              <w:left w:val="single" w:sz="8" w:space="0" w:color="auto"/>
              <w:right w:val="single" w:sz="8" w:space="0" w:color="auto"/>
            </w:tcBorders>
          </w:tcPr>
          <w:p w:rsidR="008A1665" w:rsidRPr="00A43A31" w:rsidRDefault="008A1665" w:rsidP="006C6F72">
            <w:pPr>
              <w:spacing w:before="120" w:after="120"/>
              <w:rPr>
                <w:rFonts w:ascii="Arial" w:hAnsi="Arial" w:cs="Arial"/>
              </w:rPr>
            </w:pPr>
            <w:r w:rsidRPr="00A43A31">
              <w:rPr>
                <w:rFonts w:ascii="Arial" w:hAnsi="Arial" w:cs="Arial"/>
              </w:rPr>
              <w:t>Евдокименко Олег Александрович, 1957 г.р. Anbex. Ltd., юрист. Образование высшее: Московский институт стали и сплавов. Второе высшее образование - юридическое. С 1985г. по настоящее время – юрист.</w:t>
            </w:r>
          </w:p>
        </w:tc>
        <w:tc>
          <w:tcPr>
            <w:tcW w:w="689" w:type="pct"/>
            <w:tcBorders>
              <w:left w:val="single" w:sz="8" w:space="0" w:color="auto"/>
            </w:tcBorders>
          </w:tcPr>
          <w:p w:rsidR="008A1665" w:rsidRPr="00A43A31" w:rsidRDefault="008A1665" w:rsidP="006C6F72">
            <w:pPr>
              <w:pStyle w:val="af"/>
              <w:spacing w:before="120" w:after="120"/>
              <w:rPr>
                <w:bCs/>
              </w:rPr>
            </w:pPr>
            <w:r w:rsidRPr="00A43A31">
              <w:rPr>
                <w:bCs/>
              </w:rPr>
              <w:t>нет</w:t>
            </w:r>
          </w:p>
        </w:tc>
      </w:tr>
      <w:tr w:rsidR="008A1665" w:rsidRPr="00A43A31" w:rsidTr="006C6F72">
        <w:tc>
          <w:tcPr>
            <w:tcW w:w="284" w:type="pct"/>
            <w:tcBorders>
              <w:right w:val="single" w:sz="8" w:space="0" w:color="auto"/>
            </w:tcBorders>
          </w:tcPr>
          <w:p w:rsidR="008A1665" w:rsidRPr="00A43A31" w:rsidRDefault="008A1665" w:rsidP="006C6F72">
            <w:pPr>
              <w:pStyle w:val="af"/>
              <w:spacing w:before="120" w:after="120"/>
              <w:rPr>
                <w:bCs/>
              </w:rPr>
            </w:pPr>
            <w:r w:rsidRPr="00A43A31">
              <w:rPr>
                <w:bCs/>
              </w:rPr>
              <w:t>4</w:t>
            </w:r>
          </w:p>
        </w:tc>
        <w:tc>
          <w:tcPr>
            <w:tcW w:w="4027" w:type="pct"/>
            <w:tcBorders>
              <w:left w:val="single" w:sz="8" w:space="0" w:color="auto"/>
              <w:right w:val="single" w:sz="8" w:space="0" w:color="auto"/>
            </w:tcBorders>
          </w:tcPr>
          <w:p w:rsidR="008A1665" w:rsidRPr="00A43A31" w:rsidRDefault="008A1665" w:rsidP="006C6F72">
            <w:pPr>
              <w:spacing w:before="120" w:after="120"/>
              <w:rPr>
                <w:rFonts w:ascii="Arial" w:hAnsi="Arial" w:cs="Arial"/>
              </w:rPr>
            </w:pPr>
            <w:r w:rsidRPr="00A43A31">
              <w:rPr>
                <w:rFonts w:ascii="Arial" w:hAnsi="Arial" w:cs="Arial"/>
              </w:rPr>
              <w:t>Капацинский Аркадий Николаевич, 1964 г.р. Представительство коммерческой компании «РусКом Мэнеджмент Корпорайшен», директор аналитического управления. Образование высшее: Вольское высшее военное училище тыла, инженер-экономист; Юридический институт МВД РФ, юрист-правовед.</w:t>
            </w:r>
          </w:p>
        </w:tc>
        <w:tc>
          <w:tcPr>
            <w:tcW w:w="689" w:type="pct"/>
            <w:tcBorders>
              <w:left w:val="single" w:sz="8" w:space="0" w:color="auto"/>
            </w:tcBorders>
          </w:tcPr>
          <w:p w:rsidR="008A1665" w:rsidRPr="00A43A31" w:rsidRDefault="008A1665" w:rsidP="006C6F72">
            <w:pPr>
              <w:pStyle w:val="af"/>
              <w:spacing w:before="120" w:after="120"/>
              <w:rPr>
                <w:bCs/>
              </w:rPr>
            </w:pPr>
            <w:r w:rsidRPr="00A43A31">
              <w:rPr>
                <w:bCs/>
              </w:rPr>
              <w:t>нет</w:t>
            </w:r>
          </w:p>
        </w:tc>
      </w:tr>
      <w:tr w:rsidR="008A1665" w:rsidRPr="00A43A31" w:rsidTr="006C6F72">
        <w:tc>
          <w:tcPr>
            <w:tcW w:w="284" w:type="pct"/>
            <w:tcBorders>
              <w:right w:val="single" w:sz="8" w:space="0" w:color="auto"/>
            </w:tcBorders>
          </w:tcPr>
          <w:p w:rsidR="008A1665" w:rsidRPr="00A43A31" w:rsidRDefault="008A1665" w:rsidP="006C6F72">
            <w:pPr>
              <w:pStyle w:val="af"/>
              <w:spacing w:before="120" w:after="120"/>
              <w:rPr>
                <w:bCs/>
              </w:rPr>
            </w:pPr>
            <w:r w:rsidRPr="00A43A31">
              <w:rPr>
                <w:bCs/>
              </w:rPr>
              <w:t>5</w:t>
            </w:r>
          </w:p>
        </w:tc>
        <w:tc>
          <w:tcPr>
            <w:tcW w:w="4027" w:type="pct"/>
            <w:tcBorders>
              <w:left w:val="single" w:sz="8" w:space="0" w:color="auto"/>
              <w:right w:val="single" w:sz="8" w:space="0" w:color="auto"/>
            </w:tcBorders>
          </w:tcPr>
          <w:p w:rsidR="008A1665" w:rsidRPr="00A43A31" w:rsidRDefault="008A1665" w:rsidP="006C6F72">
            <w:pPr>
              <w:spacing w:before="120" w:after="120"/>
              <w:rPr>
                <w:rFonts w:ascii="Arial" w:hAnsi="Arial" w:cs="Arial"/>
              </w:rPr>
            </w:pPr>
            <w:r w:rsidRPr="00A43A31">
              <w:rPr>
                <w:rFonts w:ascii="Arial" w:hAnsi="Arial" w:cs="Arial"/>
              </w:rPr>
              <w:t>Киреев Сергей Владимирович, 1956 г.р. Генеральный директор ПАО «КМЗ». Образование высшее юридическое, высшее экономическое. Окончил Высшую школу МВД СССР, Высший институт банковского дела. Работал в области права, безопасности, управления.</w:t>
            </w:r>
          </w:p>
        </w:tc>
        <w:tc>
          <w:tcPr>
            <w:tcW w:w="689" w:type="pct"/>
            <w:tcBorders>
              <w:left w:val="single" w:sz="8" w:space="0" w:color="auto"/>
            </w:tcBorders>
          </w:tcPr>
          <w:p w:rsidR="008A1665" w:rsidRPr="00A43A31" w:rsidRDefault="008A1665" w:rsidP="006C6F72">
            <w:pPr>
              <w:pStyle w:val="af"/>
              <w:spacing w:before="120" w:after="120"/>
              <w:rPr>
                <w:bCs/>
              </w:rPr>
            </w:pPr>
            <w:r w:rsidRPr="00A43A31">
              <w:rPr>
                <w:bCs/>
              </w:rPr>
              <w:t>нет</w:t>
            </w:r>
          </w:p>
        </w:tc>
      </w:tr>
      <w:tr w:rsidR="008A1665" w:rsidRPr="00A43A31" w:rsidTr="006C6F72">
        <w:tc>
          <w:tcPr>
            <w:tcW w:w="284" w:type="pct"/>
            <w:tcBorders>
              <w:right w:val="single" w:sz="8" w:space="0" w:color="auto"/>
            </w:tcBorders>
          </w:tcPr>
          <w:p w:rsidR="008A1665" w:rsidRPr="00A43A31" w:rsidRDefault="008A1665" w:rsidP="006C6F72">
            <w:pPr>
              <w:pStyle w:val="af"/>
              <w:spacing w:before="120" w:after="120"/>
              <w:rPr>
                <w:bCs/>
              </w:rPr>
            </w:pPr>
            <w:r w:rsidRPr="00A43A31">
              <w:rPr>
                <w:bCs/>
              </w:rPr>
              <w:t>6</w:t>
            </w:r>
          </w:p>
        </w:tc>
        <w:tc>
          <w:tcPr>
            <w:tcW w:w="4027" w:type="pct"/>
            <w:tcBorders>
              <w:left w:val="single" w:sz="8" w:space="0" w:color="auto"/>
              <w:right w:val="single" w:sz="8" w:space="0" w:color="auto"/>
            </w:tcBorders>
          </w:tcPr>
          <w:p w:rsidR="008A1665" w:rsidRPr="00A43A31" w:rsidRDefault="008A1665" w:rsidP="006C6F72">
            <w:pPr>
              <w:spacing w:before="120" w:after="120"/>
              <w:rPr>
                <w:rFonts w:ascii="Arial" w:hAnsi="Arial" w:cs="Arial"/>
              </w:rPr>
            </w:pPr>
            <w:r w:rsidRPr="00A43A31">
              <w:rPr>
                <w:rFonts w:ascii="Arial" w:hAnsi="Arial" w:cs="Arial"/>
              </w:rPr>
              <w:t>Кислых Михаил Юрьевич, 1968 г. р. Образование высшее: Смоленский Государственный институт Физической культуры, Смоленский Гуманитарный Университет. Работает юристом с 1999 года. По настоящее время – адвокат.</w:t>
            </w:r>
          </w:p>
        </w:tc>
        <w:tc>
          <w:tcPr>
            <w:tcW w:w="689" w:type="pct"/>
            <w:tcBorders>
              <w:left w:val="single" w:sz="8" w:space="0" w:color="auto"/>
            </w:tcBorders>
          </w:tcPr>
          <w:p w:rsidR="008A1665" w:rsidRPr="00A43A31" w:rsidRDefault="008A1665" w:rsidP="006C6F72">
            <w:pPr>
              <w:pStyle w:val="af"/>
              <w:spacing w:before="120" w:after="120"/>
              <w:rPr>
                <w:bCs/>
              </w:rPr>
            </w:pPr>
            <w:r w:rsidRPr="00A43A31">
              <w:rPr>
                <w:bCs/>
              </w:rPr>
              <w:t>нет</w:t>
            </w:r>
          </w:p>
        </w:tc>
      </w:tr>
      <w:tr w:rsidR="008A1665" w:rsidRPr="00A43A31" w:rsidTr="006C6F72">
        <w:tc>
          <w:tcPr>
            <w:tcW w:w="284" w:type="pct"/>
            <w:tcBorders>
              <w:right w:val="single" w:sz="8" w:space="0" w:color="auto"/>
            </w:tcBorders>
          </w:tcPr>
          <w:p w:rsidR="008A1665" w:rsidRPr="00A43A31" w:rsidRDefault="008A1665" w:rsidP="006C6F72">
            <w:pPr>
              <w:pStyle w:val="af"/>
              <w:spacing w:before="120" w:after="120"/>
              <w:rPr>
                <w:bCs/>
              </w:rPr>
            </w:pPr>
            <w:r w:rsidRPr="00A43A31">
              <w:rPr>
                <w:bCs/>
              </w:rPr>
              <w:t>7</w:t>
            </w:r>
          </w:p>
        </w:tc>
        <w:tc>
          <w:tcPr>
            <w:tcW w:w="4027" w:type="pct"/>
            <w:tcBorders>
              <w:left w:val="single" w:sz="8" w:space="0" w:color="auto"/>
              <w:right w:val="single" w:sz="8" w:space="0" w:color="auto"/>
            </w:tcBorders>
          </w:tcPr>
          <w:p w:rsidR="008A1665" w:rsidRPr="00A43A31" w:rsidRDefault="008A1665" w:rsidP="006C6F72">
            <w:pPr>
              <w:spacing w:before="120" w:after="120"/>
              <w:rPr>
                <w:rFonts w:ascii="Arial" w:hAnsi="Arial" w:cs="Arial"/>
              </w:rPr>
            </w:pPr>
            <w:r w:rsidRPr="00A43A31">
              <w:rPr>
                <w:rFonts w:ascii="Arial" w:hAnsi="Arial" w:cs="Arial"/>
              </w:rPr>
              <w:t>Малахов Олег Геннадьевич, 1978 г.р. Заместитель генерального директора ПАО «КМЗ». Образование высшее: Белорусская Государственная политехническая академия, специальность "экономика и управление научными исследованиями и проектированием производства". До 2002г. работал на производстве в сфере экономики и маркетинга (последняя должность - зам. директора), в Белорусской Промышленной Ассоциации (начальник отдела). С 2002г. преимущественные сферы деятельности – управленческая и консалтинговая. С сентября 2006 г. – в ПАО «КМЗ».</w:t>
            </w:r>
          </w:p>
        </w:tc>
        <w:tc>
          <w:tcPr>
            <w:tcW w:w="689" w:type="pct"/>
            <w:tcBorders>
              <w:left w:val="single" w:sz="8" w:space="0" w:color="auto"/>
            </w:tcBorders>
          </w:tcPr>
          <w:p w:rsidR="008A1665" w:rsidRPr="00A43A31" w:rsidRDefault="008A1665" w:rsidP="006C6F72">
            <w:pPr>
              <w:pStyle w:val="af"/>
              <w:spacing w:before="120" w:after="120"/>
              <w:rPr>
                <w:bCs/>
              </w:rPr>
            </w:pPr>
            <w:r w:rsidRPr="00A43A31">
              <w:rPr>
                <w:bCs/>
              </w:rPr>
              <w:t>нет</w:t>
            </w:r>
          </w:p>
        </w:tc>
      </w:tr>
      <w:tr w:rsidR="008A1665" w:rsidRPr="00A43A31" w:rsidTr="006C6F72">
        <w:tc>
          <w:tcPr>
            <w:tcW w:w="284" w:type="pct"/>
            <w:tcBorders>
              <w:right w:val="single" w:sz="8" w:space="0" w:color="auto"/>
            </w:tcBorders>
          </w:tcPr>
          <w:p w:rsidR="008A1665" w:rsidRPr="00A43A31" w:rsidRDefault="008A1665" w:rsidP="006C6F72">
            <w:pPr>
              <w:pStyle w:val="af"/>
              <w:spacing w:before="120" w:after="120"/>
              <w:rPr>
                <w:bCs/>
              </w:rPr>
            </w:pPr>
            <w:r w:rsidRPr="00A43A31">
              <w:rPr>
                <w:bCs/>
              </w:rPr>
              <w:t>8</w:t>
            </w:r>
          </w:p>
        </w:tc>
        <w:tc>
          <w:tcPr>
            <w:tcW w:w="4027" w:type="pct"/>
            <w:tcBorders>
              <w:left w:val="single" w:sz="8" w:space="0" w:color="auto"/>
              <w:right w:val="single" w:sz="8" w:space="0" w:color="auto"/>
            </w:tcBorders>
          </w:tcPr>
          <w:p w:rsidR="008A1665" w:rsidRPr="00A43A31" w:rsidRDefault="008A1665" w:rsidP="006C6F72">
            <w:pPr>
              <w:rPr>
                <w:rFonts w:ascii="Arial" w:hAnsi="Arial" w:cs="Arial"/>
              </w:rPr>
            </w:pPr>
            <w:r>
              <w:rPr>
                <w:rFonts w:ascii="Arial" w:hAnsi="Arial" w:cs="Arial"/>
              </w:rPr>
              <w:t xml:space="preserve">Минькова Анжелика Николаевна, 1968 г.р. Образование высшее: </w:t>
            </w:r>
            <w:r w:rsidRPr="00496131">
              <w:rPr>
                <w:rFonts w:ascii="Arial" w:hAnsi="Arial" w:cs="Arial"/>
              </w:rPr>
              <w:t>Московский экономико-статистический институт, 1990г., экономист. С 1999 года работа</w:t>
            </w:r>
            <w:r>
              <w:rPr>
                <w:rFonts w:ascii="Arial" w:hAnsi="Arial" w:cs="Arial"/>
              </w:rPr>
              <w:t>ет</w:t>
            </w:r>
            <w:r w:rsidRPr="00496131">
              <w:rPr>
                <w:rFonts w:ascii="Arial" w:hAnsi="Arial" w:cs="Arial"/>
              </w:rPr>
              <w:t xml:space="preserve"> генеральным директором в АО СК «Ингвар».</w:t>
            </w:r>
          </w:p>
        </w:tc>
        <w:tc>
          <w:tcPr>
            <w:tcW w:w="689" w:type="pct"/>
            <w:tcBorders>
              <w:left w:val="single" w:sz="8" w:space="0" w:color="auto"/>
            </w:tcBorders>
          </w:tcPr>
          <w:p w:rsidR="008A1665" w:rsidRPr="00A43A31" w:rsidRDefault="008A1665" w:rsidP="006C6F72">
            <w:pPr>
              <w:pStyle w:val="af"/>
              <w:spacing w:before="120" w:after="120"/>
              <w:rPr>
                <w:bCs/>
              </w:rPr>
            </w:pPr>
            <w:r w:rsidRPr="00A43A31">
              <w:rPr>
                <w:bCs/>
              </w:rPr>
              <w:t>нет</w:t>
            </w:r>
          </w:p>
        </w:tc>
      </w:tr>
      <w:tr w:rsidR="008A1665" w:rsidRPr="00A43A31" w:rsidTr="006C6F72">
        <w:tc>
          <w:tcPr>
            <w:tcW w:w="284" w:type="pct"/>
            <w:tcBorders>
              <w:right w:val="single" w:sz="8" w:space="0" w:color="auto"/>
            </w:tcBorders>
          </w:tcPr>
          <w:p w:rsidR="008A1665" w:rsidRPr="00A43A31" w:rsidRDefault="008A1665" w:rsidP="006C6F72">
            <w:pPr>
              <w:pStyle w:val="af"/>
              <w:spacing w:before="120" w:after="120"/>
              <w:rPr>
                <w:bCs/>
              </w:rPr>
            </w:pPr>
            <w:r w:rsidRPr="00A43A31">
              <w:rPr>
                <w:bCs/>
              </w:rPr>
              <w:t>9</w:t>
            </w:r>
          </w:p>
        </w:tc>
        <w:tc>
          <w:tcPr>
            <w:tcW w:w="4027" w:type="pct"/>
            <w:tcBorders>
              <w:left w:val="single" w:sz="8" w:space="0" w:color="auto"/>
              <w:right w:val="single" w:sz="8" w:space="0" w:color="auto"/>
            </w:tcBorders>
          </w:tcPr>
          <w:p w:rsidR="008A1665" w:rsidRPr="00A43A31" w:rsidRDefault="008A1665" w:rsidP="006C6F72">
            <w:pPr>
              <w:spacing w:before="120" w:after="120"/>
              <w:rPr>
                <w:rFonts w:ascii="Arial" w:hAnsi="Arial" w:cs="Arial"/>
              </w:rPr>
            </w:pPr>
            <w:r w:rsidRPr="00A43A31">
              <w:rPr>
                <w:rFonts w:ascii="Arial" w:hAnsi="Arial" w:cs="Arial"/>
              </w:rPr>
              <w:t>Пятигоров Евгений Викторович, 1975 г.р. Заместитель коммерческого директора ПАО «КМЗ». Образование высшее: Государственная академия управления, специальность «экономист - математик». Работал на производстве в должности заместителя генерального директора по экономике и финансам ЗАО «Химпромсырье» (производство и реализация химической продукции). 2003-2004гг. - основная сфера деятельности – консалтинговая. В период 2005-2009гг. работал в коммерческих организациях в должностях начальника отдела контроля бизнес-процессов, заместителя директора Управления корпоративного развития. С мая 2009 г. -  в ПАО «КМЗ».</w:t>
            </w:r>
          </w:p>
        </w:tc>
        <w:tc>
          <w:tcPr>
            <w:tcW w:w="689" w:type="pct"/>
            <w:tcBorders>
              <w:left w:val="single" w:sz="8" w:space="0" w:color="auto"/>
            </w:tcBorders>
          </w:tcPr>
          <w:p w:rsidR="008A1665" w:rsidRPr="00A43A31" w:rsidRDefault="008A1665" w:rsidP="006C6F72">
            <w:pPr>
              <w:pStyle w:val="af"/>
              <w:spacing w:before="120" w:after="120"/>
              <w:rPr>
                <w:bCs/>
              </w:rPr>
            </w:pPr>
            <w:r w:rsidRPr="00A43A31">
              <w:rPr>
                <w:bCs/>
              </w:rPr>
              <w:t>нет</w:t>
            </w:r>
          </w:p>
        </w:tc>
      </w:tr>
    </w:tbl>
    <w:p w:rsidR="008A1665" w:rsidRPr="00A43A31" w:rsidRDefault="008A1665" w:rsidP="008A1665">
      <w:pPr>
        <w:pStyle w:val="a5"/>
        <w:spacing w:before="120" w:after="120"/>
        <w:ind w:firstLine="709"/>
        <w:rPr>
          <w:rFonts w:ascii="Arial" w:hAnsi="Arial" w:cs="Arial"/>
        </w:rPr>
      </w:pPr>
      <w:r w:rsidRPr="00A43A31">
        <w:rPr>
          <w:rFonts w:ascii="Arial" w:hAnsi="Arial" w:cs="Arial"/>
          <w:szCs w:val="22"/>
        </w:rPr>
        <w:t>В течение отчетного года члены совета директоров не совершали сделок по приобретению или отчуждению акций Общества.</w:t>
      </w:r>
    </w:p>
    <w:p w:rsidR="000B662C" w:rsidRPr="0005627F" w:rsidRDefault="000B662C" w:rsidP="00530215">
      <w:pPr>
        <w:pStyle w:val="1"/>
        <w:spacing w:before="120" w:after="120"/>
        <w:rPr>
          <w:rFonts w:ascii="Arial" w:hAnsi="Arial" w:cs="Arial"/>
        </w:rPr>
      </w:pPr>
      <w:bookmarkStart w:id="64" w:name="_Toc67931972"/>
      <w:r w:rsidRPr="00B854D6">
        <w:rPr>
          <w:rFonts w:ascii="Arial" w:hAnsi="Arial" w:cs="Arial"/>
        </w:rPr>
        <w:t>Сведения о лице, занимающем должность единоличного исполнительного органа Общества и членах коллегиального исполнительного органа Общества</w:t>
      </w:r>
      <w:bookmarkEnd w:id="63"/>
      <w:bookmarkEnd w:id="64"/>
    </w:p>
    <w:p w:rsidR="008A1665" w:rsidRPr="0005627F" w:rsidRDefault="008A1665" w:rsidP="008A1665">
      <w:pPr>
        <w:pStyle w:val="a5"/>
        <w:spacing w:before="120" w:after="120"/>
        <w:ind w:firstLine="709"/>
        <w:rPr>
          <w:rFonts w:ascii="Arial" w:hAnsi="Arial" w:cs="Arial"/>
          <w:szCs w:val="22"/>
        </w:rPr>
      </w:pPr>
      <w:bookmarkStart w:id="65" w:name="_Toc415487692"/>
      <w:r w:rsidRPr="009931F0">
        <w:rPr>
          <w:rFonts w:ascii="Arial" w:hAnsi="Arial" w:cs="Arial"/>
          <w:szCs w:val="22"/>
        </w:rPr>
        <w:t>Генеральный директор Общества: Киреев Сергей Владимирович.</w:t>
      </w:r>
    </w:p>
    <w:p w:rsidR="008A1665" w:rsidRPr="0005627F" w:rsidRDefault="008A1665" w:rsidP="008A1665">
      <w:pPr>
        <w:pStyle w:val="a5"/>
        <w:spacing w:before="120" w:after="120"/>
        <w:ind w:firstLine="709"/>
        <w:rPr>
          <w:rFonts w:ascii="Arial" w:hAnsi="Arial" w:cs="Arial"/>
          <w:szCs w:val="22"/>
        </w:rPr>
      </w:pPr>
      <w:r w:rsidRPr="0005627F">
        <w:rPr>
          <w:rFonts w:ascii="Arial" w:hAnsi="Arial" w:cs="Arial"/>
          <w:szCs w:val="22"/>
        </w:rPr>
        <w:t>Краткие биографические данные и информация о владении акциями Общества:</w:t>
      </w:r>
    </w:p>
    <w:tbl>
      <w:tblPr>
        <w:tblW w:w="5000" w:type="pct"/>
        <w:tblBorders>
          <w:top w:val="single" w:sz="8" w:space="0" w:color="auto"/>
          <w:left w:val="single" w:sz="8" w:space="0" w:color="auto"/>
          <w:bottom w:val="single" w:sz="8" w:space="0" w:color="auto"/>
          <w:right w:val="single" w:sz="8" w:space="0" w:color="auto"/>
          <w:insideH w:val="single" w:sz="8" w:space="0" w:color="auto"/>
        </w:tblBorders>
        <w:tblLook w:val="01E0"/>
      </w:tblPr>
      <w:tblGrid>
        <w:gridCol w:w="8194"/>
        <w:gridCol w:w="341"/>
        <w:gridCol w:w="1602"/>
      </w:tblGrid>
      <w:tr w:rsidR="008A1665" w:rsidRPr="0005627F" w:rsidTr="006C6F72">
        <w:tc>
          <w:tcPr>
            <w:tcW w:w="4042" w:type="pct"/>
            <w:shd w:val="clear" w:color="auto" w:fill="C6D9F1" w:themeFill="text2" w:themeFillTint="33"/>
          </w:tcPr>
          <w:p w:rsidR="008A1665" w:rsidRPr="0005627F" w:rsidRDefault="008A1665" w:rsidP="006C6F72">
            <w:pPr>
              <w:spacing w:before="120" w:after="120"/>
              <w:jc w:val="center"/>
              <w:rPr>
                <w:rFonts w:ascii="Arial" w:hAnsi="Arial" w:cs="Arial"/>
                <w:b/>
                <w:bCs/>
              </w:rPr>
            </w:pPr>
            <w:r w:rsidRPr="0005627F">
              <w:rPr>
                <w:rFonts w:ascii="Arial" w:hAnsi="Arial" w:cs="Arial"/>
                <w:b/>
                <w:bCs/>
              </w:rPr>
              <w:t>Ф.И.О., год рождения, последнее место работы и должность, сведения об образовании иные краткие биографические данные</w:t>
            </w:r>
          </w:p>
        </w:tc>
        <w:tc>
          <w:tcPr>
            <w:tcW w:w="958" w:type="pct"/>
            <w:gridSpan w:val="2"/>
            <w:shd w:val="clear" w:color="auto" w:fill="C6D9F1" w:themeFill="text2" w:themeFillTint="33"/>
          </w:tcPr>
          <w:p w:rsidR="008A1665" w:rsidRPr="0005627F" w:rsidRDefault="008A1665" w:rsidP="006C6F72">
            <w:pPr>
              <w:pStyle w:val="af"/>
              <w:spacing w:before="120" w:after="120"/>
              <w:rPr>
                <w:b/>
                <w:bCs/>
              </w:rPr>
            </w:pPr>
            <w:r w:rsidRPr="0005627F">
              <w:rPr>
                <w:b/>
                <w:bCs/>
              </w:rPr>
              <w:t>Владение акциями Общества</w:t>
            </w:r>
          </w:p>
        </w:tc>
      </w:tr>
      <w:tr w:rsidR="008A1665" w:rsidRPr="0005627F" w:rsidTr="006C6F72">
        <w:tc>
          <w:tcPr>
            <w:tcW w:w="4042" w:type="pct"/>
          </w:tcPr>
          <w:p w:rsidR="008A1665" w:rsidRPr="0005627F" w:rsidRDefault="008A1665" w:rsidP="006C6F72">
            <w:pPr>
              <w:spacing w:before="120" w:after="120"/>
              <w:rPr>
                <w:rFonts w:ascii="Arial" w:hAnsi="Arial" w:cs="Arial"/>
                <w:bCs/>
              </w:rPr>
            </w:pPr>
            <w:r w:rsidRPr="0005627F">
              <w:rPr>
                <w:rFonts w:ascii="Arial" w:hAnsi="Arial" w:cs="Arial"/>
                <w:bCs/>
              </w:rPr>
              <w:t>Киреев Сергей Владимирович, 1956 г.р. Генеральный директор ПАО «КМЗ». Образование высшее юридическое, высшее экономическое. Окончил Высшую школу МВД СССР, Высший институт банковского дела. Работал в области права, безопасности, управления.</w:t>
            </w:r>
          </w:p>
        </w:tc>
        <w:tc>
          <w:tcPr>
            <w:tcW w:w="168" w:type="pct"/>
            <w:tcBorders>
              <w:right w:val="single" w:sz="4" w:space="0" w:color="auto"/>
            </w:tcBorders>
          </w:tcPr>
          <w:p w:rsidR="008A1665" w:rsidRDefault="008A1665" w:rsidP="006C6F72">
            <w:pPr>
              <w:pStyle w:val="af"/>
              <w:spacing w:before="120" w:after="120"/>
              <w:rPr>
                <w:bCs/>
              </w:rPr>
            </w:pPr>
          </w:p>
          <w:p w:rsidR="008A1665" w:rsidRPr="0005627F" w:rsidRDefault="008A1665" w:rsidP="006C6F72">
            <w:pPr>
              <w:pStyle w:val="af"/>
              <w:spacing w:before="120" w:after="120"/>
              <w:rPr>
                <w:bCs/>
              </w:rPr>
            </w:pPr>
          </w:p>
        </w:tc>
        <w:tc>
          <w:tcPr>
            <w:tcW w:w="790" w:type="pct"/>
            <w:tcBorders>
              <w:left w:val="single" w:sz="4" w:space="0" w:color="auto"/>
            </w:tcBorders>
          </w:tcPr>
          <w:p w:rsidR="008A1665" w:rsidRPr="0005627F" w:rsidRDefault="008A1665" w:rsidP="006C6F72">
            <w:pPr>
              <w:pStyle w:val="af"/>
              <w:spacing w:before="120" w:after="120"/>
              <w:rPr>
                <w:bCs/>
              </w:rPr>
            </w:pPr>
          </w:p>
          <w:p w:rsidR="008A1665" w:rsidRPr="0005627F" w:rsidRDefault="008A1665" w:rsidP="006C6F72">
            <w:pPr>
              <w:pStyle w:val="af"/>
              <w:spacing w:before="120" w:after="120"/>
              <w:rPr>
                <w:bCs/>
              </w:rPr>
            </w:pPr>
            <w:r w:rsidRPr="0005627F">
              <w:rPr>
                <w:bCs/>
              </w:rPr>
              <w:t>нет</w:t>
            </w:r>
          </w:p>
        </w:tc>
      </w:tr>
    </w:tbl>
    <w:p w:rsidR="008A1665" w:rsidRDefault="008A1665" w:rsidP="008A1665">
      <w:pPr>
        <w:pStyle w:val="a5"/>
        <w:spacing w:before="120" w:after="120"/>
        <w:ind w:firstLine="709"/>
        <w:rPr>
          <w:rFonts w:ascii="Arial" w:hAnsi="Arial" w:cs="Arial"/>
          <w:szCs w:val="22"/>
        </w:rPr>
      </w:pPr>
      <w:r w:rsidRPr="0005627F">
        <w:rPr>
          <w:rFonts w:ascii="Arial" w:hAnsi="Arial" w:cs="Arial"/>
          <w:szCs w:val="22"/>
        </w:rPr>
        <w:t>В течение отчетного года генеральным директором не совершались сделки по приобретению или отчуждению акций Общества.</w:t>
      </w:r>
    </w:p>
    <w:p w:rsidR="008A1665" w:rsidRDefault="008A1665" w:rsidP="008A1665">
      <w:pPr>
        <w:pStyle w:val="a5"/>
        <w:spacing w:before="120" w:after="120"/>
        <w:ind w:firstLine="709"/>
        <w:rPr>
          <w:rFonts w:ascii="Arial" w:hAnsi="Arial" w:cs="Arial"/>
          <w:szCs w:val="22"/>
        </w:rPr>
      </w:pPr>
    </w:p>
    <w:p w:rsidR="008A1665" w:rsidRPr="00201258" w:rsidRDefault="008A1665" w:rsidP="008A1665">
      <w:pPr>
        <w:pStyle w:val="a5"/>
        <w:spacing w:before="120" w:after="120"/>
        <w:ind w:firstLine="709"/>
        <w:rPr>
          <w:rFonts w:ascii="Arial" w:hAnsi="Arial" w:cs="Arial"/>
          <w:szCs w:val="22"/>
        </w:rPr>
      </w:pPr>
      <w:r w:rsidRPr="0005627F">
        <w:rPr>
          <w:rFonts w:ascii="Arial" w:hAnsi="Arial" w:cs="Arial"/>
          <w:szCs w:val="22"/>
        </w:rPr>
        <w:t>Коллегиальный исполнительный орган не предусмотрен Уставом Общества.</w:t>
      </w:r>
    </w:p>
    <w:p w:rsidR="00F72468" w:rsidRPr="0005627F" w:rsidRDefault="00F72468" w:rsidP="00530215">
      <w:pPr>
        <w:pStyle w:val="1"/>
        <w:spacing w:before="120" w:after="120"/>
        <w:rPr>
          <w:rFonts w:ascii="Arial" w:hAnsi="Arial" w:cs="Arial"/>
          <w:sz w:val="32"/>
        </w:rPr>
      </w:pPr>
    </w:p>
    <w:p w:rsidR="000B662C" w:rsidRPr="00DD0E6F" w:rsidRDefault="000B662C" w:rsidP="00530215">
      <w:pPr>
        <w:pStyle w:val="1"/>
        <w:spacing w:before="120" w:after="120"/>
        <w:rPr>
          <w:rFonts w:ascii="Arial" w:hAnsi="Arial" w:cs="Arial"/>
          <w:sz w:val="32"/>
        </w:rPr>
      </w:pPr>
      <w:bookmarkStart w:id="66" w:name="_Toc67931973"/>
      <w:r w:rsidRPr="00B854D6">
        <w:rPr>
          <w:rFonts w:ascii="Arial" w:hAnsi="Arial" w:cs="Arial"/>
          <w:sz w:val="32"/>
        </w:rPr>
        <w:t>Критерии определения и размер вознаграждения (компенсации расходов) лица,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 выплаченного ли выплачиваемого по результатам отчетного года</w:t>
      </w:r>
      <w:bookmarkEnd w:id="65"/>
      <w:bookmarkEnd w:id="66"/>
    </w:p>
    <w:p w:rsidR="008A1665" w:rsidRPr="001515E8" w:rsidRDefault="008A1665" w:rsidP="008A1665">
      <w:pPr>
        <w:pStyle w:val="a5"/>
        <w:spacing w:before="120" w:after="120"/>
        <w:ind w:firstLine="709"/>
        <w:rPr>
          <w:rFonts w:ascii="Arial" w:hAnsi="Arial" w:cs="Arial"/>
          <w:szCs w:val="20"/>
        </w:rPr>
      </w:pPr>
      <w:r w:rsidRPr="001515E8">
        <w:rPr>
          <w:rFonts w:ascii="Arial" w:hAnsi="Arial" w:cs="Arial"/>
          <w:szCs w:val="20"/>
        </w:rPr>
        <w:t>Оплата труда генерального директора осуществляется по договору, заключенному им с Обществом.</w:t>
      </w:r>
    </w:p>
    <w:p w:rsidR="008A1665" w:rsidRPr="001515E8" w:rsidRDefault="008A1665" w:rsidP="008A1665">
      <w:pPr>
        <w:pStyle w:val="a5"/>
        <w:spacing w:before="120" w:after="120"/>
        <w:ind w:firstLine="709"/>
        <w:rPr>
          <w:rFonts w:ascii="Arial" w:hAnsi="Arial" w:cs="Arial"/>
          <w:szCs w:val="20"/>
        </w:rPr>
      </w:pPr>
      <w:r w:rsidRPr="001515E8">
        <w:rPr>
          <w:rFonts w:ascii="Arial" w:hAnsi="Arial" w:cs="Arial"/>
          <w:szCs w:val="20"/>
        </w:rPr>
        <w:t>Членам совета директоров, не занимавшим в отчетный период оплачиваемые должности в Обществе, вознаграждений (компенсации расходов) либо иных денежных средств не выплачивалось, так как Уставом и Положениями об органах управления Общества не предусмотрены указанные выплаты.</w:t>
      </w:r>
    </w:p>
    <w:p w:rsidR="000B662C" w:rsidRPr="00DD0E6F" w:rsidRDefault="000B662C" w:rsidP="00530215">
      <w:pPr>
        <w:pStyle w:val="a5"/>
        <w:spacing w:before="120" w:after="120"/>
        <w:ind w:firstLine="709"/>
        <w:rPr>
          <w:rFonts w:ascii="Arial" w:hAnsi="Arial" w:cs="Arial"/>
          <w:sz w:val="16"/>
          <w:szCs w:val="20"/>
        </w:rPr>
      </w:pPr>
    </w:p>
    <w:p w:rsidR="000B662C" w:rsidRPr="00DD0E6F" w:rsidRDefault="000B662C" w:rsidP="00530215">
      <w:pPr>
        <w:pStyle w:val="1"/>
        <w:spacing w:before="120" w:after="120"/>
        <w:rPr>
          <w:rFonts w:ascii="Arial" w:hAnsi="Arial" w:cs="Arial"/>
          <w:sz w:val="32"/>
        </w:rPr>
      </w:pPr>
      <w:bookmarkStart w:id="67" w:name="_Toc415487693"/>
      <w:bookmarkStart w:id="68" w:name="_Toc67931974"/>
      <w:r w:rsidRPr="00B854D6">
        <w:rPr>
          <w:rFonts w:ascii="Arial" w:hAnsi="Arial" w:cs="Arial"/>
          <w:sz w:val="32"/>
        </w:rPr>
        <w:t>Сведения о соблюдении Обществом Кодекса корпоративного поведения</w:t>
      </w:r>
      <w:bookmarkEnd w:id="67"/>
      <w:bookmarkEnd w:id="68"/>
    </w:p>
    <w:p w:rsidR="008A1665" w:rsidRPr="005123AD" w:rsidRDefault="008A1665" w:rsidP="008A1665">
      <w:pPr>
        <w:pStyle w:val="a5"/>
        <w:spacing w:before="120" w:after="120"/>
        <w:ind w:firstLine="709"/>
        <w:rPr>
          <w:rFonts w:ascii="Arial" w:hAnsi="Arial" w:cs="Arial"/>
          <w:szCs w:val="22"/>
        </w:rPr>
      </w:pPr>
      <w:r w:rsidRPr="005123AD">
        <w:rPr>
          <w:rFonts w:ascii="Arial" w:hAnsi="Arial" w:cs="Arial"/>
          <w:szCs w:val="22"/>
        </w:rPr>
        <w:t>Корпоративное управление в Обществе построено на принципах наиболее полного соблюдения и обеспечения прав акционеров, предусмотренных законодательством и нормативными документами Общества. Для практической реализации процедур корпоративного управления в Обществе действует специальное подразделение – отдел акционерной собственности, – ведущее постоянный прием акционеров по всем вопросам, связанным с владением акциями Общества.</w:t>
      </w:r>
    </w:p>
    <w:p w:rsidR="008A1665" w:rsidRPr="005123AD" w:rsidRDefault="008A1665" w:rsidP="008A1665">
      <w:pPr>
        <w:pStyle w:val="a5"/>
        <w:spacing w:before="120" w:after="120"/>
        <w:ind w:firstLine="709"/>
        <w:rPr>
          <w:rFonts w:ascii="Arial" w:hAnsi="Arial" w:cs="Arial"/>
          <w:szCs w:val="22"/>
        </w:rPr>
      </w:pPr>
      <w:r w:rsidRPr="005123AD">
        <w:rPr>
          <w:rFonts w:ascii="Arial" w:hAnsi="Arial" w:cs="Arial"/>
          <w:szCs w:val="22"/>
        </w:rPr>
        <w:t>Акционеры Общества обеспечены надежными и эффективными способами учета прав собственности на акции.</w:t>
      </w:r>
    </w:p>
    <w:p w:rsidR="008A1665" w:rsidRPr="005123AD" w:rsidRDefault="008A1665" w:rsidP="008A1665">
      <w:pPr>
        <w:pStyle w:val="a5"/>
        <w:spacing w:before="120" w:after="120"/>
        <w:ind w:firstLine="709"/>
        <w:rPr>
          <w:rFonts w:ascii="Arial" w:hAnsi="Arial" w:cs="Arial"/>
          <w:szCs w:val="22"/>
        </w:rPr>
      </w:pPr>
      <w:r w:rsidRPr="005123AD">
        <w:rPr>
          <w:rFonts w:ascii="Arial" w:hAnsi="Arial" w:cs="Arial"/>
          <w:szCs w:val="22"/>
        </w:rPr>
        <w:t>Акционеры имеют право участвовать в управлении Обществом путем принятия решений по наиболее важным вопросам деятельности Общества на общем собрании акционеров.</w:t>
      </w:r>
    </w:p>
    <w:p w:rsidR="008A1665" w:rsidRPr="005123AD" w:rsidRDefault="008A1665" w:rsidP="008A1665">
      <w:pPr>
        <w:pStyle w:val="a5"/>
        <w:spacing w:before="120" w:after="120"/>
        <w:ind w:firstLine="709"/>
        <w:rPr>
          <w:rFonts w:ascii="Arial" w:hAnsi="Arial" w:cs="Arial"/>
          <w:szCs w:val="22"/>
        </w:rPr>
      </w:pPr>
      <w:r w:rsidRPr="005123AD">
        <w:rPr>
          <w:rFonts w:ascii="Arial" w:hAnsi="Arial" w:cs="Arial"/>
          <w:szCs w:val="22"/>
        </w:rPr>
        <w:t>Акционеры имеют возможность свободного и необременительного доступа к информации об Обществе, в том числе о финансовом положении Общества, о результатах его деятельности, об управлении Обществом, о крупных акционерах Общества, о существенных фактах, затрагивающих его финансово-хозяйственную деятельность, а также о сведениях, которые могут оказать существенное влияние на стоимость ценных бумаг акционерного общества.</w:t>
      </w:r>
    </w:p>
    <w:p w:rsidR="008A1665" w:rsidRPr="005123AD" w:rsidRDefault="008A1665" w:rsidP="008A1665">
      <w:pPr>
        <w:pStyle w:val="a5"/>
        <w:spacing w:before="120" w:after="120"/>
        <w:ind w:firstLine="709"/>
        <w:rPr>
          <w:rFonts w:ascii="Arial" w:hAnsi="Arial" w:cs="Arial"/>
          <w:szCs w:val="22"/>
        </w:rPr>
      </w:pPr>
      <w:r w:rsidRPr="005123AD">
        <w:rPr>
          <w:rFonts w:ascii="Arial" w:hAnsi="Arial" w:cs="Arial"/>
          <w:szCs w:val="22"/>
        </w:rPr>
        <w:t>Общество соблюдает стандарты раскрытия информации, установленные для эмитентов ценных бумаг. В соответствии с этими требованиями Общество раскрывает информацию путем ее опубликования в лентах информационных агентств, на сайте в сети Интернет, в периодической печати.</w:t>
      </w:r>
    </w:p>
    <w:p w:rsidR="008A1665" w:rsidRPr="005123AD" w:rsidRDefault="008A1665" w:rsidP="008A1665">
      <w:pPr>
        <w:pStyle w:val="a5"/>
        <w:spacing w:before="120" w:after="120"/>
        <w:ind w:firstLine="709"/>
        <w:rPr>
          <w:rFonts w:ascii="Arial" w:hAnsi="Arial" w:cs="Arial"/>
          <w:szCs w:val="22"/>
        </w:rPr>
      </w:pPr>
      <w:r w:rsidRPr="005123AD">
        <w:rPr>
          <w:rFonts w:ascii="Arial" w:hAnsi="Arial" w:cs="Arial"/>
          <w:szCs w:val="22"/>
        </w:rPr>
        <w:t>Для обеспечения эффективной деятельности в Обществе разграничены компетенция, права и обязанности органов управления.</w:t>
      </w:r>
    </w:p>
    <w:p w:rsidR="008A1665" w:rsidRPr="005123AD" w:rsidRDefault="008A1665" w:rsidP="008A1665">
      <w:pPr>
        <w:pStyle w:val="a5"/>
        <w:spacing w:before="120" w:after="120"/>
        <w:ind w:firstLine="709"/>
        <w:rPr>
          <w:rFonts w:ascii="Arial" w:hAnsi="Arial" w:cs="Arial"/>
          <w:szCs w:val="22"/>
        </w:rPr>
      </w:pPr>
      <w:r w:rsidRPr="005123AD">
        <w:rPr>
          <w:rFonts w:ascii="Arial" w:hAnsi="Arial" w:cs="Arial"/>
          <w:szCs w:val="22"/>
        </w:rPr>
        <w:t>Совет директоров осуществляет стратегическое управление деятельностью Общества и эффективный контроль деятельности исполнительного органа.</w:t>
      </w:r>
    </w:p>
    <w:p w:rsidR="008A1665" w:rsidRPr="005123AD" w:rsidRDefault="008A1665" w:rsidP="008A1665">
      <w:pPr>
        <w:pStyle w:val="a5"/>
        <w:spacing w:before="120" w:after="120"/>
        <w:ind w:firstLine="709"/>
        <w:rPr>
          <w:rFonts w:ascii="Arial" w:hAnsi="Arial" w:cs="Arial"/>
          <w:szCs w:val="22"/>
        </w:rPr>
      </w:pPr>
      <w:r w:rsidRPr="005123AD">
        <w:rPr>
          <w:rFonts w:ascii="Arial" w:hAnsi="Arial" w:cs="Arial"/>
          <w:szCs w:val="22"/>
        </w:rPr>
        <w:t>Генеральный директор осуществляет текущее руководство финансово-хозяйственной деятельностью Общества, основанной на принципах текущего и перспективного планирования, бюджетирования, минимизации издержек и рисков, целевой и функциональной оптимизации.</w:t>
      </w:r>
    </w:p>
    <w:p w:rsidR="008A1665" w:rsidRPr="005123AD" w:rsidRDefault="008A1665" w:rsidP="008A1665">
      <w:pPr>
        <w:pStyle w:val="a5"/>
        <w:spacing w:before="120" w:after="120"/>
        <w:ind w:firstLine="709"/>
        <w:rPr>
          <w:rFonts w:ascii="Arial" w:hAnsi="Arial" w:cs="Arial"/>
          <w:szCs w:val="22"/>
        </w:rPr>
      </w:pPr>
      <w:r w:rsidRPr="005123AD">
        <w:rPr>
          <w:rFonts w:ascii="Arial" w:hAnsi="Arial" w:cs="Arial"/>
          <w:szCs w:val="22"/>
        </w:rPr>
        <w:t>При осуществлении управления деятельностью Общества генеральный директор учитывает интересы третьих лиц, в том числе кредиторов Общества, государства и муниципального образования, на территории которого находится Общество.</w:t>
      </w:r>
    </w:p>
    <w:p w:rsidR="008A1665" w:rsidRPr="005123AD" w:rsidRDefault="008A1665" w:rsidP="008A1665">
      <w:pPr>
        <w:pStyle w:val="a5"/>
        <w:spacing w:before="120" w:after="120"/>
        <w:ind w:firstLine="709"/>
        <w:rPr>
          <w:rFonts w:ascii="Arial" w:hAnsi="Arial" w:cs="Arial"/>
          <w:szCs w:val="22"/>
        </w:rPr>
      </w:pPr>
      <w:r w:rsidRPr="005123AD">
        <w:rPr>
          <w:rFonts w:ascii="Arial" w:hAnsi="Arial" w:cs="Arial"/>
          <w:szCs w:val="22"/>
        </w:rPr>
        <w:t>Органы управления Общества содействуют заинтересованности работников Общества в его эффективной работе.</w:t>
      </w:r>
    </w:p>
    <w:p w:rsidR="008A1665" w:rsidRPr="005123AD" w:rsidRDefault="008A1665" w:rsidP="008A1665">
      <w:pPr>
        <w:pStyle w:val="a5"/>
        <w:spacing w:before="120" w:after="120"/>
        <w:ind w:firstLine="709"/>
        <w:rPr>
          <w:rFonts w:ascii="Arial" w:hAnsi="Arial" w:cs="Arial"/>
          <w:szCs w:val="22"/>
        </w:rPr>
      </w:pPr>
      <w:r w:rsidRPr="005123AD">
        <w:rPr>
          <w:rFonts w:ascii="Arial" w:hAnsi="Arial" w:cs="Arial"/>
          <w:szCs w:val="22"/>
        </w:rPr>
        <w:t>В Обществе действует система эффективного контроля над финансово-хозяйственной деятельностью.</w:t>
      </w:r>
    </w:p>
    <w:p w:rsidR="008A1665" w:rsidRPr="00E900B1" w:rsidRDefault="008A1665" w:rsidP="008A1665">
      <w:pPr>
        <w:pStyle w:val="a5"/>
        <w:spacing w:before="120" w:after="120"/>
        <w:ind w:firstLine="709"/>
        <w:rPr>
          <w:rFonts w:ascii="Arial" w:hAnsi="Arial" w:cs="Arial"/>
          <w:szCs w:val="22"/>
        </w:rPr>
      </w:pPr>
      <w:r w:rsidRPr="00E900B1">
        <w:rPr>
          <w:rFonts w:ascii="Arial" w:hAnsi="Arial" w:cs="Arial"/>
          <w:szCs w:val="22"/>
        </w:rPr>
        <w:t>Оценка соблюдения принципов корпоративного управления, закрепленных Кодексом корпоративного управления, за 20</w:t>
      </w:r>
      <w:r>
        <w:rPr>
          <w:rFonts w:ascii="Arial" w:hAnsi="Arial" w:cs="Arial"/>
          <w:szCs w:val="22"/>
        </w:rPr>
        <w:t>20</w:t>
      </w:r>
      <w:r w:rsidRPr="00E900B1">
        <w:rPr>
          <w:rFonts w:ascii="Arial" w:hAnsi="Arial" w:cs="Arial"/>
          <w:szCs w:val="22"/>
        </w:rPr>
        <w:t xml:space="preserve"> год произведена Обществом самостоятельно.</w:t>
      </w:r>
    </w:p>
    <w:p w:rsidR="008A1665" w:rsidRPr="00E900B1" w:rsidRDefault="008A1665" w:rsidP="008A1665">
      <w:pPr>
        <w:pStyle w:val="a5"/>
        <w:spacing w:before="120" w:after="120"/>
        <w:ind w:firstLine="709"/>
        <w:rPr>
          <w:rFonts w:ascii="Arial" w:hAnsi="Arial" w:cs="Arial"/>
          <w:szCs w:val="22"/>
        </w:rPr>
      </w:pPr>
      <w:r w:rsidRPr="00E900B1">
        <w:rPr>
          <w:rFonts w:ascii="Arial" w:hAnsi="Arial" w:cs="Arial"/>
          <w:szCs w:val="22"/>
        </w:rPr>
        <w:t>Процедура проведения Обществом самостоятельной оценки соблюдения принципов корпоративного управления, закрепленных Кодексом корпоративного управления,  включает в себя:</w:t>
      </w:r>
    </w:p>
    <w:p w:rsidR="008A1665" w:rsidRPr="005123AD" w:rsidRDefault="008A1665" w:rsidP="008A1665">
      <w:pPr>
        <w:pStyle w:val="a8"/>
        <w:numPr>
          <w:ilvl w:val="0"/>
          <w:numId w:val="22"/>
        </w:numPr>
        <w:spacing w:before="120" w:after="120"/>
        <w:ind w:left="709"/>
        <w:contextualSpacing/>
        <w:jc w:val="both"/>
        <w:rPr>
          <w:rFonts w:ascii="Arial" w:hAnsi="Arial" w:cs="Arial"/>
        </w:rPr>
      </w:pPr>
      <w:r w:rsidRPr="005123AD">
        <w:rPr>
          <w:rFonts w:ascii="Arial" w:hAnsi="Arial" w:cs="Arial"/>
        </w:rPr>
        <w:t>Формирование рабочей группы для организации проведения самооценки (рабочая группа состоит из работников отдела акционерной собственности).</w:t>
      </w:r>
    </w:p>
    <w:p w:rsidR="008A1665" w:rsidRPr="005123AD" w:rsidRDefault="008A1665" w:rsidP="008A1665">
      <w:pPr>
        <w:pStyle w:val="a8"/>
        <w:numPr>
          <w:ilvl w:val="0"/>
          <w:numId w:val="22"/>
        </w:numPr>
        <w:spacing w:before="120" w:after="120"/>
        <w:ind w:left="709"/>
        <w:contextualSpacing/>
        <w:jc w:val="both"/>
        <w:rPr>
          <w:rFonts w:ascii="Arial" w:hAnsi="Arial" w:cs="Arial"/>
        </w:rPr>
      </w:pPr>
      <w:r w:rsidRPr="005123AD">
        <w:rPr>
          <w:rFonts w:ascii="Arial" w:hAnsi="Arial" w:cs="Arial"/>
        </w:rPr>
        <w:t>Подготовка и рассылка опросных листов директорам по направлениям и, выборочно, специалистам предприятия. Опросные листы составляются путем перечисления критериев оценки по интервальной 10-балльной шкале. Базовыми критериями являются:</w:t>
      </w:r>
      <w:bookmarkStart w:id="69" w:name="5"/>
      <w:r w:rsidRPr="005123AD">
        <w:rPr>
          <w:rFonts w:ascii="Arial" w:hAnsi="Arial" w:cs="Arial"/>
        </w:rPr>
        <w:t xml:space="preserve"> руководство, политика и стратегия, кадровая политика, использование ресурсов, организация процессов, удовлетворение потребностей клиентов, удовлетворение потребностей персонала.</w:t>
      </w:r>
      <w:bookmarkEnd w:id="69"/>
      <w:r w:rsidRPr="005123AD">
        <w:rPr>
          <w:rFonts w:ascii="Arial" w:hAnsi="Arial" w:cs="Arial"/>
        </w:rPr>
        <w:t xml:space="preserve"> Каждый из базовых критериев разбивается на подкритерии, по каждому из которых оценка производится также по 10-балльной шкале, с последующим определением интегральной оценки по каждому критерию путем суммирования оценок по каждому подкритерию, входящему в состав данного критерия, и деления полученного результата на количество подкритериев данного критерия.</w:t>
      </w:r>
    </w:p>
    <w:p w:rsidR="008A1665" w:rsidRPr="005123AD" w:rsidRDefault="008A1665" w:rsidP="008A1665">
      <w:pPr>
        <w:pStyle w:val="a8"/>
        <w:numPr>
          <w:ilvl w:val="0"/>
          <w:numId w:val="22"/>
        </w:numPr>
        <w:spacing w:before="120" w:after="120"/>
        <w:ind w:left="709"/>
        <w:contextualSpacing/>
        <w:jc w:val="both"/>
        <w:rPr>
          <w:rFonts w:ascii="Arial" w:hAnsi="Arial" w:cs="Arial"/>
        </w:rPr>
      </w:pPr>
      <w:r w:rsidRPr="005123AD">
        <w:rPr>
          <w:rFonts w:ascii="Arial" w:hAnsi="Arial" w:cs="Arial"/>
        </w:rPr>
        <w:t>Формирование таблицы оценок деятельности Общества по предложенным критериям.</w:t>
      </w:r>
    </w:p>
    <w:p w:rsidR="00EF50A8" w:rsidRPr="006D4187" w:rsidRDefault="008A1665" w:rsidP="006D4187">
      <w:pPr>
        <w:pStyle w:val="a8"/>
        <w:numPr>
          <w:ilvl w:val="0"/>
          <w:numId w:val="22"/>
        </w:numPr>
        <w:spacing w:before="120" w:after="120"/>
        <w:ind w:left="709"/>
        <w:contextualSpacing/>
        <w:jc w:val="both"/>
        <w:rPr>
          <w:rFonts w:ascii="Arial" w:hAnsi="Arial" w:cs="Arial"/>
        </w:rPr>
      </w:pPr>
      <w:r w:rsidRPr="006D4187">
        <w:rPr>
          <w:rFonts w:ascii="Arial" w:hAnsi="Arial" w:cs="Arial"/>
        </w:rPr>
        <w:t>Определение областей для улучшения.</w:t>
      </w:r>
    </w:p>
    <w:sectPr w:rsidR="00EF50A8" w:rsidRPr="006D4187" w:rsidSect="001827AF">
      <w:footerReference w:type="default" r:id="rId18"/>
      <w:pgSz w:w="11906" w:h="16838" w:code="9"/>
      <w:pgMar w:top="709" w:right="851" w:bottom="567" w:left="1134" w:header="0" w:footer="113"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1DF" w:rsidRDefault="00AB01DF" w:rsidP="000F5C1E">
      <w:r>
        <w:separator/>
      </w:r>
    </w:p>
  </w:endnote>
  <w:endnote w:type="continuationSeparator" w:id="0">
    <w:p w:rsidR="00AB01DF" w:rsidRDefault="00AB01DF" w:rsidP="000F5C1E">
      <w:r>
        <w:continuationSeparator/>
      </w:r>
    </w:p>
  </w:endnote>
</w:endnotes>
</file>

<file path=word/fontTable.xml><?xml version="1.0" encoding="utf-8"?>
<w:fonts xmlns:r="http://schemas.openxmlformats.org/officeDocument/2006/relationships" xmlns:w="http://schemas.openxmlformats.org/wordprocessingml/2006/main">
  <w:font w:name="Symbol">
    <w:altName w:val="MT Extra"/>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9048"/>
      <w:docPartObj>
        <w:docPartGallery w:val="Page Numbers (Bottom of Page)"/>
        <w:docPartUnique/>
      </w:docPartObj>
    </w:sdtPr>
    <w:sdtContent>
      <w:p w:rsidR="00CE667A" w:rsidRDefault="00361C6E">
        <w:pPr>
          <w:pStyle w:val="af3"/>
          <w:jc w:val="right"/>
        </w:pPr>
        <w:r>
          <w:fldChar w:fldCharType="begin"/>
        </w:r>
        <w:r w:rsidR="00CE667A">
          <w:instrText xml:space="preserve"> PAGE   \* MERGEFORMAT </w:instrText>
        </w:r>
        <w:r>
          <w:fldChar w:fldCharType="separate"/>
        </w:r>
        <w:r w:rsidR="00121FF5">
          <w:rPr>
            <w:noProof/>
          </w:rPr>
          <w:t>34</w:t>
        </w:r>
        <w:r>
          <w:rPr>
            <w:noProof/>
          </w:rPr>
          <w:fldChar w:fldCharType="end"/>
        </w:r>
      </w:p>
    </w:sdtContent>
  </w:sdt>
  <w:p w:rsidR="00CE667A" w:rsidRDefault="00CE667A">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1DF" w:rsidRDefault="00AB01DF" w:rsidP="000F5C1E">
      <w:r>
        <w:separator/>
      </w:r>
    </w:p>
  </w:footnote>
  <w:footnote w:type="continuationSeparator" w:id="0">
    <w:p w:rsidR="00AB01DF" w:rsidRDefault="00AB01DF" w:rsidP="000F5C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313"/>
    <w:multiLevelType w:val="hybridMultilevel"/>
    <w:tmpl w:val="CF628D3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5CF0A01"/>
    <w:multiLevelType w:val="hybridMultilevel"/>
    <w:tmpl w:val="085C0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6730F7"/>
    <w:multiLevelType w:val="hybridMultilevel"/>
    <w:tmpl w:val="74AEA608"/>
    <w:lvl w:ilvl="0" w:tplc="857ED286">
      <w:start w:val="1"/>
      <w:numFmt w:val="bullet"/>
      <w:lvlText w:val=""/>
      <w:lvlJc w:val="left"/>
      <w:pPr>
        <w:tabs>
          <w:tab w:val="num" w:pos="1429"/>
        </w:tabs>
        <w:ind w:left="1429" w:hanging="360"/>
      </w:pPr>
      <w:rPr>
        <w:rFonts w:ascii="Symbol" w:hAnsi="Symbol"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E73D1C"/>
    <w:multiLevelType w:val="hybridMultilevel"/>
    <w:tmpl w:val="C80AA624"/>
    <w:lvl w:ilvl="0" w:tplc="87E01C7A">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0E835F29"/>
    <w:multiLevelType w:val="hybridMultilevel"/>
    <w:tmpl w:val="CBAAE9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F38793F"/>
    <w:multiLevelType w:val="hybridMultilevel"/>
    <w:tmpl w:val="53A0A4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FD35472"/>
    <w:multiLevelType w:val="hybridMultilevel"/>
    <w:tmpl w:val="BBC871F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B9011AA"/>
    <w:multiLevelType w:val="hybridMultilevel"/>
    <w:tmpl w:val="D362EB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E7471E8"/>
    <w:multiLevelType w:val="hybridMultilevel"/>
    <w:tmpl w:val="66F05A44"/>
    <w:lvl w:ilvl="0" w:tplc="2F9AAB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FDA23AE"/>
    <w:multiLevelType w:val="hybridMultilevel"/>
    <w:tmpl w:val="E6E6BB52"/>
    <w:lvl w:ilvl="0" w:tplc="04190001">
      <w:start w:val="1"/>
      <w:numFmt w:val="bullet"/>
      <w:lvlText w:val=""/>
      <w:lvlJc w:val="left"/>
      <w:pPr>
        <w:ind w:left="1429" w:hanging="360"/>
      </w:pPr>
      <w:rPr>
        <w:rFonts w:ascii="Symbol" w:hAnsi="Symbol" w:hint="default"/>
      </w:rPr>
    </w:lvl>
    <w:lvl w:ilvl="1" w:tplc="BCD0FC92">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22B0AD5"/>
    <w:multiLevelType w:val="hybridMultilevel"/>
    <w:tmpl w:val="96ACEDF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2A524F07"/>
    <w:multiLevelType w:val="hybridMultilevel"/>
    <w:tmpl w:val="19C04F0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nsid w:val="2F0179D8"/>
    <w:multiLevelType w:val="hybridMultilevel"/>
    <w:tmpl w:val="3EE8A0E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F1B626C"/>
    <w:multiLevelType w:val="hybridMultilevel"/>
    <w:tmpl w:val="2C60E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A55513"/>
    <w:multiLevelType w:val="hybridMultilevel"/>
    <w:tmpl w:val="EA020A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4F00FC3"/>
    <w:multiLevelType w:val="hybridMultilevel"/>
    <w:tmpl w:val="B8506D2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A963F93"/>
    <w:multiLevelType w:val="hybridMultilevel"/>
    <w:tmpl w:val="3BFA50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B445AC7"/>
    <w:multiLevelType w:val="hybridMultilevel"/>
    <w:tmpl w:val="BC583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E039A7"/>
    <w:multiLevelType w:val="hybridMultilevel"/>
    <w:tmpl w:val="12721F74"/>
    <w:lvl w:ilvl="0" w:tplc="0B1EBF64">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BFD155E"/>
    <w:multiLevelType w:val="hybridMultilevel"/>
    <w:tmpl w:val="B328840A"/>
    <w:lvl w:ilvl="0" w:tplc="5C743CB2">
      <w:start w:val="1"/>
      <w:numFmt w:val="bullet"/>
      <w:lvlText w:val=""/>
      <w:lvlJc w:val="left"/>
      <w:pPr>
        <w:tabs>
          <w:tab w:val="num" w:pos="928"/>
        </w:tabs>
        <w:ind w:left="928" w:hanging="360"/>
      </w:pPr>
      <w:rPr>
        <w:rFonts w:ascii="Symbol" w:hAnsi="Symbol" w:hint="default"/>
        <w:sz w:val="16"/>
        <w:szCs w:val="16"/>
      </w:rPr>
    </w:lvl>
    <w:lvl w:ilvl="1" w:tplc="04190003" w:tentative="1">
      <w:start w:val="1"/>
      <w:numFmt w:val="bullet"/>
      <w:lvlText w:val="o"/>
      <w:lvlJc w:val="left"/>
      <w:pPr>
        <w:tabs>
          <w:tab w:val="num" w:pos="1839"/>
        </w:tabs>
        <w:ind w:left="1839" w:hanging="360"/>
      </w:pPr>
      <w:rPr>
        <w:rFonts w:ascii="Courier New" w:hAnsi="Courier New" w:cs="Courier New" w:hint="default"/>
      </w:rPr>
    </w:lvl>
    <w:lvl w:ilvl="2" w:tplc="04190005" w:tentative="1">
      <w:start w:val="1"/>
      <w:numFmt w:val="bullet"/>
      <w:lvlText w:val=""/>
      <w:lvlJc w:val="left"/>
      <w:pPr>
        <w:tabs>
          <w:tab w:val="num" w:pos="2559"/>
        </w:tabs>
        <w:ind w:left="2559" w:hanging="360"/>
      </w:pPr>
      <w:rPr>
        <w:rFonts w:ascii="Wingdings" w:hAnsi="Wingdings" w:hint="default"/>
      </w:rPr>
    </w:lvl>
    <w:lvl w:ilvl="3" w:tplc="04190001" w:tentative="1">
      <w:start w:val="1"/>
      <w:numFmt w:val="bullet"/>
      <w:lvlText w:val=""/>
      <w:lvlJc w:val="left"/>
      <w:pPr>
        <w:tabs>
          <w:tab w:val="num" w:pos="3279"/>
        </w:tabs>
        <w:ind w:left="3279" w:hanging="360"/>
      </w:pPr>
      <w:rPr>
        <w:rFonts w:ascii="Symbol" w:hAnsi="Symbol" w:hint="default"/>
      </w:rPr>
    </w:lvl>
    <w:lvl w:ilvl="4" w:tplc="04190003" w:tentative="1">
      <w:start w:val="1"/>
      <w:numFmt w:val="bullet"/>
      <w:lvlText w:val="o"/>
      <w:lvlJc w:val="left"/>
      <w:pPr>
        <w:tabs>
          <w:tab w:val="num" w:pos="3999"/>
        </w:tabs>
        <w:ind w:left="3999" w:hanging="360"/>
      </w:pPr>
      <w:rPr>
        <w:rFonts w:ascii="Courier New" w:hAnsi="Courier New" w:cs="Courier New" w:hint="default"/>
      </w:rPr>
    </w:lvl>
    <w:lvl w:ilvl="5" w:tplc="04190005" w:tentative="1">
      <w:start w:val="1"/>
      <w:numFmt w:val="bullet"/>
      <w:lvlText w:val=""/>
      <w:lvlJc w:val="left"/>
      <w:pPr>
        <w:tabs>
          <w:tab w:val="num" w:pos="4719"/>
        </w:tabs>
        <w:ind w:left="4719" w:hanging="360"/>
      </w:pPr>
      <w:rPr>
        <w:rFonts w:ascii="Wingdings" w:hAnsi="Wingdings" w:hint="default"/>
      </w:rPr>
    </w:lvl>
    <w:lvl w:ilvl="6" w:tplc="04190001" w:tentative="1">
      <w:start w:val="1"/>
      <w:numFmt w:val="bullet"/>
      <w:lvlText w:val=""/>
      <w:lvlJc w:val="left"/>
      <w:pPr>
        <w:tabs>
          <w:tab w:val="num" w:pos="5439"/>
        </w:tabs>
        <w:ind w:left="5439" w:hanging="360"/>
      </w:pPr>
      <w:rPr>
        <w:rFonts w:ascii="Symbol" w:hAnsi="Symbol" w:hint="default"/>
      </w:rPr>
    </w:lvl>
    <w:lvl w:ilvl="7" w:tplc="04190003" w:tentative="1">
      <w:start w:val="1"/>
      <w:numFmt w:val="bullet"/>
      <w:lvlText w:val="o"/>
      <w:lvlJc w:val="left"/>
      <w:pPr>
        <w:tabs>
          <w:tab w:val="num" w:pos="6159"/>
        </w:tabs>
        <w:ind w:left="6159" w:hanging="360"/>
      </w:pPr>
      <w:rPr>
        <w:rFonts w:ascii="Courier New" w:hAnsi="Courier New" w:cs="Courier New" w:hint="default"/>
      </w:rPr>
    </w:lvl>
    <w:lvl w:ilvl="8" w:tplc="04190005" w:tentative="1">
      <w:start w:val="1"/>
      <w:numFmt w:val="bullet"/>
      <w:lvlText w:val=""/>
      <w:lvlJc w:val="left"/>
      <w:pPr>
        <w:tabs>
          <w:tab w:val="num" w:pos="6879"/>
        </w:tabs>
        <w:ind w:left="6879" w:hanging="360"/>
      </w:pPr>
      <w:rPr>
        <w:rFonts w:ascii="Wingdings" w:hAnsi="Wingdings" w:hint="default"/>
      </w:rPr>
    </w:lvl>
  </w:abstractNum>
  <w:abstractNum w:abstractNumId="20">
    <w:nsid w:val="3FBF3468"/>
    <w:multiLevelType w:val="hybridMultilevel"/>
    <w:tmpl w:val="7B364D56"/>
    <w:lvl w:ilvl="0" w:tplc="04190001">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1">
    <w:nsid w:val="401C3D94"/>
    <w:multiLevelType w:val="hybridMultilevel"/>
    <w:tmpl w:val="35B4CA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2EC06E4"/>
    <w:multiLevelType w:val="hybridMultilevel"/>
    <w:tmpl w:val="0456A236"/>
    <w:lvl w:ilvl="0" w:tplc="EC9A89E0">
      <w:start w:val="1"/>
      <w:numFmt w:val="bullet"/>
      <w:lvlText w:val=""/>
      <w:lvlJc w:val="left"/>
      <w:pPr>
        <w:tabs>
          <w:tab w:val="num" w:pos="1789"/>
        </w:tabs>
        <w:ind w:left="1789" w:hanging="360"/>
      </w:pPr>
      <w:rPr>
        <w:rFonts w:ascii="Wingdings" w:hAnsi="Wingdings" w:hint="default"/>
        <w:sz w:val="20"/>
        <w:szCs w:val="20"/>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47AB3596"/>
    <w:multiLevelType w:val="hybridMultilevel"/>
    <w:tmpl w:val="E7E261B4"/>
    <w:lvl w:ilvl="0" w:tplc="8F704042">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7F36EBE"/>
    <w:multiLevelType w:val="hybridMultilevel"/>
    <w:tmpl w:val="71B49562"/>
    <w:lvl w:ilvl="0" w:tplc="04190001">
      <w:start w:val="1"/>
      <w:numFmt w:val="bullet"/>
      <w:lvlText w:val=""/>
      <w:lvlJc w:val="left"/>
      <w:pPr>
        <w:ind w:left="2149" w:hanging="360"/>
      </w:pPr>
      <w:rPr>
        <w:rFonts w:ascii="Symbol" w:hAnsi="Symbol" w:hint="default"/>
      </w:rPr>
    </w:lvl>
    <w:lvl w:ilvl="1" w:tplc="BCD0FC92">
      <w:start w:val="1"/>
      <w:numFmt w:val="bullet"/>
      <w:lvlText w:val="-"/>
      <w:lvlJc w:val="left"/>
      <w:pPr>
        <w:ind w:left="2869" w:hanging="360"/>
      </w:pPr>
      <w:rPr>
        <w:rFonts w:ascii="Times New Roman" w:hAnsi="Times New Roman" w:cs="Times New Roman"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5">
    <w:nsid w:val="485527F1"/>
    <w:multiLevelType w:val="hybridMultilevel"/>
    <w:tmpl w:val="16A8A0D6"/>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6">
    <w:nsid w:val="4920065C"/>
    <w:multiLevelType w:val="hybridMultilevel"/>
    <w:tmpl w:val="51102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4317D5"/>
    <w:multiLevelType w:val="hybridMultilevel"/>
    <w:tmpl w:val="E2E8A4F4"/>
    <w:lvl w:ilvl="0" w:tplc="857ED286">
      <w:start w:val="1"/>
      <w:numFmt w:val="bullet"/>
      <w:lvlText w:val=""/>
      <w:lvlJc w:val="left"/>
      <w:pPr>
        <w:tabs>
          <w:tab w:val="num" w:pos="1429"/>
        </w:tabs>
        <w:ind w:left="1429" w:hanging="360"/>
      </w:pPr>
      <w:rPr>
        <w:rFonts w:ascii="Symbol" w:hAnsi="Symbol"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4F9D0D3A"/>
    <w:multiLevelType w:val="hybridMultilevel"/>
    <w:tmpl w:val="402A0F9E"/>
    <w:lvl w:ilvl="0" w:tplc="0D42FA6A">
      <w:start w:val="1"/>
      <w:numFmt w:val="bullet"/>
      <w:lvlText w:val=""/>
      <w:lvlJc w:val="left"/>
      <w:pPr>
        <w:ind w:left="1146" w:hanging="360"/>
      </w:pPr>
      <w:rPr>
        <w:rFonts w:ascii="Symbol" w:hAnsi="Symbol" w:hint="default"/>
        <w:spacing w:val="0"/>
        <w:w w:val="100"/>
        <w:kern w:val="2"/>
        <w:position w:val="0"/>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557A6BC7"/>
    <w:multiLevelType w:val="hybridMultilevel"/>
    <w:tmpl w:val="229ABAA6"/>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30">
    <w:nsid w:val="574413C8"/>
    <w:multiLevelType w:val="hybridMultilevel"/>
    <w:tmpl w:val="43466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283619"/>
    <w:multiLevelType w:val="hybridMultilevel"/>
    <w:tmpl w:val="3F3A01C6"/>
    <w:lvl w:ilvl="0" w:tplc="F544C386">
      <w:start w:val="1"/>
      <w:numFmt w:val="bullet"/>
      <w:lvlText w:val=""/>
      <w:lvlJc w:val="left"/>
      <w:pPr>
        <w:tabs>
          <w:tab w:val="num" w:pos="1428"/>
        </w:tabs>
        <w:ind w:left="1428"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DA414F7"/>
    <w:multiLevelType w:val="hybridMultilevel"/>
    <w:tmpl w:val="DCFAF89E"/>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2D3E7E"/>
    <w:multiLevelType w:val="hybridMultilevel"/>
    <w:tmpl w:val="34609C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39D4882"/>
    <w:multiLevelType w:val="hybridMultilevel"/>
    <w:tmpl w:val="BE9AA9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4530F36"/>
    <w:multiLevelType w:val="hybridMultilevel"/>
    <w:tmpl w:val="75EA2210"/>
    <w:lvl w:ilvl="0" w:tplc="04190001">
      <w:start w:val="1"/>
      <w:numFmt w:val="bullet"/>
      <w:lvlText w:val=""/>
      <w:lvlJc w:val="left"/>
      <w:pPr>
        <w:ind w:left="1429" w:hanging="360"/>
      </w:pPr>
      <w:rPr>
        <w:rFonts w:ascii="Symbol" w:hAnsi="Symbol" w:hint="default"/>
      </w:rPr>
    </w:lvl>
    <w:lvl w:ilvl="1" w:tplc="BCD0FC92">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5595349"/>
    <w:multiLevelType w:val="hybridMultilevel"/>
    <w:tmpl w:val="A0C66E46"/>
    <w:lvl w:ilvl="0" w:tplc="857ED286">
      <w:start w:val="1"/>
      <w:numFmt w:val="bullet"/>
      <w:lvlText w:val=""/>
      <w:lvlJc w:val="left"/>
      <w:pPr>
        <w:tabs>
          <w:tab w:val="num" w:pos="1429"/>
        </w:tabs>
        <w:ind w:left="1429" w:hanging="360"/>
      </w:pPr>
      <w:rPr>
        <w:rFonts w:ascii="Symbol" w:hAnsi="Symbol"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6B8C2E45"/>
    <w:multiLevelType w:val="hybridMultilevel"/>
    <w:tmpl w:val="92A440C8"/>
    <w:lvl w:ilvl="0" w:tplc="57E695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07502DF"/>
    <w:multiLevelType w:val="hybridMultilevel"/>
    <w:tmpl w:val="8720765C"/>
    <w:lvl w:ilvl="0" w:tplc="A6F0D0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6A01B18"/>
    <w:multiLevelType w:val="hybridMultilevel"/>
    <w:tmpl w:val="9F04FBCC"/>
    <w:lvl w:ilvl="0" w:tplc="957AD9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A015CD8"/>
    <w:multiLevelType w:val="hybridMultilevel"/>
    <w:tmpl w:val="E26036EA"/>
    <w:lvl w:ilvl="0" w:tplc="E7926854">
      <w:start w:val="3"/>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14"/>
  </w:num>
  <w:num w:numId="2">
    <w:abstractNumId w:val="23"/>
  </w:num>
  <w:num w:numId="3">
    <w:abstractNumId w:val="27"/>
  </w:num>
  <w:num w:numId="4">
    <w:abstractNumId w:val="10"/>
  </w:num>
  <w:num w:numId="5">
    <w:abstractNumId w:val="31"/>
  </w:num>
  <w:num w:numId="6">
    <w:abstractNumId w:val="2"/>
  </w:num>
  <w:num w:numId="7">
    <w:abstractNumId w:val="22"/>
  </w:num>
  <w:num w:numId="8">
    <w:abstractNumId w:val="25"/>
  </w:num>
  <w:num w:numId="9">
    <w:abstractNumId w:val="11"/>
  </w:num>
  <w:num w:numId="10">
    <w:abstractNumId w:val="34"/>
  </w:num>
  <w:num w:numId="11">
    <w:abstractNumId w:val="15"/>
  </w:num>
  <w:num w:numId="12">
    <w:abstractNumId w:val="30"/>
  </w:num>
  <w:num w:numId="13">
    <w:abstractNumId w:val="3"/>
  </w:num>
  <w:num w:numId="14">
    <w:abstractNumId w:val="36"/>
  </w:num>
  <w:num w:numId="15">
    <w:abstractNumId w:val="19"/>
  </w:num>
  <w:num w:numId="16">
    <w:abstractNumId w:val="12"/>
  </w:num>
  <w:num w:numId="17">
    <w:abstractNumId w:val="20"/>
  </w:num>
  <w:num w:numId="18">
    <w:abstractNumId w:val="4"/>
  </w:num>
  <w:num w:numId="19">
    <w:abstractNumId w:val="32"/>
  </w:num>
  <w:num w:numId="20">
    <w:abstractNumId w:val="40"/>
  </w:num>
  <w:num w:numId="21">
    <w:abstractNumId w:val="7"/>
  </w:num>
  <w:num w:numId="22">
    <w:abstractNumId w:val="0"/>
  </w:num>
  <w:num w:numId="23">
    <w:abstractNumId w:val="33"/>
  </w:num>
  <w:num w:numId="24">
    <w:abstractNumId w:val="21"/>
  </w:num>
  <w:num w:numId="25">
    <w:abstractNumId w:val="37"/>
  </w:num>
  <w:num w:numId="26">
    <w:abstractNumId w:val="28"/>
  </w:num>
  <w:num w:numId="27">
    <w:abstractNumId w:val="24"/>
  </w:num>
  <w:num w:numId="28">
    <w:abstractNumId w:val="35"/>
  </w:num>
  <w:num w:numId="29">
    <w:abstractNumId w:val="9"/>
  </w:num>
  <w:num w:numId="30">
    <w:abstractNumId w:val="18"/>
  </w:num>
  <w:num w:numId="31">
    <w:abstractNumId w:val="5"/>
  </w:num>
  <w:num w:numId="32">
    <w:abstractNumId w:val="17"/>
  </w:num>
  <w:num w:numId="33">
    <w:abstractNumId w:val="6"/>
  </w:num>
  <w:num w:numId="34">
    <w:abstractNumId w:val="29"/>
  </w:num>
  <w:num w:numId="35">
    <w:abstractNumId w:val="1"/>
  </w:num>
  <w:num w:numId="36">
    <w:abstractNumId w:val="13"/>
  </w:num>
  <w:num w:numId="37">
    <w:abstractNumId w:val="38"/>
  </w:num>
  <w:num w:numId="38">
    <w:abstractNumId w:val="39"/>
  </w:num>
  <w:num w:numId="39">
    <w:abstractNumId w:val="16"/>
  </w:num>
  <w:num w:numId="40">
    <w:abstractNumId w:val="8"/>
  </w:num>
  <w:num w:numId="4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C91F9F"/>
    <w:rsid w:val="00000A13"/>
    <w:rsid w:val="00000C0C"/>
    <w:rsid w:val="0000161E"/>
    <w:rsid w:val="00003266"/>
    <w:rsid w:val="000044AA"/>
    <w:rsid w:val="00005089"/>
    <w:rsid w:val="0000588A"/>
    <w:rsid w:val="0000604B"/>
    <w:rsid w:val="00010D11"/>
    <w:rsid w:val="00011325"/>
    <w:rsid w:val="00012B4C"/>
    <w:rsid w:val="00013532"/>
    <w:rsid w:val="00013912"/>
    <w:rsid w:val="000147AE"/>
    <w:rsid w:val="00015863"/>
    <w:rsid w:val="00015D48"/>
    <w:rsid w:val="000168C5"/>
    <w:rsid w:val="00016AD1"/>
    <w:rsid w:val="00016D19"/>
    <w:rsid w:val="00017345"/>
    <w:rsid w:val="000174AE"/>
    <w:rsid w:val="00020A88"/>
    <w:rsid w:val="00021301"/>
    <w:rsid w:val="00022FF1"/>
    <w:rsid w:val="000237A6"/>
    <w:rsid w:val="00023E2E"/>
    <w:rsid w:val="000241CF"/>
    <w:rsid w:val="00024242"/>
    <w:rsid w:val="00024ECE"/>
    <w:rsid w:val="00025F41"/>
    <w:rsid w:val="00026176"/>
    <w:rsid w:val="0002644D"/>
    <w:rsid w:val="00026B5D"/>
    <w:rsid w:val="00026E4F"/>
    <w:rsid w:val="000275C1"/>
    <w:rsid w:val="00030328"/>
    <w:rsid w:val="00030681"/>
    <w:rsid w:val="000321F1"/>
    <w:rsid w:val="000323EC"/>
    <w:rsid w:val="00032D41"/>
    <w:rsid w:val="00033673"/>
    <w:rsid w:val="000342CC"/>
    <w:rsid w:val="000345A4"/>
    <w:rsid w:val="00034871"/>
    <w:rsid w:val="00034EA6"/>
    <w:rsid w:val="000356CB"/>
    <w:rsid w:val="000369E8"/>
    <w:rsid w:val="00036F04"/>
    <w:rsid w:val="00037E37"/>
    <w:rsid w:val="0004032E"/>
    <w:rsid w:val="000403CB"/>
    <w:rsid w:val="000408C2"/>
    <w:rsid w:val="00040E35"/>
    <w:rsid w:val="000416F6"/>
    <w:rsid w:val="00042B0D"/>
    <w:rsid w:val="00043964"/>
    <w:rsid w:val="00043BFF"/>
    <w:rsid w:val="00044683"/>
    <w:rsid w:val="00044980"/>
    <w:rsid w:val="00044C17"/>
    <w:rsid w:val="0004578C"/>
    <w:rsid w:val="00045AE9"/>
    <w:rsid w:val="00045FA9"/>
    <w:rsid w:val="00046278"/>
    <w:rsid w:val="000470E8"/>
    <w:rsid w:val="00047E09"/>
    <w:rsid w:val="000507B5"/>
    <w:rsid w:val="00050D34"/>
    <w:rsid w:val="00050F0F"/>
    <w:rsid w:val="000515D3"/>
    <w:rsid w:val="0005169E"/>
    <w:rsid w:val="00051763"/>
    <w:rsid w:val="00051AB1"/>
    <w:rsid w:val="00051B9E"/>
    <w:rsid w:val="00051F44"/>
    <w:rsid w:val="00054300"/>
    <w:rsid w:val="000559C6"/>
    <w:rsid w:val="0005627F"/>
    <w:rsid w:val="00056340"/>
    <w:rsid w:val="00056785"/>
    <w:rsid w:val="00056C07"/>
    <w:rsid w:val="00056CBB"/>
    <w:rsid w:val="000603E8"/>
    <w:rsid w:val="0006201D"/>
    <w:rsid w:val="00063DC1"/>
    <w:rsid w:val="0006528F"/>
    <w:rsid w:val="00065653"/>
    <w:rsid w:val="0006598E"/>
    <w:rsid w:val="00065B89"/>
    <w:rsid w:val="0006626C"/>
    <w:rsid w:val="00066A5B"/>
    <w:rsid w:val="000706D3"/>
    <w:rsid w:val="000710FB"/>
    <w:rsid w:val="000718EB"/>
    <w:rsid w:val="00071D93"/>
    <w:rsid w:val="000720EF"/>
    <w:rsid w:val="0007214C"/>
    <w:rsid w:val="000721F6"/>
    <w:rsid w:val="00073B37"/>
    <w:rsid w:val="00073FD1"/>
    <w:rsid w:val="0007548D"/>
    <w:rsid w:val="00075AC8"/>
    <w:rsid w:val="0007653B"/>
    <w:rsid w:val="00076869"/>
    <w:rsid w:val="00076FD1"/>
    <w:rsid w:val="0008189D"/>
    <w:rsid w:val="00081A9F"/>
    <w:rsid w:val="00081DAA"/>
    <w:rsid w:val="00082B6E"/>
    <w:rsid w:val="000854EA"/>
    <w:rsid w:val="00085648"/>
    <w:rsid w:val="00085CE1"/>
    <w:rsid w:val="0008659C"/>
    <w:rsid w:val="00087C79"/>
    <w:rsid w:val="00087F1E"/>
    <w:rsid w:val="00090545"/>
    <w:rsid w:val="00091826"/>
    <w:rsid w:val="00092199"/>
    <w:rsid w:val="000924FA"/>
    <w:rsid w:val="0009411D"/>
    <w:rsid w:val="00094AE9"/>
    <w:rsid w:val="00095B37"/>
    <w:rsid w:val="00095C48"/>
    <w:rsid w:val="0009676B"/>
    <w:rsid w:val="000A1D83"/>
    <w:rsid w:val="000A24C3"/>
    <w:rsid w:val="000A288F"/>
    <w:rsid w:val="000A2D34"/>
    <w:rsid w:val="000A2DDA"/>
    <w:rsid w:val="000A3076"/>
    <w:rsid w:val="000A4486"/>
    <w:rsid w:val="000A4545"/>
    <w:rsid w:val="000A4683"/>
    <w:rsid w:val="000A4AEA"/>
    <w:rsid w:val="000A515E"/>
    <w:rsid w:val="000A6533"/>
    <w:rsid w:val="000B0E2C"/>
    <w:rsid w:val="000B1207"/>
    <w:rsid w:val="000B1925"/>
    <w:rsid w:val="000B3147"/>
    <w:rsid w:val="000B33C3"/>
    <w:rsid w:val="000B3C42"/>
    <w:rsid w:val="000B4521"/>
    <w:rsid w:val="000B47E8"/>
    <w:rsid w:val="000B58AB"/>
    <w:rsid w:val="000B60FE"/>
    <w:rsid w:val="000B65D8"/>
    <w:rsid w:val="000B662C"/>
    <w:rsid w:val="000B700E"/>
    <w:rsid w:val="000B740F"/>
    <w:rsid w:val="000B7BEA"/>
    <w:rsid w:val="000C0465"/>
    <w:rsid w:val="000C1860"/>
    <w:rsid w:val="000C1B7A"/>
    <w:rsid w:val="000C2002"/>
    <w:rsid w:val="000C2A73"/>
    <w:rsid w:val="000C3DC2"/>
    <w:rsid w:val="000C3F9E"/>
    <w:rsid w:val="000C4466"/>
    <w:rsid w:val="000C4EBC"/>
    <w:rsid w:val="000C5D37"/>
    <w:rsid w:val="000C5E49"/>
    <w:rsid w:val="000C5E7F"/>
    <w:rsid w:val="000C7A5E"/>
    <w:rsid w:val="000C7EFD"/>
    <w:rsid w:val="000D14A7"/>
    <w:rsid w:val="000D2204"/>
    <w:rsid w:val="000D2745"/>
    <w:rsid w:val="000D275D"/>
    <w:rsid w:val="000D3638"/>
    <w:rsid w:val="000D3CDA"/>
    <w:rsid w:val="000D5468"/>
    <w:rsid w:val="000D555B"/>
    <w:rsid w:val="000D6A8D"/>
    <w:rsid w:val="000D6E00"/>
    <w:rsid w:val="000E2F43"/>
    <w:rsid w:val="000E3FF7"/>
    <w:rsid w:val="000E58C4"/>
    <w:rsid w:val="000E5933"/>
    <w:rsid w:val="000E66D7"/>
    <w:rsid w:val="000F02F5"/>
    <w:rsid w:val="000F0910"/>
    <w:rsid w:val="000F25D0"/>
    <w:rsid w:val="000F2806"/>
    <w:rsid w:val="000F2986"/>
    <w:rsid w:val="000F461D"/>
    <w:rsid w:val="000F4936"/>
    <w:rsid w:val="000F5A2E"/>
    <w:rsid w:val="000F5C1E"/>
    <w:rsid w:val="000F6272"/>
    <w:rsid w:val="000F62B2"/>
    <w:rsid w:val="000F6590"/>
    <w:rsid w:val="000F6B16"/>
    <w:rsid w:val="000F6CD1"/>
    <w:rsid w:val="00100203"/>
    <w:rsid w:val="00101EC6"/>
    <w:rsid w:val="001039CD"/>
    <w:rsid w:val="00104C6A"/>
    <w:rsid w:val="00104D75"/>
    <w:rsid w:val="0010504A"/>
    <w:rsid w:val="00105E39"/>
    <w:rsid w:val="00105F47"/>
    <w:rsid w:val="001067E5"/>
    <w:rsid w:val="00107BE3"/>
    <w:rsid w:val="001112BB"/>
    <w:rsid w:val="00111553"/>
    <w:rsid w:val="00111845"/>
    <w:rsid w:val="00111A65"/>
    <w:rsid w:val="001120F1"/>
    <w:rsid w:val="00112D68"/>
    <w:rsid w:val="0011303C"/>
    <w:rsid w:val="00113A6D"/>
    <w:rsid w:val="00113B66"/>
    <w:rsid w:val="00114120"/>
    <w:rsid w:val="00114EE1"/>
    <w:rsid w:val="0011517A"/>
    <w:rsid w:val="00116445"/>
    <w:rsid w:val="001166FE"/>
    <w:rsid w:val="00117B69"/>
    <w:rsid w:val="0012040D"/>
    <w:rsid w:val="001205B0"/>
    <w:rsid w:val="00120BDA"/>
    <w:rsid w:val="00120E57"/>
    <w:rsid w:val="00120FFA"/>
    <w:rsid w:val="00121FF5"/>
    <w:rsid w:val="00123B51"/>
    <w:rsid w:val="001254B2"/>
    <w:rsid w:val="00126327"/>
    <w:rsid w:val="00126ECB"/>
    <w:rsid w:val="001271EE"/>
    <w:rsid w:val="00127458"/>
    <w:rsid w:val="00127634"/>
    <w:rsid w:val="00127AD8"/>
    <w:rsid w:val="00130680"/>
    <w:rsid w:val="001313FB"/>
    <w:rsid w:val="00131ED4"/>
    <w:rsid w:val="00132398"/>
    <w:rsid w:val="00132F39"/>
    <w:rsid w:val="00133176"/>
    <w:rsid w:val="00134284"/>
    <w:rsid w:val="00134BAD"/>
    <w:rsid w:val="001356C7"/>
    <w:rsid w:val="00136891"/>
    <w:rsid w:val="00137657"/>
    <w:rsid w:val="001378B0"/>
    <w:rsid w:val="001405A1"/>
    <w:rsid w:val="00140E76"/>
    <w:rsid w:val="0014106F"/>
    <w:rsid w:val="0014147E"/>
    <w:rsid w:val="00141B4E"/>
    <w:rsid w:val="00141CD7"/>
    <w:rsid w:val="0014473C"/>
    <w:rsid w:val="00145EF5"/>
    <w:rsid w:val="0014650D"/>
    <w:rsid w:val="00146645"/>
    <w:rsid w:val="00147DF5"/>
    <w:rsid w:val="0015015C"/>
    <w:rsid w:val="00150309"/>
    <w:rsid w:val="0015087D"/>
    <w:rsid w:val="00150EDE"/>
    <w:rsid w:val="00150F46"/>
    <w:rsid w:val="00151382"/>
    <w:rsid w:val="001513F9"/>
    <w:rsid w:val="001515E8"/>
    <w:rsid w:val="00151CCE"/>
    <w:rsid w:val="001522C2"/>
    <w:rsid w:val="00152BF0"/>
    <w:rsid w:val="00152D4C"/>
    <w:rsid w:val="00152E5A"/>
    <w:rsid w:val="0015381F"/>
    <w:rsid w:val="00154154"/>
    <w:rsid w:val="00154235"/>
    <w:rsid w:val="00154A65"/>
    <w:rsid w:val="00155163"/>
    <w:rsid w:val="00155E0F"/>
    <w:rsid w:val="00156C76"/>
    <w:rsid w:val="0015729B"/>
    <w:rsid w:val="001576F5"/>
    <w:rsid w:val="00157BCC"/>
    <w:rsid w:val="0016014B"/>
    <w:rsid w:val="00160CC4"/>
    <w:rsid w:val="00162CB9"/>
    <w:rsid w:val="00162DD1"/>
    <w:rsid w:val="0016392D"/>
    <w:rsid w:val="00163CB6"/>
    <w:rsid w:val="00164224"/>
    <w:rsid w:val="001642CD"/>
    <w:rsid w:val="00165172"/>
    <w:rsid w:val="00165BEB"/>
    <w:rsid w:val="00165C4E"/>
    <w:rsid w:val="00166830"/>
    <w:rsid w:val="00167151"/>
    <w:rsid w:val="0017077F"/>
    <w:rsid w:val="00170F23"/>
    <w:rsid w:val="001710D7"/>
    <w:rsid w:val="001712EF"/>
    <w:rsid w:val="00171DBD"/>
    <w:rsid w:val="00172AB3"/>
    <w:rsid w:val="0017304C"/>
    <w:rsid w:val="00173FE5"/>
    <w:rsid w:val="001743AE"/>
    <w:rsid w:val="001745CA"/>
    <w:rsid w:val="001747EB"/>
    <w:rsid w:val="001763EA"/>
    <w:rsid w:val="00176C75"/>
    <w:rsid w:val="0018141E"/>
    <w:rsid w:val="00182749"/>
    <w:rsid w:val="001827AF"/>
    <w:rsid w:val="00183F48"/>
    <w:rsid w:val="00184365"/>
    <w:rsid w:val="001844B1"/>
    <w:rsid w:val="0018514A"/>
    <w:rsid w:val="0018578A"/>
    <w:rsid w:val="00185B7C"/>
    <w:rsid w:val="001863F0"/>
    <w:rsid w:val="00187C2A"/>
    <w:rsid w:val="00190BEC"/>
    <w:rsid w:val="001921F5"/>
    <w:rsid w:val="0019280D"/>
    <w:rsid w:val="001932F1"/>
    <w:rsid w:val="00193706"/>
    <w:rsid w:val="00193FAD"/>
    <w:rsid w:val="0019712B"/>
    <w:rsid w:val="001973B4"/>
    <w:rsid w:val="00197A30"/>
    <w:rsid w:val="001A16FF"/>
    <w:rsid w:val="001A1802"/>
    <w:rsid w:val="001A21B8"/>
    <w:rsid w:val="001A32A2"/>
    <w:rsid w:val="001A4475"/>
    <w:rsid w:val="001A59F1"/>
    <w:rsid w:val="001A625E"/>
    <w:rsid w:val="001A6BCF"/>
    <w:rsid w:val="001A7AA4"/>
    <w:rsid w:val="001A7E03"/>
    <w:rsid w:val="001B0085"/>
    <w:rsid w:val="001B04E6"/>
    <w:rsid w:val="001B10F3"/>
    <w:rsid w:val="001B1F2F"/>
    <w:rsid w:val="001B2464"/>
    <w:rsid w:val="001B2C1F"/>
    <w:rsid w:val="001B3557"/>
    <w:rsid w:val="001B3CD4"/>
    <w:rsid w:val="001B48AE"/>
    <w:rsid w:val="001B5662"/>
    <w:rsid w:val="001B5E4A"/>
    <w:rsid w:val="001B5F32"/>
    <w:rsid w:val="001B5FD9"/>
    <w:rsid w:val="001B647D"/>
    <w:rsid w:val="001C06AE"/>
    <w:rsid w:val="001C0883"/>
    <w:rsid w:val="001C0C31"/>
    <w:rsid w:val="001C2884"/>
    <w:rsid w:val="001C648F"/>
    <w:rsid w:val="001C69C6"/>
    <w:rsid w:val="001C6F3C"/>
    <w:rsid w:val="001C71D5"/>
    <w:rsid w:val="001D043D"/>
    <w:rsid w:val="001D14D6"/>
    <w:rsid w:val="001D1FC8"/>
    <w:rsid w:val="001D228D"/>
    <w:rsid w:val="001D2868"/>
    <w:rsid w:val="001D2995"/>
    <w:rsid w:val="001D3AFF"/>
    <w:rsid w:val="001D480A"/>
    <w:rsid w:val="001D482A"/>
    <w:rsid w:val="001D4873"/>
    <w:rsid w:val="001D56B6"/>
    <w:rsid w:val="001D6106"/>
    <w:rsid w:val="001D618A"/>
    <w:rsid w:val="001D64B6"/>
    <w:rsid w:val="001D6B7E"/>
    <w:rsid w:val="001D6F98"/>
    <w:rsid w:val="001D72EC"/>
    <w:rsid w:val="001D74AC"/>
    <w:rsid w:val="001E0693"/>
    <w:rsid w:val="001E0B78"/>
    <w:rsid w:val="001E0FB3"/>
    <w:rsid w:val="001E13A1"/>
    <w:rsid w:val="001E241F"/>
    <w:rsid w:val="001E4636"/>
    <w:rsid w:val="001E5AE7"/>
    <w:rsid w:val="001E62E5"/>
    <w:rsid w:val="001E6895"/>
    <w:rsid w:val="001E6E94"/>
    <w:rsid w:val="001E71D6"/>
    <w:rsid w:val="001E76D8"/>
    <w:rsid w:val="001E77DA"/>
    <w:rsid w:val="001E7999"/>
    <w:rsid w:val="001E7DAD"/>
    <w:rsid w:val="001F0C2B"/>
    <w:rsid w:val="001F1DC7"/>
    <w:rsid w:val="001F1DDB"/>
    <w:rsid w:val="001F2727"/>
    <w:rsid w:val="001F2A9D"/>
    <w:rsid w:val="001F3826"/>
    <w:rsid w:val="001F3E48"/>
    <w:rsid w:val="001F4783"/>
    <w:rsid w:val="001F5509"/>
    <w:rsid w:val="001F59F0"/>
    <w:rsid w:val="001F70A5"/>
    <w:rsid w:val="00200713"/>
    <w:rsid w:val="002039D9"/>
    <w:rsid w:val="00204CC5"/>
    <w:rsid w:val="00205750"/>
    <w:rsid w:val="00206015"/>
    <w:rsid w:val="002079BF"/>
    <w:rsid w:val="00207A10"/>
    <w:rsid w:val="00207B0D"/>
    <w:rsid w:val="00210EB8"/>
    <w:rsid w:val="0021126D"/>
    <w:rsid w:val="00211C97"/>
    <w:rsid w:val="00212DE8"/>
    <w:rsid w:val="00213510"/>
    <w:rsid w:val="002138D7"/>
    <w:rsid w:val="002141F5"/>
    <w:rsid w:val="00214B67"/>
    <w:rsid w:val="0021601B"/>
    <w:rsid w:val="0021673A"/>
    <w:rsid w:val="00216AE0"/>
    <w:rsid w:val="00217373"/>
    <w:rsid w:val="002178E5"/>
    <w:rsid w:val="0022000C"/>
    <w:rsid w:val="00220019"/>
    <w:rsid w:val="00220885"/>
    <w:rsid w:val="00220C06"/>
    <w:rsid w:val="00222DEB"/>
    <w:rsid w:val="0022323C"/>
    <w:rsid w:val="002245C9"/>
    <w:rsid w:val="00225B3D"/>
    <w:rsid w:val="00226395"/>
    <w:rsid w:val="002279B6"/>
    <w:rsid w:val="0023035C"/>
    <w:rsid w:val="00230540"/>
    <w:rsid w:val="00230EAC"/>
    <w:rsid w:val="00231615"/>
    <w:rsid w:val="00231E35"/>
    <w:rsid w:val="00232A7B"/>
    <w:rsid w:val="00232A81"/>
    <w:rsid w:val="002333DB"/>
    <w:rsid w:val="0023361C"/>
    <w:rsid w:val="00233898"/>
    <w:rsid w:val="00235C58"/>
    <w:rsid w:val="002365E8"/>
    <w:rsid w:val="0023674F"/>
    <w:rsid w:val="00236922"/>
    <w:rsid w:val="00237221"/>
    <w:rsid w:val="00237FB1"/>
    <w:rsid w:val="00240224"/>
    <w:rsid w:val="0024179F"/>
    <w:rsid w:val="002418EC"/>
    <w:rsid w:val="00241D76"/>
    <w:rsid w:val="00242DA0"/>
    <w:rsid w:val="00243C11"/>
    <w:rsid w:val="002451BD"/>
    <w:rsid w:val="002469E5"/>
    <w:rsid w:val="002471AD"/>
    <w:rsid w:val="00250D01"/>
    <w:rsid w:val="002519E4"/>
    <w:rsid w:val="00254829"/>
    <w:rsid w:val="00254870"/>
    <w:rsid w:val="00255891"/>
    <w:rsid w:val="00255C22"/>
    <w:rsid w:val="00255EE9"/>
    <w:rsid w:val="002563F6"/>
    <w:rsid w:val="00256864"/>
    <w:rsid w:val="0025788F"/>
    <w:rsid w:val="00257F33"/>
    <w:rsid w:val="00260ABB"/>
    <w:rsid w:val="00260BA6"/>
    <w:rsid w:val="00260C20"/>
    <w:rsid w:val="00263988"/>
    <w:rsid w:val="00264DE5"/>
    <w:rsid w:val="00266330"/>
    <w:rsid w:val="00266B25"/>
    <w:rsid w:val="00266B83"/>
    <w:rsid w:val="002673C3"/>
    <w:rsid w:val="002714E4"/>
    <w:rsid w:val="00272E6A"/>
    <w:rsid w:val="002733B5"/>
    <w:rsid w:val="0027343B"/>
    <w:rsid w:val="00273458"/>
    <w:rsid w:val="00274B03"/>
    <w:rsid w:val="00274CC5"/>
    <w:rsid w:val="00274DA9"/>
    <w:rsid w:val="002765C6"/>
    <w:rsid w:val="00277824"/>
    <w:rsid w:val="0028061D"/>
    <w:rsid w:val="00280ABB"/>
    <w:rsid w:val="00280F10"/>
    <w:rsid w:val="00281097"/>
    <w:rsid w:val="0028241D"/>
    <w:rsid w:val="002825D3"/>
    <w:rsid w:val="002829C0"/>
    <w:rsid w:val="00282F34"/>
    <w:rsid w:val="00283024"/>
    <w:rsid w:val="002841DA"/>
    <w:rsid w:val="00284609"/>
    <w:rsid w:val="0028765E"/>
    <w:rsid w:val="00287903"/>
    <w:rsid w:val="0029085B"/>
    <w:rsid w:val="00291A59"/>
    <w:rsid w:val="00291CA7"/>
    <w:rsid w:val="00292BDB"/>
    <w:rsid w:val="00293286"/>
    <w:rsid w:val="00294DA5"/>
    <w:rsid w:val="00295E16"/>
    <w:rsid w:val="002971B8"/>
    <w:rsid w:val="002A0765"/>
    <w:rsid w:val="002A102E"/>
    <w:rsid w:val="002A1894"/>
    <w:rsid w:val="002A1BE2"/>
    <w:rsid w:val="002A1FB4"/>
    <w:rsid w:val="002A28F8"/>
    <w:rsid w:val="002A3789"/>
    <w:rsid w:val="002A396E"/>
    <w:rsid w:val="002B01AF"/>
    <w:rsid w:val="002B3708"/>
    <w:rsid w:val="002B3880"/>
    <w:rsid w:val="002B5B9E"/>
    <w:rsid w:val="002B6211"/>
    <w:rsid w:val="002B62C2"/>
    <w:rsid w:val="002B74BA"/>
    <w:rsid w:val="002C1F0D"/>
    <w:rsid w:val="002C2E6C"/>
    <w:rsid w:val="002C2EE8"/>
    <w:rsid w:val="002C3178"/>
    <w:rsid w:val="002C3CC0"/>
    <w:rsid w:val="002C3D82"/>
    <w:rsid w:val="002C3F9F"/>
    <w:rsid w:val="002C4E92"/>
    <w:rsid w:val="002C5889"/>
    <w:rsid w:val="002C6093"/>
    <w:rsid w:val="002C648A"/>
    <w:rsid w:val="002C7138"/>
    <w:rsid w:val="002D0384"/>
    <w:rsid w:val="002D0F8A"/>
    <w:rsid w:val="002D1415"/>
    <w:rsid w:val="002D16FD"/>
    <w:rsid w:val="002D1AC7"/>
    <w:rsid w:val="002D22E1"/>
    <w:rsid w:val="002D299A"/>
    <w:rsid w:val="002D2E23"/>
    <w:rsid w:val="002D47D2"/>
    <w:rsid w:val="002D4F1F"/>
    <w:rsid w:val="002D59E9"/>
    <w:rsid w:val="002D6042"/>
    <w:rsid w:val="002D6971"/>
    <w:rsid w:val="002E0454"/>
    <w:rsid w:val="002E0D4B"/>
    <w:rsid w:val="002E148B"/>
    <w:rsid w:val="002E27FB"/>
    <w:rsid w:val="002E2A24"/>
    <w:rsid w:val="002E4292"/>
    <w:rsid w:val="002E482C"/>
    <w:rsid w:val="002E5336"/>
    <w:rsid w:val="002E5996"/>
    <w:rsid w:val="002E7D6C"/>
    <w:rsid w:val="002E7EBC"/>
    <w:rsid w:val="002F05C1"/>
    <w:rsid w:val="002F0CBC"/>
    <w:rsid w:val="002F0CE9"/>
    <w:rsid w:val="002F119C"/>
    <w:rsid w:val="002F1275"/>
    <w:rsid w:val="002F136E"/>
    <w:rsid w:val="002F2101"/>
    <w:rsid w:val="002F2B86"/>
    <w:rsid w:val="002F388B"/>
    <w:rsid w:val="002F438A"/>
    <w:rsid w:val="002F50C1"/>
    <w:rsid w:val="002F5504"/>
    <w:rsid w:val="002F5B03"/>
    <w:rsid w:val="002F68BE"/>
    <w:rsid w:val="002F7F05"/>
    <w:rsid w:val="003010B1"/>
    <w:rsid w:val="00302449"/>
    <w:rsid w:val="003043B5"/>
    <w:rsid w:val="003049FA"/>
    <w:rsid w:val="00304DD1"/>
    <w:rsid w:val="00306028"/>
    <w:rsid w:val="00306064"/>
    <w:rsid w:val="0030638B"/>
    <w:rsid w:val="0030695F"/>
    <w:rsid w:val="00306BCC"/>
    <w:rsid w:val="00306F12"/>
    <w:rsid w:val="00307999"/>
    <w:rsid w:val="00307BB8"/>
    <w:rsid w:val="00307C04"/>
    <w:rsid w:val="003109C4"/>
    <w:rsid w:val="00311EC9"/>
    <w:rsid w:val="00312F07"/>
    <w:rsid w:val="00313778"/>
    <w:rsid w:val="003138FA"/>
    <w:rsid w:val="003139E2"/>
    <w:rsid w:val="00314FF8"/>
    <w:rsid w:val="003171C1"/>
    <w:rsid w:val="0031768B"/>
    <w:rsid w:val="00317A7E"/>
    <w:rsid w:val="00320677"/>
    <w:rsid w:val="00320A85"/>
    <w:rsid w:val="003228A2"/>
    <w:rsid w:val="00324BEF"/>
    <w:rsid w:val="00324EA0"/>
    <w:rsid w:val="003262C7"/>
    <w:rsid w:val="00327EE6"/>
    <w:rsid w:val="00330EC2"/>
    <w:rsid w:val="0033159F"/>
    <w:rsid w:val="00331790"/>
    <w:rsid w:val="00331823"/>
    <w:rsid w:val="003337E4"/>
    <w:rsid w:val="003341B4"/>
    <w:rsid w:val="00334630"/>
    <w:rsid w:val="00334882"/>
    <w:rsid w:val="00334C5D"/>
    <w:rsid w:val="0033626B"/>
    <w:rsid w:val="00337124"/>
    <w:rsid w:val="00337630"/>
    <w:rsid w:val="00337666"/>
    <w:rsid w:val="00337D12"/>
    <w:rsid w:val="003402F0"/>
    <w:rsid w:val="00340DD6"/>
    <w:rsid w:val="00341428"/>
    <w:rsid w:val="00341DD9"/>
    <w:rsid w:val="00342AC0"/>
    <w:rsid w:val="00342F5D"/>
    <w:rsid w:val="00343547"/>
    <w:rsid w:val="00343734"/>
    <w:rsid w:val="00343B13"/>
    <w:rsid w:val="003469D5"/>
    <w:rsid w:val="00347D43"/>
    <w:rsid w:val="00347EA7"/>
    <w:rsid w:val="00350709"/>
    <w:rsid w:val="00351678"/>
    <w:rsid w:val="003519F4"/>
    <w:rsid w:val="0035263A"/>
    <w:rsid w:val="0035336A"/>
    <w:rsid w:val="003541CA"/>
    <w:rsid w:val="0035542D"/>
    <w:rsid w:val="00357AFB"/>
    <w:rsid w:val="00360112"/>
    <w:rsid w:val="0036057E"/>
    <w:rsid w:val="00361598"/>
    <w:rsid w:val="00361C6E"/>
    <w:rsid w:val="0036219F"/>
    <w:rsid w:val="00362AEB"/>
    <w:rsid w:val="00362E85"/>
    <w:rsid w:val="00363B4D"/>
    <w:rsid w:val="0036455A"/>
    <w:rsid w:val="00364CC1"/>
    <w:rsid w:val="00365352"/>
    <w:rsid w:val="003654CE"/>
    <w:rsid w:val="00365979"/>
    <w:rsid w:val="0036647A"/>
    <w:rsid w:val="003667AE"/>
    <w:rsid w:val="00366D29"/>
    <w:rsid w:val="00366F94"/>
    <w:rsid w:val="00367E36"/>
    <w:rsid w:val="00367F14"/>
    <w:rsid w:val="00370364"/>
    <w:rsid w:val="0037062A"/>
    <w:rsid w:val="00370BE0"/>
    <w:rsid w:val="0037129B"/>
    <w:rsid w:val="00371E11"/>
    <w:rsid w:val="003720AA"/>
    <w:rsid w:val="0037216F"/>
    <w:rsid w:val="003727FE"/>
    <w:rsid w:val="00374E26"/>
    <w:rsid w:val="00375126"/>
    <w:rsid w:val="00375396"/>
    <w:rsid w:val="003759A8"/>
    <w:rsid w:val="00375B09"/>
    <w:rsid w:val="00376612"/>
    <w:rsid w:val="00376885"/>
    <w:rsid w:val="00376F09"/>
    <w:rsid w:val="00380290"/>
    <w:rsid w:val="00380630"/>
    <w:rsid w:val="003813BA"/>
    <w:rsid w:val="00382FBB"/>
    <w:rsid w:val="00383BD7"/>
    <w:rsid w:val="00383F08"/>
    <w:rsid w:val="003849C0"/>
    <w:rsid w:val="003851D4"/>
    <w:rsid w:val="00385D58"/>
    <w:rsid w:val="0038702A"/>
    <w:rsid w:val="00387A3B"/>
    <w:rsid w:val="003901C7"/>
    <w:rsid w:val="0039048A"/>
    <w:rsid w:val="00390B08"/>
    <w:rsid w:val="00391167"/>
    <w:rsid w:val="00391E58"/>
    <w:rsid w:val="0039248C"/>
    <w:rsid w:val="003926D6"/>
    <w:rsid w:val="003932D2"/>
    <w:rsid w:val="0039375D"/>
    <w:rsid w:val="00394D3A"/>
    <w:rsid w:val="00395256"/>
    <w:rsid w:val="00395C26"/>
    <w:rsid w:val="003966CA"/>
    <w:rsid w:val="00396707"/>
    <w:rsid w:val="0039688C"/>
    <w:rsid w:val="00396B5B"/>
    <w:rsid w:val="00397336"/>
    <w:rsid w:val="003976D6"/>
    <w:rsid w:val="003A0A9E"/>
    <w:rsid w:val="003A143E"/>
    <w:rsid w:val="003A15E7"/>
    <w:rsid w:val="003A1EAA"/>
    <w:rsid w:val="003A2033"/>
    <w:rsid w:val="003A2268"/>
    <w:rsid w:val="003A38C1"/>
    <w:rsid w:val="003A3AA9"/>
    <w:rsid w:val="003A3E40"/>
    <w:rsid w:val="003A43E1"/>
    <w:rsid w:val="003A56C4"/>
    <w:rsid w:val="003A5C7B"/>
    <w:rsid w:val="003A699B"/>
    <w:rsid w:val="003A78BD"/>
    <w:rsid w:val="003A7D4D"/>
    <w:rsid w:val="003B0FF0"/>
    <w:rsid w:val="003B14E7"/>
    <w:rsid w:val="003B2B00"/>
    <w:rsid w:val="003B315E"/>
    <w:rsid w:val="003B330D"/>
    <w:rsid w:val="003B48F3"/>
    <w:rsid w:val="003B5110"/>
    <w:rsid w:val="003B7773"/>
    <w:rsid w:val="003B7B81"/>
    <w:rsid w:val="003C010F"/>
    <w:rsid w:val="003C0812"/>
    <w:rsid w:val="003C0C5B"/>
    <w:rsid w:val="003C17C0"/>
    <w:rsid w:val="003C1AD4"/>
    <w:rsid w:val="003C23F1"/>
    <w:rsid w:val="003C2864"/>
    <w:rsid w:val="003C29FC"/>
    <w:rsid w:val="003C3506"/>
    <w:rsid w:val="003C37FA"/>
    <w:rsid w:val="003C390F"/>
    <w:rsid w:val="003C3A09"/>
    <w:rsid w:val="003C4303"/>
    <w:rsid w:val="003C68EC"/>
    <w:rsid w:val="003C69C6"/>
    <w:rsid w:val="003C749E"/>
    <w:rsid w:val="003D0580"/>
    <w:rsid w:val="003D0DB9"/>
    <w:rsid w:val="003D13BC"/>
    <w:rsid w:val="003D1B3B"/>
    <w:rsid w:val="003D21D1"/>
    <w:rsid w:val="003D3830"/>
    <w:rsid w:val="003D4BC1"/>
    <w:rsid w:val="003D4D9A"/>
    <w:rsid w:val="003D52E8"/>
    <w:rsid w:val="003D5333"/>
    <w:rsid w:val="003D5B71"/>
    <w:rsid w:val="003D5DD0"/>
    <w:rsid w:val="003D6D25"/>
    <w:rsid w:val="003D73F3"/>
    <w:rsid w:val="003D79E4"/>
    <w:rsid w:val="003E095D"/>
    <w:rsid w:val="003E21DA"/>
    <w:rsid w:val="003E2398"/>
    <w:rsid w:val="003E3AB5"/>
    <w:rsid w:val="003E44FD"/>
    <w:rsid w:val="003E46EB"/>
    <w:rsid w:val="003F008F"/>
    <w:rsid w:val="003F149B"/>
    <w:rsid w:val="003F161D"/>
    <w:rsid w:val="003F2D72"/>
    <w:rsid w:val="003F3102"/>
    <w:rsid w:val="003F433F"/>
    <w:rsid w:val="003F459F"/>
    <w:rsid w:val="003F45A0"/>
    <w:rsid w:val="003F48FA"/>
    <w:rsid w:val="003F5DFC"/>
    <w:rsid w:val="003F77A9"/>
    <w:rsid w:val="0040011E"/>
    <w:rsid w:val="00401731"/>
    <w:rsid w:val="00401790"/>
    <w:rsid w:val="004025F7"/>
    <w:rsid w:val="004027DE"/>
    <w:rsid w:val="00402B51"/>
    <w:rsid w:val="00402D83"/>
    <w:rsid w:val="00403730"/>
    <w:rsid w:val="004037F7"/>
    <w:rsid w:val="00403925"/>
    <w:rsid w:val="00404610"/>
    <w:rsid w:val="00404CA9"/>
    <w:rsid w:val="0040624C"/>
    <w:rsid w:val="0040656B"/>
    <w:rsid w:val="0040736C"/>
    <w:rsid w:val="00407A1C"/>
    <w:rsid w:val="004101A5"/>
    <w:rsid w:val="00410619"/>
    <w:rsid w:val="00410E77"/>
    <w:rsid w:val="00411918"/>
    <w:rsid w:val="0041245B"/>
    <w:rsid w:val="004124A2"/>
    <w:rsid w:val="00413641"/>
    <w:rsid w:val="00413907"/>
    <w:rsid w:val="00413EED"/>
    <w:rsid w:val="00416177"/>
    <w:rsid w:val="00416BDD"/>
    <w:rsid w:val="004204BC"/>
    <w:rsid w:val="00420676"/>
    <w:rsid w:val="00420F58"/>
    <w:rsid w:val="004215D3"/>
    <w:rsid w:val="00421DA0"/>
    <w:rsid w:val="004225FA"/>
    <w:rsid w:val="004241D5"/>
    <w:rsid w:val="00424ABB"/>
    <w:rsid w:val="00424CD7"/>
    <w:rsid w:val="00425030"/>
    <w:rsid w:val="004253B3"/>
    <w:rsid w:val="00425C4C"/>
    <w:rsid w:val="0042638C"/>
    <w:rsid w:val="00426E78"/>
    <w:rsid w:val="00427172"/>
    <w:rsid w:val="00427C50"/>
    <w:rsid w:val="00427E66"/>
    <w:rsid w:val="0043301E"/>
    <w:rsid w:val="00434542"/>
    <w:rsid w:val="00434D84"/>
    <w:rsid w:val="00434ED6"/>
    <w:rsid w:val="00435467"/>
    <w:rsid w:val="00435B88"/>
    <w:rsid w:val="00436768"/>
    <w:rsid w:val="004377A3"/>
    <w:rsid w:val="00440508"/>
    <w:rsid w:val="004418A1"/>
    <w:rsid w:val="004420F2"/>
    <w:rsid w:val="004422D1"/>
    <w:rsid w:val="004433AF"/>
    <w:rsid w:val="00443E24"/>
    <w:rsid w:val="00444FAA"/>
    <w:rsid w:val="00445091"/>
    <w:rsid w:val="00445168"/>
    <w:rsid w:val="00445EBC"/>
    <w:rsid w:val="00446AB1"/>
    <w:rsid w:val="004474C3"/>
    <w:rsid w:val="0044754E"/>
    <w:rsid w:val="004476B4"/>
    <w:rsid w:val="00447B38"/>
    <w:rsid w:val="00451314"/>
    <w:rsid w:val="00451774"/>
    <w:rsid w:val="00451CF8"/>
    <w:rsid w:val="00452B4F"/>
    <w:rsid w:val="00452BA1"/>
    <w:rsid w:val="00453125"/>
    <w:rsid w:val="0045416C"/>
    <w:rsid w:val="00454369"/>
    <w:rsid w:val="0045484B"/>
    <w:rsid w:val="00454E76"/>
    <w:rsid w:val="004552BD"/>
    <w:rsid w:val="00455725"/>
    <w:rsid w:val="0045599D"/>
    <w:rsid w:val="00455C8A"/>
    <w:rsid w:val="00456154"/>
    <w:rsid w:val="00456315"/>
    <w:rsid w:val="00457483"/>
    <w:rsid w:val="00457BBB"/>
    <w:rsid w:val="00460E96"/>
    <w:rsid w:val="00460E9B"/>
    <w:rsid w:val="00461287"/>
    <w:rsid w:val="00463B13"/>
    <w:rsid w:val="00464D2E"/>
    <w:rsid w:val="00465729"/>
    <w:rsid w:val="00467010"/>
    <w:rsid w:val="00467A72"/>
    <w:rsid w:val="00467CE9"/>
    <w:rsid w:val="00470BFC"/>
    <w:rsid w:val="00471BC7"/>
    <w:rsid w:val="00472B8D"/>
    <w:rsid w:val="00473574"/>
    <w:rsid w:val="00473C00"/>
    <w:rsid w:val="004744E1"/>
    <w:rsid w:val="00474F96"/>
    <w:rsid w:val="00475FEE"/>
    <w:rsid w:val="004760FE"/>
    <w:rsid w:val="004763D3"/>
    <w:rsid w:val="0047673E"/>
    <w:rsid w:val="0047735C"/>
    <w:rsid w:val="00477D3B"/>
    <w:rsid w:val="0048034C"/>
    <w:rsid w:val="00480689"/>
    <w:rsid w:val="00482399"/>
    <w:rsid w:val="004823BB"/>
    <w:rsid w:val="00482FB3"/>
    <w:rsid w:val="004830B4"/>
    <w:rsid w:val="004830D8"/>
    <w:rsid w:val="004832D3"/>
    <w:rsid w:val="00483AC5"/>
    <w:rsid w:val="0048472A"/>
    <w:rsid w:val="00484AED"/>
    <w:rsid w:val="00484CF3"/>
    <w:rsid w:val="0048538A"/>
    <w:rsid w:val="004853A1"/>
    <w:rsid w:val="00485B06"/>
    <w:rsid w:val="00485FE8"/>
    <w:rsid w:val="00486A21"/>
    <w:rsid w:val="00487800"/>
    <w:rsid w:val="00487DA0"/>
    <w:rsid w:val="00487F08"/>
    <w:rsid w:val="0049070B"/>
    <w:rsid w:val="00490ADF"/>
    <w:rsid w:val="00491549"/>
    <w:rsid w:val="004921E9"/>
    <w:rsid w:val="00493538"/>
    <w:rsid w:val="004936DA"/>
    <w:rsid w:val="00493AD1"/>
    <w:rsid w:val="00493B7B"/>
    <w:rsid w:val="00495777"/>
    <w:rsid w:val="0049578D"/>
    <w:rsid w:val="00495DB9"/>
    <w:rsid w:val="0049600B"/>
    <w:rsid w:val="00496068"/>
    <w:rsid w:val="004964B9"/>
    <w:rsid w:val="00497366"/>
    <w:rsid w:val="004A02F3"/>
    <w:rsid w:val="004A1099"/>
    <w:rsid w:val="004A123F"/>
    <w:rsid w:val="004A17AC"/>
    <w:rsid w:val="004A1F7F"/>
    <w:rsid w:val="004A2B7F"/>
    <w:rsid w:val="004A3915"/>
    <w:rsid w:val="004A4DA5"/>
    <w:rsid w:val="004A573A"/>
    <w:rsid w:val="004A5B1B"/>
    <w:rsid w:val="004A5D23"/>
    <w:rsid w:val="004A63C3"/>
    <w:rsid w:val="004A64CF"/>
    <w:rsid w:val="004A7212"/>
    <w:rsid w:val="004A7A93"/>
    <w:rsid w:val="004A7F40"/>
    <w:rsid w:val="004B01D0"/>
    <w:rsid w:val="004B2059"/>
    <w:rsid w:val="004B2857"/>
    <w:rsid w:val="004B28C2"/>
    <w:rsid w:val="004B2E35"/>
    <w:rsid w:val="004B32DE"/>
    <w:rsid w:val="004B3BB1"/>
    <w:rsid w:val="004B49A3"/>
    <w:rsid w:val="004B4A2B"/>
    <w:rsid w:val="004B5014"/>
    <w:rsid w:val="004B5EA8"/>
    <w:rsid w:val="004B66A9"/>
    <w:rsid w:val="004B6CC1"/>
    <w:rsid w:val="004C0A27"/>
    <w:rsid w:val="004C12CE"/>
    <w:rsid w:val="004C17D4"/>
    <w:rsid w:val="004C1A8E"/>
    <w:rsid w:val="004C24BF"/>
    <w:rsid w:val="004C3D60"/>
    <w:rsid w:val="004C401C"/>
    <w:rsid w:val="004C62FF"/>
    <w:rsid w:val="004C763F"/>
    <w:rsid w:val="004C764E"/>
    <w:rsid w:val="004D002A"/>
    <w:rsid w:val="004D02D9"/>
    <w:rsid w:val="004D0337"/>
    <w:rsid w:val="004D0D6C"/>
    <w:rsid w:val="004D3966"/>
    <w:rsid w:val="004D4EF0"/>
    <w:rsid w:val="004D5C64"/>
    <w:rsid w:val="004D5F28"/>
    <w:rsid w:val="004D5FA4"/>
    <w:rsid w:val="004D6F0D"/>
    <w:rsid w:val="004D7EEB"/>
    <w:rsid w:val="004E0437"/>
    <w:rsid w:val="004E0749"/>
    <w:rsid w:val="004E0755"/>
    <w:rsid w:val="004E0EC8"/>
    <w:rsid w:val="004E10FB"/>
    <w:rsid w:val="004E11DA"/>
    <w:rsid w:val="004E2102"/>
    <w:rsid w:val="004E2358"/>
    <w:rsid w:val="004E2730"/>
    <w:rsid w:val="004E5E2E"/>
    <w:rsid w:val="004E7417"/>
    <w:rsid w:val="004E7B1B"/>
    <w:rsid w:val="004E7F87"/>
    <w:rsid w:val="004F0336"/>
    <w:rsid w:val="004F17E7"/>
    <w:rsid w:val="004F2B1A"/>
    <w:rsid w:val="004F3AC7"/>
    <w:rsid w:val="004F3C37"/>
    <w:rsid w:val="004F3E2C"/>
    <w:rsid w:val="004F4295"/>
    <w:rsid w:val="004F440A"/>
    <w:rsid w:val="004F4EB5"/>
    <w:rsid w:val="004F52CA"/>
    <w:rsid w:val="004F56B1"/>
    <w:rsid w:val="004F6641"/>
    <w:rsid w:val="004F6F99"/>
    <w:rsid w:val="004F6FCA"/>
    <w:rsid w:val="004F71C5"/>
    <w:rsid w:val="00500042"/>
    <w:rsid w:val="0050068F"/>
    <w:rsid w:val="00500A9F"/>
    <w:rsid w:val="00501119"/>
    <w:rsid w:val="0050171C"/>
    <w:rsid w:val="00502043"/>
    <w:rsid w:val="00502A62"/>
    <w:rsid w:val="00503025"/>
    <w:rsid w:val="00503628"/>
    <w:rsid w:val="005037A1"/>
    <w:rsid w:val="00503875"/>
    <w:rsid w:val="005054AF"/>
    <w:rsid w:val="00505908"/>
    <w:rsid w:val="00505C7D"/>
    <w:rsid w:val="00505DC1"/>
    <w:rsid w:val="00507B0B"/>
    <w:rsid w:val="00507E1A"/>
    <w:rsid w:val="00507FC8"/>
    <w:rsid w:val="0051040F"/>
    <w:rsid w:val="0051139F"/>
    <w:rsid w:val="00512305"/>
    <w:rsid w:val="005123AD"/>
    <w:rsid w:val="00512619"/>
    <w:rsid w:val="00512AEF"/>
    <w:rsid w:val="0051302D"/>
    <w:rsid w:val="00513847"/>
    <w:rsid w:val="00513C39"/>
    <w:rsid w:val="00514821"/>
    <w:rsid w:val="0051484F"/>
    <w:rsid w:val="005149BE"/>
    <w:rsid w:val="005161F8"/>
    <w:rsid w:val="005168EB"/>
    <w:rsid w:val="00516D4B"/>
    <w:rsid w:val="005174B6"/>
    <w:rsid w:val="005178D9"/>
    <w:rsid w:val="00517951"/>
    <w:rsid w:val="00517ACF"/>
    <w:rsid w:val="00520D1F"/>
    <w:rsid w:val="005213B0"/>
    <w:rsid w:val="0052145E"/>
    <w:rsid w:val="00521F09"/>
    <w:rsid w:val="00522D17"/>
    <w:rsid w:val="005240EB"/>
    <w:rsid w:val="005251BB"/>
    <w:rsid w:val="00525BF2"/>
    <w:rsid w:val="00525CD9"/>
    <w:rsid w:val="005260E0"/>
    <w:rsid w:val="005279B4"/>
    <w:rsid w:val="00530215"/>
    <w:rsid w:val="005308D3"/>
    <w:rsid w:val="00530DEC"/>
    <w:rsid w:val="00531B19"/>
    <w:rsid w:val="0053254E"/>
    <w:rsid w:val="00532B16"/>
    <w:rsid w:val="00532D72"/>
    <w:rsid w:val="00533C9D"/>
    <w:rsid w:val="005356F9"/>
    <w:rsid w:val="005365F0"/>
    <w:rsid w:val="00537486"/>
    <w:rsid w:val="00537BFD"/>
    <w:rsid w:val="00537D16"/>
    <w:rsid w:val="00537EE5"/>
    <w:rsid w:val="00540716"/>
    <w:rsid w:val="00540C78"/>
    <w:rsid w:val="00541205"/>
    <w:rsid w:val="00541F54"/>
    <w:rsid w:val="005432EF"/>
    <w:rsid w:val="0054344B"/>
    <w:rsid w:val="005434D2"/>
    <w:rsid w:val="005439CA"/>
    <w:rsid w:val="00543E36"/>
    <w:rsid w:val="00545C68"/>
    <w:rsid w:val="00546F33"/>
    <w:rsid w:val="005476A3"/>
    <w:rsid w:val="00551547"/>
    <w:rsid w:val="0055157F"/>
    <w:rsid w:val="005527EC"/>
    <w:rsid w:val="005545EE"/>
    <w:rsid w:val="0055566C"/>
    <w:rsid w:val="00557076"/>
    <w:rsid w:val="0055707E"/>
    <w:rsid w:val="005605AA"/>
    <w:rsid w:val="00560E5D"/>
    <w:rsid w:val="00561854"/>
    <w:rsid w:val="00561FAE"/>
    <w:rsid w:val="00562530"/>
    <w:rsid w:val="00562901"/>
    <w:rsid w:val="00563090"/>
    <w:rsid w:val="00564307"/>
    <w:rsid w:val="00564B1C"/>
    <w:rsid w:val="00565AC6"/>
    <w:rsid w:val="00565D8A"/>
    <w:rsid w:val="00566644"/>
    <w:rsid w:val="005675EF"/>
    <w:rsid w:val="00570066"/>
    <w:rsid w:val="00571078"/>
    <w:rsid w:val="00572831"/>
    <w:rsid w:val="00572B43"/>
    <w:rsid w:val="00572C29"/>
    <w:rsid w:val="00572E0C"/>
    <w:rsid w:val="00573833"/>
    <w:rsid w:val="00573BF1"/>
    <w:rsid w:val="00573F06"/>
    <w:rsid w:val="0057482C"/>
    <w:rsid w:val="00575033"/>
    <w:rsid w:val="00575958"/>
    <w:rsid w:val="00577D15"/>
    <w:rsid w:val="0058325C"/>
    <w:rsid w:val="00583C1A"/>
    <w:rsid w:val="0058405E"/>
    <w:rsid w:val="005843CD"/>
    <w:rsid w:val="0058533A"/>
    <w:rsid w:val="005860C4"/>
    <w:rsid w:val="00586884"/>
    <w:rsid w:val="00587549"/>
    <w:rsid w:val="005875A7"/>
    <w:rsid w:val="00587F3B"/>
    <w:rsid w:val="0059037A"/>
    <w:rsid w:val="00591363"/>
    <w:rsid w:val="00591CC3"/>
    <w:rsid w:val="005923B8"/>
    <w:rsid w:val="00592B20"/>
    <w:rsid w:val="00592CBD"/>
    <w:rsid w:val="00594367"/>
    <w:rsid w:val="00594CE8"/>
    <w:rsid w:val="00595F44"/>
    <w:rsid w:val="005963C7"/>
    <w:rsid w:val="00597970"/>
    <w:rsid w:val="00597A2C"/>
    <w:rsid w:val="00597E0F"/>
    <w:rsid w:val="005A09D5"/>
    <w:rsid w:val="005A103B"/>
    <w:rsid w:val="005A161F"/>
    <w:rsid w:val="005A172A"/>
    <w:rsid w:val="005A183A"/>
    <w:rsid w:val="005A218D"/>
    <w:rsid w:val="005A2A13"/>
    <w:rsid w:val="005A2A9F"/>
    <w:rsid w:val="005A43BF"/>
    <w:rsid w:val="005A4ABF"/>
    <w:rsid w:val="005A5479"/>
    <w:rsid w:val="005A582B"/>
    <w:rsid w:val="005A7183"/>
    <w:rsid w:val="005A71AB"/>
    <w:rsid w:val="005A7B47"/>
    <w:rsid w:val="005B01A0"/>
    <w:rsid w:val="005B1732"/>
    <w:rsid w:val="005B2803"/>
    <w:rsid w:val="005B29C6"/>
    <w:rsid w:val="005B36ED"/>
    <w:rsid w:val="005B3B2F"/>
    <w:rsid w:val="005B4510"/>
    <w:rsid w:val="005B4F7B"/>
    <w:rsid w:val="005B4FE9"/>
    <w:rsid w:val="005B5CEF"/>
    <w:rsid w:val="005B62AC"/>
    <w:rsid w:val="005C0A0F"/>
    <w:rsid w:val="005C24DD"/>
    <w:rsid w:val="005C2B55"/>
    <w:rsid w:val="005C4D15"/>
    <w:rsid w:val="005C4DF4"/>
    <w:rsid w:val="005C620C"/>
    <w:rsid w:val="005C6297"/>
    <w:rsid w:val="005C65F6"/>
    <w:rsid w:val="005C68A0"/>
    <w:rsid w:val="005C747C"/>
    <w:rsid w:val="005D1041"/>
    <w:rsid w:val="005D1769"/>
    <w:rsid w:val="005D278A"/>
    <w:rsid w:val="005D3AA8"/>
    <w:rsid w:val="005D427A"/>
    <w:rsid w:val="005D4869"/>
    <w:rsid w:val="005D4ABD"/>
    <w:rsid w:val="005D4DBB"/>
    <w:rsid w:val="005D6294"/>
    <w:rsid w:val="005D703B"/>
    <w:rsid w:val="005D7218"/>
    <w:rsid w:val="005D7620"/>
    <w:rsid w:val="005D7F27"/>
    <w:rsid w:val="005D7F45"/>
    <w:rsid w:val="005E1F11"/>
    <w:rsid w:val="005E277A"/>
    <w:rsid w:val="005E451B"/>
    <w:rsid w:val="005E4D24"/>
    <w:rsid w:val="005E58A0"/>
    <w:rsid w:val="005E6B14"/>
    <w:rsid w:val="005E7EDC"/>
    <w:rsid w:val="005F146A"/>
    <w:rsid w:val="005F305E"/>
    <w:rsid w:val="005F36A6"/>
    <w:rsid w:val="005F439D"/>
    <w:rsid w:val="005F535C"/>
    <w:rsid w:val="005F559D"/>
    <w:rsid w:val="005F6715"/>
    <w:rsid w:val="005F6D37"/>
    <w:rsid w:val="00601021"/>
    <w:rsid w:val="00601D0B"/>
    <w:rsid w:val="00601E51"/>
    <w:rsid w:val="006025B4"/>
    <w:rsid w:val="00602E03"/>
    <w:rsid w:val="00603AC6"/>
    <w:rsid w:val="00603E2C"/>
    <w:rsid w:val="00604F22"/>
    <w:rsid w:val="00605351"/>
    <w:rsid w:val="0060774C"/>
    <w:rsid w:val="006078C8"/>
    <w:rsid w:val="00607D5C"/>
    <w:rsid w:val="00607DDF"/>
    <w:rsid w:val="006120CC"/>
    <w:rsid w:val="00612B23"/>
    <w:rsid w:val="00613E1C"/>
    <w:rsid w:val="0061422A"/>
    <w:rsid w:val="0061492E"/>
    <w:rsid w:val="00615594"/>
    <w:rsid w:val="00615DE5"/>
    <w:rsid w:val="006160D6"/>
    <w:rsid w:val="0061656B"/>
    <w:rsid w:val="0061697E"/>
    <w:rsid w:val="006204DA"/>
    <w:rsid w:val="00620C3C"/>
    <w:rsid w:val="006225D7"/>
    <w:rsid w:val="00622920"/>
    <w:rsid w:val="00622C77"/>
    <w:rsid w:val="00622E98"/>
    <w:rsid w:val="00623D1C"/>
    <w:rsid w:val="006246D9"/>
    <w:rsid w:val="00625188"/>
    <w:rsid w:val="006255E6"/>
    <w:rsid w:val="0062591D"/>
    <w:rsid w:val="00626A9F"/>
    <w:rsid w:val="00627264"/>
    <w:rsid w:val="0062773C"/>
    <w:rsid w:val="00631250"/>
    <w:rsid w:val="00631A2B"/>
    <w:rsid w:val="00631BAA"/>
    <w:rsid w:val="006327FB"/>
    <w:rsid w:val="006354AA"/>
    <w:rsid w:val="006358C9"/>
    <w:rsid w:val="00635EAE"/>
    <w:rsid w:val="00636DCE"/>
    <w:rsid w:val="00640280"/>
    <w:rsid w:val="006403AB"/>
    <w:rsid w:val="006422C4"/>
    <w:rsid w:val="0064262B"/>
    <w:rsid w:val="00642D4E"/>
    <w:rsid w:val="00646AE0"/>
    <w:rsid w:val="00647853"/>
    <w:rsid w:val="00647B30"/>
    <w:rsid w:val="006501B2"/>
    <w:rsid w:val="0065071B"/>
    <w:rsid w:val="0065477F"/>
    <w:rsid w:val="006552EE"/>
    <w:rsid w:val="00660405"/>
    <w:rsid w:val="00660E10"/>
    <w:rsid w:val="006612DF"/>
    <w:rsid w:val="00661CCD"/>
    <w:rsid w:val="006625AB"/>
    <w:rsid w:val="006629DC"/>
    <w:rsid w:val="00664012"/>
    <w:rsid w:val="00664549"/>
    <w:rsid w:val="00664CEB"/>
    <w:rsid w:val="006662E5"/>
    <w:rsid w:val="00667980"/>
    <w:rsid w:val="006679FF"/>
    <w:rsid w:val="0067067F"/>
    <w:rsid w:val="00670F5B"/>
    <w:rsid w:val="00671005"/>
    <w:rsid w:val="006728DD"/>
    <w:rsid w:val="0067338B"/>
    <w:rsid w:val="00673B55"/>
    <w:rsid w:val="0067517A"/>
    <w:rsid w:val="00675A28"/>
    <w:rsid w:val="006760EA"/>
    <w:rsid w:val="006765B1"/>
    <w:rsid w:val="00680167"/>
    <w:rsid w:val="00680712"/>
    <w:rsid w:val="00680FFF"/>
    <w:rsid w:val="006818DC"/>
    <w:rsid w:val="006824FB"/>
    <w:rsid w:val="006831DC"/>
    <w:rsid w:val="006833D6"/>
    <w:rsid w:val="00683DC9"/>
    <w:rsid w:val="0068459C"/>
    <w:rsid w:val="006849A8"/>
    <w:rsid w:val="00686343"/>
    <w:rsid w:val="00686938"/>
    <w:rsid w:val="006879B8"/>
    <w:rsid w:val="00690503"/>
    <w:rsid w:val="00690552"/>
    <w:rsid w:val="006907CA"/>
    <w:rsid w:val="00691165"/>
    <w:rsid w:val="00692E54"/>
    <w:rsid w:val="00693C1A"/>
    <w:rsid w:val="0069679F"/>
    <w:rsid w:val="006970EE"/>
    <w:rsid w:val="00697696"/>
    <w:rsid w:val="00697CFA"/>
    <w:rsid w:val="006A02BA"/>
    <w:rsid w:val="006A1212"/>
    <w:rsid w:val="006A153F"/>
    <w:rsid w:val="006A2B54"/>
    <w:rsid w:val="006A3700"/>
    <w:rsid w:val="006A4057"/>
    <w:rsid w:val="006A522F"/>
    <w:rsid w:val="006A5BDB"/>
    <w:rsid w:val="006A6287"/>
    <w:rsid w:val="006A62EA"/>
    <w:rsid w:val="006A69FA"/>
    <w:rsid w:val="006A71A3"/>
    <w:rsid w:val="006B02C8"/>
    <w:rsid w:val="006B02D1"/>
    <w:rsid w:val="006B101F"/>
    <w:rsid w:val="006B159E"/>
    <w:rsid w:val="006B1E46"/>
    <w:rsid w:val="006B22BB"/>
    <w:rsid w:val="006B386F"/>
    <w:rsid w:val="006B497F"/>
    <w:rsid w:val="006B7443"/>
    <w:rsid w:val="006B77E5"/>
    <w:rsid w:val="006B786E"/>
    <w:rsid w:val="006C1598"/>
    <w:rsid w:val="006C27A8"/>
    <w:rsid w:val="006C305F"/>
    <w:rsid w:val="006C331D"/>
    <w:rsid w:val="006C3329"/>
    <w:rsid w:val="006C433C"/>
    <w:rsid w:val="006C51F0"/>
    <w:rsid w:val="006C5C45"/>
    <w:rsid w:val="006C6007"/>
    <w:rsid w:val="006C620E"/>
    <w:rsid w:val="006C6345"/>
    <w:rsid w:val="006C6D2F"/>
    <w:rsid w:val="006C6F72"/>
    <w:rsid w:val="006C7921"/>
    <w:rsid w:val="006D32D0"/>
    <w:rsid w:val="006D34EB"/>
    <w:rsid w:val="006D4187"/>
    <w:rsid w:val="006D70C3"/>
    <w:rsid w:val="006D7387"/>
    <w:rsid w:val="006E03D6"/>
    <w:rsid w:val="006E0405"/>
    <w:rsid w:val="006E0C59"/>
    <w:rsid w:val="006E1C78"/>
    <w:rsid w:val="006E36D0"/>
    <w:rsid w:val="006E390D"/>
    <w:rsid w:val="006E46C7"/>
    <w:rsid w:val="006E6D17"/>
    <w:rsid w:val="006E7A50"/>
    <w:rsid w:val="006F0021"/>
    <w:rsid w:val="006F033D"/>
    <w:rsid w:val="006F268D"/>
    <w:rsid w:val="006F33F8"/>
    <w:rsid w:val="006F44BD"/>
    <w:rsid w:val="006F4846"/>
    <w:rsid w:val="006F5176"/>
    <w:rsid w:val="006F5CA6"/>
    <w:rsid w:val="006F6685"/>
    <w:rsid w:val="006F6903"/>
    <w:rsid w:val="006F6CBC"/>
    <w:rsid w:val="00701276"/>
    <w:rsid w:val="00701672"/>
    <w:rsid w:val="007018CE"/>
    <w:rsid w:val="00701C40"/>
    <w:rsid w:val="007027E9"/>
    <w:rsid w:val="00702AD3"/>
    <w:rsid w:val="00702EEF"/>
    <w:rsid w:val="007030D6"/>
    <w:rsid w:val="0070395B"/>
    <w:rsid w:val="007040D8"/>
    <w:rsid w:val="00704821"/>
    <w:rsid w:val="0070503E"/>
    <w:rsid w:val="0070534C"/>
    <w:rsid w:val="007071FA"/>
    <w:rsid w:val="007079DA"/>
    <w:rsid w:val="00707E8D"/>
    <w:rsid w:val="00710800"/>
    <w:rsid w:val="0071109B"/>
    <w:rsid w:val="00711552"/>
    <w:rsid w:val="00711E9E"/>
    <w:rsid w:val="00712DF0"/>
    <w:rsid w:val="00713E77"/>
    <w:rsid w:val="00714564"/>
    <w:rsid w:val="0071539A"/>
    <w:rsid w:val="00716E2A"/>
    <w:rsid w:val="00717906"/>
    <w:rsid w:val="00720999"/>
    <w:rsid w:val="007214B7"/>
    <w:rsid w:val="007223E1"/>
    <w:rsid w:val="0072334B"/>
    <w:rsid w:val="00723859"/>
    <w:rsid w:val="007240D1"/>
    <w:rsid w:val="00724A88"/>
    <w:rsid w:val="007252F8"/>
    <w:rsid w:val="00727B28"/>
    <w:rsid w:val="007304D1"/>
    <w:rsid w:val="00730570"/>
    <w:rsid w:val="007325DE"/>
    <w:rsid w:val="0073276E"/>
    <w:rsid w:val="007329E1"/>
    <w:rsid w:val="0073363C"/>
    <w:rsid w:val="00733A97"/>
    <w:rsid w:val="007349E4"/>
    <w:rsid w:val="00734AD9"/>
    <w:rsid w:val="00735A74"/>
    <w:rsid w:val="00735E03"/>
    <w:rsid w:val="00736AB7"/>
    <w:rsid w:val="00740217"/>
    <w:rsid w:val="00742A28"/>
    <w:rsid w:val="00743DA9"/>
    <w:rsid w:val="00744610"/>
    <w:rsid w:val="00746958"/>
    <w:rsid w:val="00747A5F"/>
    <w:rsid w:val="00751A0E"/>
    <w:rsid w:val="007520C1"/>
    <w:rsid w:val="00752A12"/>
    <w:rsid w:val="00752FF3"/>
    <w:rsid w:val="007530B0"/>
    <w:rsid w:val="00753540"/>
    <w:rsid w:val="00754531"/>
    <w:rsid w:val="00754AE0"/>
    <w:rsid w:val="007559CE"/>
    <w:rsid w:val="00756280"/>
    <w:rsid w:val="00756AE2"/>
    <w:rsid w:val="00756E66"/>
    <w:rsid w:val="007575F9"/>
    <w:rsid w:val="007608DF"/>
    <w:rsid w:val="00760B48"/>
    <w:rsid w:val="00762395"/>
    <w:rsid w:val="007630EC"/>
    <w:rsid w:val="00763269"/>
    <w:rsid w:val="007669E8"/>
    <w:rsid w:val="00766CCE"/>
    <w:rsid w:val="00766E03"/>
    <w:rsid w:val="00767E1B"/>
    <w:rsid w:val="00770785"/>
    <w:rsid w:val="0077081E"/>
    <w:rsid w:val="007715E2"/>
    <w:rsid w:val="00772FAB"/>
    <w:rsid w:val="00773258"/>
    <w:rsid w:val="007736E6"/>
    <w:rsid w:val="00773895"/>
    <w:rsid w:val="00774961"/>
    <w:rsid w:val="0077521F"/>
    <w:rsid w:val="007752C4"/>
    <w:rsid w:val="007806A3"/>
    <w:rsid w:val="007807F6"/>
    <w:rsid w:val="00780B88"/>
    <w:rsid w:val="00780C3E"/>
    <w:rsid w:val="00780F65"/>
    <w:rsid w:val="00780F8B"/>
    <w:rsid w:val="0078182E"/>
    <w:rsid w:val="0078221A"/>
    <w:rsid w:val="007824B3"/>
    <w:rsid w:val="00783101"/>
    <w:rsid w:val="007836C4"/>
    <w:rsid w:val="00785C7E"/>
    <w:rsid w:val="0078689C"/>
    <w:rsid w:val="00786CE1"/>
    <w:rsid w:val="007871CB"/>
    <w:rsid w:val="00790C4C"/>
    <w:rsid w:val="00790D50"/>
    <w:rsid w:val="00792B79"/>
    <w:rsid w:val="007932F0"/>
    <w:rsid w:val="0079515B"/>
    <w:rsid w:val="00795261"/>
    <w:rsid w:val="0079695C"/>
    <w:rsid w:val="0079710D"/>
    <w:rsid w:val="007A06AB"/>
    <w:rsid w:val="007A0936"/>
    <w:rsid w:val="007A0C6B"/>
    <w:rsid w:val="007A24AD"/>
    <w:rsid w:val="007A2D6E"/>
    <w:rsid w:val="007A3055"/>
    <w:rsid w:val="007A32A0"/>
    <w:rsid w:val="007A59BC"/>
    <w:rsid w:val="007A6007"/>
    <w:rsid w:val="007A67BE"/>
    <w:rsid w:val="007A693E"/>
    <w:rsid w:val="007B27B1"/>
    <w:rsid w:val="007B322B"/>
    <w:rsid w:val="007B3B7F"/>
    <w:rsid w:val="007B46DE"/>
    <w:rsid w:val="007B505D"/>
    <w:rsid w:val="007B533C"/>
    <w:rsid w:val="007B61E9"/>
    <w:rsid w:val="007B77B9"/>
    <w:rsid w:val="007C000A"/>
    <w:rsid w:val="007C0044"/>
    <w:rsid w:val="007C2618"/>
    <w:rsid w:val="007C2ACB"/>
    <w:rsid w:val="007C3C23"/>
    <w:rsid w:val="007C4FAB"/>
    <w:rsid w:val="007C6250"/>
    <w:rsid w:val="007C6404"/>
    <w:rsid w:val="007D002D"/>
    <w:rsid w:val="007D1EB5"/>
    <w:rsid w:val="007D3BB5"/>
    <w:rsid w:val="007D5477"/>
    <w:rsid w:val="007D7E8F"/>
    <w:rsid w:val="007E02E3"/>
    <w:rsid w:val="007E0325"/>
    <w:rsid w:val="007E0772"/>
    <w:rsid w:val="007E08D6"/>
    <w:rsid w:val="007E0C07"/>
    <w:rsid w:val="007E11E6"/>
    <w:rsid w:val="007E14E5"/>
    <w:rsid w:val="007E1837"/>
    <w:rsid w:val="007E225F"/>
    <w:rsid w:val="007E2630"/>
    <w:rsid w:val="007E2ED9"/>
    <w:rsid w:val="007E3908"/>
    <w:rsid w:val="007E45D9"/>
    <w:rsid w:val="007E5DD6"/>
    <w:rsid w:val="007E68C3"/>
    <w:rsid w:val="007E6F13"/>
    <w:rsid w:val="007F0D9E"/>
    <w:rsid w:val="007F1D12"/>
    <w:rsid w:val="007F34AE"/>
    <w:rsid w:val="007F38E5"/>
    <w:rsid w:val="007F3ABF"/>
    <w:rsid w:val="007F3B4B"/>
    <w:rsid w:val="007F414E"/>
    <w:rsid w:val="007F430E"/>
    <w:rsid w:val="007F45D9"/>
    <w:rsid w:val="007F59CC"/>
    <w:rsid w:val="007F6DED"/>
    <w:rsid w:val="007F6EB0"/>
    <w:rsid w:val="007F7616"/>
    <w:rsid w:val="007F7B09"/>
    <w:rsid w:val="00800721"/>
    <w:rsid w:val="0080174E"/>
    <w:rsid w:val="00803884"/>
    <w:rsid w:val="0080493E"/>
    <w:rsid w:val="00804B1D"/>
    <w:rsid w:val="00805211"/>
    <w:rsid w:val="008057CD"/>
    <w:rsid w:val="008060D3"/>
    <w:rsid w:val="00806AB9"/>
    <w:rsid w:val="00806F93"/>
    <w:rsid w:val="00807AB8"/>
    <w:rsid w:val="00811A11"/>
    <w:rsid w:val="00811DE4"/>
    <w:rsid w:val="00814B76"/>
    <w:rsid w:val="00815B51"/>
    <w:rsid w:val="00815CA2"/>
    <w:rsid w:val="00815D1C"/>
    <w:rsid w:val="008167EB"/>
    <w:rsid w:val="00816E0B"/>
    <w:rsid w:val="00817B66"/>
    <w:rsid w:val="00817EE4"/>
    <w:rsid w:val="00820BDF"/>
    <w:rsid w:val="0082158E"/>
    <w:rsid w:val="00821A73"/>
    <w:rsid w:val="0082240C"/>
    <w:rsid w:val="00822971"/>
    <w:rsid w:val="008248DA"/>
    <w:rsid w:val="00825143"/>
    <w:rsid w:val="0082565C"/>
    <w:rsid w:val="00825888"/>
    <w:rsid w:val="00826C37"/>
    <w:rsid w:val="00827FEA"/>
    <w:rsid w:val="00831747"/>
    <w:rsid w:val="008317B7"/>
    <w:rsid w:val="00832522"/>
    <w:rsid w:val="008330D9"/>
    <w:rsid w:val="008346BF"/>
    <w:rsid w:val="00835CED"/>
    <w:rsid w:val="00836C6D"/>
    <w:rsid w:val="00836F34"/>
    <w:rsid w:val="008371C7"/>
    <w:rsid w:val="00841E5B"/>
    <w:rsid w:val="00843526"/>
    <w:rsid w:val="00844F83"/>
    <w:rsid w:val="00845417"/>
    <w:rsid w:val="008457E8"/>
    <w:rsid w:val="00845D11"/>
    <w:rsid w:val="008460DA"/>
    <w:rsid w:val="008460F3"/>
    <w:rsid w:val="008461A3"/>
    <w:rsid w:val="00847D17"/>
    <w:rsid w:val="008508BB"/>
    <w:rsid w:val="008513E1"/>
    <w:rsid w:val="00851888"/>
    <w:rsid w:val="008518A2"/>
    <w:rsid w:val="008524A3"/>
    <w:rsid w:val="008526A9"/>
    <w:rsid w:val="008526F1"/>
    <w:rsid w:val="00852AF1"/>
    <w:rsid w:val="00853CD0"/>
    <w:rsid w:val="00854ED1"/>
    <w:rsid w:val="00854F38"/>
    <w:rsid w:val="00854FBC"/>
    <w:rsid w:val="008550EA"/>
    <w:rsid w:val="00855876"/>
    <w:rsid w:val="00855EE6"/>
    <w:rsid w:val="008576C2"/>
    <w:rsid w:val="00857C06"/>
    <w:rsid w:val="00857D28"/>
    <w:rsid w:val="00857E09"/>
    <w:rsid w:val="00857F1F"/>
    <w:rsid w:val="008606CC"/>
    <w:rsid w:val="00862082"/>
    <w:rsid w:val="0086305A"/>
    <w:rsid w:val="00863AE8"/>
    <w:rsid w:val="00863DD3"/>
    <w:rsid w:val="00863FC3"/>
    <w:rsid w:val="008655E0"/>
    <w:rsid w:val="00865CB7"/>
    <w:rsid w:val="0086656F"/>
    <w:rsid w:val="0086658F"/>
    <w:rsid w:val="00866AF4"/>
    <w:rsid w:val="00866F00"/>
    <w:rsid w:val="00867304"/>
    <w:rsid w:val="00867445"/>
    <w:rsid w:val="008678A6"/>
    <w:rsid w:val="00870B31"/>
    <w:rsid w:val="00871300"/>
    <w:rsid w:val="0087147A"/>
    <w:rsid w:val="00872A82"/>
    <w:rsid w:val="00872D62"/>
    <w:rsid w:val="00872DD8"/>
    <w:rsid w:val="008734C6"/>
    <w:rsid w:val="00873857"/>
    <w:rsid w:val="00873F26"/>
    <w:rsid w:val="00875F18"/>
    <w:rsid w:val="008760C5"/>
    <w:rsid w:val="00877269"/>
    <w:rsid w:val="00877697"/>
    <w:rsid w:val="008776E7"/>
    <w:rsid w:val="00877CA2"/>
    <w:rsid w:val="00880537"/>
    <w:rsid w:val="00881654"/>
    <w:rsid w:val="00882133"/>
    <w:rsid w:val="008822D3"/>
    <w:rsid w:val="00883539"/>
    <w:rsid w:val="00884491"/>
    <w:rsid w:val="008850D0"/>
    <w:rsid w:val="008852B6"/>
    <w:rsid w:val="0088615C"/>
    <w:rsid w:val="00886189"/>
    <w:rsid w:val="0088665C"/>
    <w:rsid w:val="00890471"/>
    <w:rsid w:val="0089157F"/>
    <w:rsid w:val="008918DC"/>
    <w:rsid w:val="00892C9B"/>
    <w:rsid w:val="008933D7"/>
    <w:rsid w:val="00893437"/>
    <w:rsid w:val="00893665"/>
    <w:rsid w:val="0089379F"/>
    <w:rsid w:val="008943D6"/>
    <w:rsid w:val="00894599"/>
    <w:rsid w:val="0089519F"/>
    <w:rsid w:val="00895F3F"/>
    <w:rsid w:val="00896606"/>
    <w:rsid w:val="008972AB"/>
    <w:rsid w:val="008A0E97"/>
    <w:rsid w:val="008A148D"/>
    <w:rsid w:val="008A151F"/>
    <w:rsid w:val="008A1665"/>
    <w:rsid w:val="008A177F"/>
    <w:rsid w:val="008A19E2"/>
    <w:rsid w:val="008A1A83"/>
    <w:rsid w:val="008A2586"/>
    <w:rsid w:val="008A2C74"/>
    <w:rsid w:val="008A3BED"/>
    <w:rsid w:val="008A3F2D"/>
    <w:rsid w:val="008A447D"/>
    <w:rsid w:val="008A47D4"/>
    <w:rsid w:val="008A4912"/>
    <w:rsid w:val="008A4BF4"/>
    <w:rsid w:val="008A4D55"/>
    <w:rsid w:val="008A51DF"/>
    <w:rsid w:val="008A552D"/>
    <w:rsid w:val="008A5937"/>
    <w:rsid w:val="008A5AAC"/>
    <w:rsid w:val="008A6476"/>
    <w:rsid w:val="008A6B56"/>
    <w:rsid w:val="008A734E"/>
    <w:rsid w:val="008A7698"/>
    <w:rsid w:val="008B189E"/>
    <w:rsid w:val="008B22A5"/>
    <w:rsid w:val="008B4903"/>
    <w:rsid w:val="008B7778"/>
    <w:rsid w:val="008B7BDC"/>
    <w:rsid w:val="008C051D"/>
    <w:rsid w:val="008C10F6"/>
    <w:rsid w:val="008C1DAC"/>
    <w:rsid w:val="008C23F7"/>
    <w:rsid w:val="008C34C2"/>
    <w:rsid w:val="008C3B74"/>
    <w:rsid w:val="008C3BAE"/>
    <w:rsid w:val="008C4ECD"/>
    <w:rsid w:val="008C5B0D"/>
    <w:rsid w:val="008C6060"/>
    <w:rsid w:val="008D017D"/>
    <w:rsid w:val="008D02B4"/>
    <w:rsid w:val="008D0703"/>
    <w:rsid w:val="008D0B25"/>
    <w:rsid w:val="008D2A2E"/>
    <w:rsid w:val="008D3237"/>
    <w:rsid w:val="008D336E"/>
    <w:rsid w:val="008D4E5F"/>
    <w:rsid w:val="008D6CD6"/>
    <w:rsid w:val="008D6E91"/>
    <w:rsid w:val="008D7DE8"/>
    <w:rsid w:val="008D7FA0"/>
    <w:rsid w:val="008E0527"/>
    <w:rsid w:val="008E3949"/>
    <w:rsid w:val="008E4B12"/>
    <w:rsid w:val="008E4B55"/>
    <w:rsid w:val="008E5397"/>
    <w:rsid w:val="008E5FAD"/>
    <w:rsid w:val="008E624E"/>
    <w:rsid w:val="008E68CC"/>
    <w:rsid w:val="008E6B47"/>
    <w:rsid w:val="008F0462"/>
    <w:rsid w:val="008F2F23"/>
    <w:rsid w:val="008F2FD8"/>
    <w:rsid w:val="008F3FE8"/>
    <w:rsid w:val="008F4259"/>
    <w:rsid w:val="008F49AE"/>
    <w:rsid w:val="008F4C07"/>
    <w:rsid w:val="008F5336"/>
    <w:rsid w:val="008F58B8"/>
    <w:rsid w:val="008F5BC3"/>
    <w:rsid w:val="008F5C5B"/>
    <w:rsid w:val="008F74E1"/>
    <w:rsid w:val="008F7578"/>
    <w:rsid w:val="008F7C6C"/>
    <w:rsid w:val="00901501"/>
    <w:rsid w:val="0090177D"/>
    <w:rsid w:val="0090236F"/>
    <w:rsid w:val="00902B50"/>
    <w:rsid w:val="00902B6E"/>
    <w:rsid w:val="00903A27"/>
    <w:rsid w:val="00904036"/>
    <w:rsid w:val="009046F1"/>
    <w:rsid w:val="00906027"/>
    <w:rsid w:val="0090679D"/>
    <w:rsid w:val="00906CD1"/>
    <w:rsid w:val="00907219"/>
    <w:rsid w:val="009077BA"/>
    <w:rsid w:val="00910272"/>
    <w:rsid w:val="009109BB"/>
    <w:rsid w:val="00910CF1"/>
    <w:rsid w:val="00910DA8"/>
    <w:rsid w:val="0091134C"/>
    <w:rsid w:val="00911D61"/>
    <w:rsid w:val="0091205A"/>
    <w:rsid w:val="00912D13"/>
    <w:rsid w:val="00912FFD"/>
    <w:rsid w:val="00913A7C"/>
    <w:rsid w:val="00914A58"/>
    <w:rsid w:val="00916D05"/>
    <w:rsid w:val="0091751E"/>
    <w:rsid w:val="00917C90"/>
    <w:rsid w:val="00917CEA"/>
    <w:rsid w:val="009210A6"/>
    <w:rsid w:val="00921668"/>
    <w:rsid w:val="00921B12"/>
    <w:rsid w:val="0092207A"/>
    <w:rsid w:val="00925F5C"/>
    <w:rsid w:val="00926108"/>
    <w:rsid w:val="009267B5"/>
    <w:rsid w:val="009274A2"/>
    <w:rsid w:val="00927834"/>
    <w:rsid w:val="00927D2E"/>
    <w:rsid w:val="00927ED3"/>
    <w:rsid w:val="0093009B"/>
    <w:rsid w:val="00930F71"/>
    <w:rsid w:val="00932C4F"/>
    <w:rsid w:val="0093306D"/>
    <w:rsid w:val="0093379A"/>
    <w:rsid w:val="009342D4"/>
    <w:rsid w:val="0093579A"/>
    <w:rsid w:val="00935BC8"/>
    <w:rsid w:val="00936103"/>
    <w:rsid w:val="0093630A"/>
    <w:rsid w:val="009363E4"/>
    <w:rsid w:val="0093721A"/>
    <w:rsid w:val="0094091A"/>
    <w:rsid w:val="00940FAF"/>
    <w:rsid w:val="00941106"/>
    <w:rsid w:val="0094254E"/>
    <w:rsid w:val="0094361A"/>
    <w:rsid w:val="009446F3"/>
    <w:rsid w:val="00944C5D"/>
    <w:rsid w:val="009452DD"/>
    <w:rsid w:val="00945954"/>
    <w:rsid w:val="00946AAA"/>
    <w:rsid w:val="00946F0D"/>
    <w:rsid w:val="009505CB"/>
    <w:rsid w:val="00950C57"/>
    <w:rsid w:val="00950ED0"/>
    <w:rsid w:val="00951B29"/>
    <w:rsid w:val="00951F4A"/>
    <w:rsid w:val="0095221C"/>
    <w:rsid w:val="009524F3"/>
    <w:rsid w:val="009530D4"/>
    <w:rsid w:val="00953367"/>
    <w:rsid w:val="00955062"/>
    <w:rsid w:val="00956B8A"/>
    <w:rsid w:val="009578B8"/>
    <w:rsid w:val="00957980"/>
    <w:rsid w:val="00957D0D"/>
    <w:rsid w:val="00960203"/>
    <w:rsid w:val="0096035B"/>
    <w:rsid w:val="00960363"/>
    <w:rsid w:val="00961979"/>
    <w:rsid w:val="0096244E"/>
    <w:rsid w:val="00963E84"/>
    <w:rsid w:val="00964C9C"/>
    <w:rsid w:val="00965D1E"/>
    <w:rsid w:val="00966297"/>
    <w:rsid w:val="0096634E"/>
    <w:rsid w:val="00967F1A"/>
    <w:rsid w:val="00970D54"/>
    <w:rsid w:val="009711A6"/>
    <w:rsid w:val="009713A6"/>
    <w:rsid w:val="0097194E"/>
    <w:rsid w:val="00971A4C"/>
    <w:rsid w:val="00971F07"/>
    <w:rsid w:val="00972298"/>
    <w:rsid w:val="00972DE3"/>
    <w:rsid w:val="009736C2"/>
    <w:rsid w:val="009748AF"/>
    <w:rsid w:val="0097519C"/>
    <w:rsid w:val="00975D51"/>
    <w:rsid w:val="00975D6D"/>
    <w:rsid w:val="00976546"/>
    <w:rsid w:val="00976ADB"/>
    <w:rsid w:val="00976BF3"/>
    <w:rsid w:val="00976C62"/>
    <w:rsid w:val="00977303"/>
    <w:rsid w:val="0097754B"/>
    <w:rsid w:val="0098007F"/>
    <w:rsid w:val="00980CB7"/>
    <w:rsid w:val="00980FB9"/>
    <w:rsid w:val="009815C2"/>
    <w:rsid w:val="00981651"/>
    <w:rsid w:val="0098177E"/>
    <w:rsid w:val="0098282E"/>
    <w:rsid w:val="009837CE"/>
    <w:rsid w:val="00984013"/>
    <w:rsid w:val="00985D20"/>
    <w:rsid w:val="009871D4"/>
    <w:rsid w:val="00987A91"/>
    <w:rsid w:val="00987C1A"/>
    <w:rsid w:val="00990A22"/>
    <w:rsid w:val="00990CBE"/>
    <w:rsid w:val="00991246"/>
    <w:rsid w:val="00991A25"/>
    <w:rsid w:val="00991B8A"/>
    <w:rsid w:val="00992028"/>
    <w:rsid w:val="0099215B"/>
    <w:rsid w:val="0099445A"/>
    <w:rsid w:val="00994872"/>
    <w:rsid w:val="0099494B"/>
    <w:rsid w:val="00996C88"/>
    <w:rsid w:val="00997B88"/>
    <w:rsid w:val="00997C33"/>
    <w:rsid w:val="00997E8B"/>
    <w:rsid w:val="009A13B0"/>
    <w:rsid w:val="009A3338"/>
    <w:rsid w:val="009A373F"/>
    <w:rsid w:val="009A440D"/>
    <w:rsid w:val="009A5585"/>
    <w:rsid w:val="009A7570"/>
    <w:rsid w:val="009B352E"/>
    <w:rsid w:val="009B398E"/>
    <w:rsid w:val="009B3DC5"/>
    <w:rsid w:val="009B41DE"/>
    <w:rsid w:val="009B4272"/>
    <w:rsid w:val="009B4489"/>
    <w:rsid w:val="009B4AA2"/>
    <w:rsid w:val="009B5A73"/>
    <w:rsid w:val="009B5D99"/>
    <w:rsid w:val="009B6841"/>
    <w:rsid w:val="009B7A25"/>
    <w:rsid w:val="009C0B74"/>
    <w:rsid w:val="009C2C4F"/>
    <w:rsid w:val="009C3200"/>
    <w:rsid w:val="009C38DF"/>
    <w:rsid w:val="009C406A"/>
    <w:rsid w:val="009C4AAF"/>
    <w:rsid w:val="009C5302"/>
    <w:rsid w:val="009C53E3"/>
    <w:rsid w:val="009C574B"/>
    <w:rsid w:val="009C76CB"/>
    <w:rsid w:val="009D1393"/>
    <w:rsid w:val="009D2CC0"/>
    <w:rsid w:val="009D2F0B"/>
    <w:rsid w:val="009D31AD"/>
    <w:rsid w:val="009D498B"/>
    <w:rsid w:val="009D4D19"/>
    <w:rsid w:val="009D4E37"/>
    <w:rsid w:val="009D6671"/>
    <w:rsid w:val="009D6F82"/>
    <w:rsid w:val="009D75E3"/>
    <w:rsid w:val="009E081E"/>
    <w:rsid w:val="009E0A2D"/>
    <w:rsid w:val="009E2CBF"/>
    <w:rsid w:val="009E30B1"/>
    <w:rsid w:val="009E3A24"/>
    <w:rsid w:val="009E51E8"/>
    <w:rsid w:val="009E559C"/>
    <w:rsid w:val="009F0261"/>
    <w:rsid w:val="009F0AE7"/>
    <w:rsid w:val="009F15F3"/>
    <w:rsid w:val="009F188A"/>
    <w:rsid w:val="009F1A3E"/>
    <w:rsid w:val="009F2245"/>
    <w:rsid w:val="009F26DF"/>
    <w:rsid w:val="009F30AA"/>
    <w:rsid w:val="009F3211"/>
    <w:rsid w:val="009F5306"/>
    <w:rsid w:val="009F577E"/>
    <w:rsid w:val="009F5DFB"/>
    <w:rsid w:val="009F65B3"/>
    <w:rsid w:val="009F6FF2"/>
    <w:rsid w:val="009F7756"/>
    <w:rsid w:val="00A01DB7"/>
    <w:rsid w:val="00A02AFD"/>
    <w:rsid w:val="00A03769"/>
    <w:rsid w:val="00A04F54"/>
    <w:rsid w:val="00A05407"/>
    <w:rsid w:val="00A05A01"/>
    <w:rsid w:val="00A05B8D"/>
    <w:rsid w:val="00A05C56"/>
    <w:rsid w:val="00A0616E"/>
    <w:rsid w:val="00A0678F"/>
    <w:rsid w:val="00A069CE"/>
    <w:rsid w:val="00A06DC9"/>
    <w:rsid w:val="00A077CA"/>
    <w:rsid w:val="00A07849"/>
    <w:rsid w:val="00A12DB8"/>
    <w:rsid w:val="00A12E8F"/>
    <w:rsid w:val="00A132D6"/>
    <w:rsid w:val="00A13CD7"/>
    <w:rsid w:val="00A14EC3"/>
    <w:rsid w:val="00A15425"/>
    <w:rsid w:val="00A16732"/>
    <w:rsid w:val="00A16995"/>
    <w:rsid w:val="00A16AA8"/>
    <w:rsid w:val="00A1757D"/>
    <w:rsid w:val="00A2078A"/>
    <w:rsid w:val="00A20E04"/>
    <w:rsid w:val="00A21535"/>
    <w:rsid w:val="00A21DA2"/>
    <w:rsid w:val="00A22A78"/>
    <w:rsid w:val="00A22E62"/>
    <w:rsid w:val="00A24C76"/>
    <w:rsid w:val="00A24F40"/>
    <w:rsid w:val="00A26460"/>
    <w:rsid w:val="00A26C87"/>
    <w:rsid w:val="00A26FBE"/>
    <w:rsid w:val="00A27D1E"/>
    <w:rsid w:val="00A27D78"/>
    <w:rsid w:val="00A27E05"/>
    <w:rsid w:val="00A30124"/>
    <w:rsid w:val="00A304C2"/>
    <w:rsid w:val="00A30543"/>
    <w:rsid w:val="00A30B8F"/>
    <w:rsid w:val="00A30E03"/>
    <w:rsid w:val="00A316CB"/>
    <w:rsid w:val="00A327D5"/>
    <w:rsid w:val="00A32987"/>
    <w:rsid w:val="00A32D2F"/>
    <w:rsid w:val="00A3301D"/>
    <w:rsid w:val="00A35F95"/>
    <w:rsid w:val="00A35FC9"/>
    <w:rsid w:val="00A3635D"/>
    <w:rsid w:val="00A4173F"/>
    <w:rsid w:val="00A422E2"/>
    <w:rsid w:val="00A42313"/>
    <w:rsid w:val="00A43A31"/>
    <w:rsid w:val="00A44688"/>
    <w:rsid w:val="00A456F6"/>
    <w:rsid w:val="00A472AD"/>
    <w:rsid w:val="00A479A9"/>
    <w:rsid w:val="00A50A20"/>
    <w:rsid w:val="00A50A22"/>
    <w:rsid w:val="00A520BB"/>
    <w:rsid w:val="00A53D9E"/>
    <w:rsid w:val="00A53DF9"/>
    <w:rsid w:val="00A54B7E"/>
    <w:rsid w:val="00A55D65"/>
    <w:rsid w:val="00A56D8E"/>
    <w:rsid w:val="00A56FE9"/>
    <w:rsid w:val="00A5705C"/>
    <w:rsid w:val="00A5714A"/>
    <w:rsid w:val="00A573EB"/>
    <w:rsid w:val="00A602E1"/>
    <w:rsid w:val="00A6120A"/>
    <w:rsid w:val="00A618D4"/>
    <w:rsid w:val="00A61B08"/>
    <w:rsid w:val="00A62207"/>
    <w:rsid w:val="00A64A6B"/>
    <w:rsid w:val="00A650B1"/>
    <w:rsid w:val="00A65877"/>
    <w:rsid w:val="00A65D51"/>
    <w:rsid w:val="00A677D8"/>
    <w:rsid w:val="00A67F9D"/>
    <w:rsid w:val="00A714E6"/>
    <w:rsid w:val="00A71C25"/>
    <w:rsid w:val="00A721ED"/>
    <w:rsid w:val="00A7356B"/>
    <w:rsid w:val="00A75798"/>
    <w:rsid w:val="00A77346"/>
    <w:rsid w:val="00A816D0"/>
    <w:rsid w:val="00A85772"/>
    <w:rsid w:val="00A8616A"/>
    <w:rsid w:val="00A87448"/>
    <w:rsid w:val="00A934DB"/>
    <w:rsid w:val="00A93D6C"/>
    <w:rsid w:val="00A95C0F"/>
    <w:rsid w:val="00A95FC0"/>
    <w:rsid w:val="00A9747A"/>
    <w:rsid w:val="00A978E1"/>
    <w:rsid w:val="00A97E08"/>
    <w:rsid w:val="00AA03B9"/>
    <w:rsid w:val="00AA135B"/>
    <w:rsid w:val="00AA1420"/>
    <w:rsid w:val="00AA15FC"/>
    <w:rsid w:val="00AA210C"/>
    <w:rsid w:val="00AA21E6"/>
    <w:rsid w:val="00AA2B80"/>
    <w:rsid w:val="00AA306B"/>
    <w:rsid w:val="00AA40EC"/>
    <w:rsid w:val="00AA4C47"/>
    <w:rsid w:val="00AA4D5B"/>
    <w:rsid w:val="00AA52FA"/>
    <w:rsid w:val="00AA53B0"/>
    <w:rsid w:val="00AA5E3F"/>
    <w:rsid w:val="00AA5F32"/>
    <w:rsid w:val="00AA642F"/>
    <w:rsid w:val="00AB01DF"/>
    <w:rsid w:val="00AB04B9"/>
    <w:rsid w:val="00AB1397"/>
    <w:rsid w:val="00AB38B5"/>
    <w:rsid w:val="00AB390B"/>
    <w:rsid w:val="00AB3DB0"/>
    <w:rsid w:val="00AB3E99"/>
    <w:rsid w:val="00AB4385"/>
    <w:rsid w:val="00AB6E76"/>
    <w:rsid w:val="00AB714E"/>
    <w:rsid w:val="00AB7C09"/>
    <w:rsid w:val="00AB7D03"/>
    <w:rsid w:val="00AC17A4"/>
    <w:rsid w:val="00AC3238"/>
    <w:rsid w:val="00AC3EE3"/>
    <w:rsid w:val="00AC40E9"/>
    <w:rsid w:val="00AC423B"/>
    <w:rsid w:val="00AC454B"/>
    <w:rsid w:val="00AC501B"/>
    <w:rsid w:val="00AC5316"/>
    <w:rsid w:val="00AC5BB5"/>
    <w:rsid w:val="00AC6095"/>
    <w:rsid w:val="00AC72CC"/>
    <w:rsid w:val="00AC7471"/>
    <w:rsid w:val="00AC7AAD"/>
    <w:rsid w:val="00AD0407"/>
    <w:rsid w:val="00AD1D28"/>
    <w:rsid w:val="00AD21F2"/>
    <w:rsid w:val="00AD2D11"/>
    <w:rsid w:val="00AD2E66"/>
    <w:rsid w:val="00AD325B"/>
    <w:rsid w:val="00AD402F"/>
    <w:rsid w:val="00AD4395"/>
    <w:rsid w:val="00AD5C7D"/>
    <w:rsid w:val="00AD5FA3"/>
    <w:rsid w:val="00AD652A"/>
    <w:rsid w:val="00AD7873"/>
    <w:rsid w:val="00AE08F3"/>
    <w:rsid w:val="00AE0A53"/>
    <w:rsid w:val="00AE1A57"/>
    <w:rsid w:val="00AE21F6"/>
    <w:rsid w:val="00AE39FD"/>
    <w:rsid w:val="00AE3C82"/>
    <w:rsid w:val="00AE3CB4"/>
    <w:rsid w:val="00AE3CCB"/>
    <w:rsid w:val="00AE3E89"/>
    <w:rsid w:val="00AE4837"/>
    <w:rsid w:val="00AE5810"/>
    <w:rsid w:val="00AE6905"/>
    <w:rsid w:val="00AE6A2B"/>
    <w:rsid w:val="00AE7A9C"/>
    <w:rsid w:val="00AE7BD2"/>
    <w:rsid w:val="00AE7F0F"/>
    <w:rsid w:val="00AF0006"/>
    <w:rsid w:val="00AF0594"/>
    <w:rsid w:val="00AF076B"/>
    <w:rsid w:val="00AF079A"/>
    <w:rsid w:val="00AF0E28"/>
    <w:rsid w:val="00AF0EF5"/>
    <w:rsid w:val="00AF290F"/>
    <w:rsid w:val="00AF3E3A"/>
    <w:rsid w:val="00AF5212"/>
    <w:rsid w:val="00AF558D"/>
    <w:rsid w:val="00AF5FF0"/>
    <w:rsid w:val="00AF6011"/>
    <w:rsid w:val="00AF6520"/>
    <w:rsid w:val="00AF6552"/>
    <w:rsid w:val="00AF7156"/>
    <w:rsid w:val="00AF7300"/>
    <w:rsid w:val="00B029D0"/>
    <w:rsid w:val="00B03E23"/>
    <w:rsid w:val="00B03F04"/>
    <w:rsid w:val="00B05395"/>
    <w:rsid w:val="00B07239"/>
    <w:rsid w:val="00B10193"/>
    <w:rsid w:val="00B1108F"/>
    <w:rsid w:val="00B1121C"/>
    <w:rsid w:val="00B114D1"/>
    <w:rsid w:val="00B11608"/>
    <w:rsid w:val="00B11DB8"/>
    <w:rsid w:val="00B122E2"/>
    <w:rsid w:val="00B142E9"/>
    <w:rsid w:val="00B14DC7"/>
    <w:rsid w:val="00B153D1"/>
    <w:rsid w:val="00B16144"/>
    <w:rsid w:val="00B16961"/>
    <w:rsid w:val="00B16C16"/>
    <w:rsid w:val="00B172CF"/>
    <w:rsid w:val="00B17790"/>
    <w:rsid w:val="00B177AF"/>
    <w:rsid w:val="00B21A57"/>
    <w:rsid w:val="00B21AFC"/>
    <w:rsid w:val="00B2566C"/>
    <w:rsid w:val="00B25741"/>
    <w:rsid w:val="00B25D7C"/>
    <w:rsid w:val="00B2645A"/>
    <w:rsid w:val="00B26D68"/>
    <w:rsid w:val="00B26DA7"/>
    <w:rsid w:val="00B278E2"/>
    <w:rsid w:val="00B278FB"/>
    <w:rsid w:val="00B27CF4"/>
    <w:rsid w:val="00B27DEB"/>
    <w:rsid w:val="00B30FC8"/>
    <w:rsid w:val="00B31AE3"/>
    <w:rsid w:val="00B3254E"/>
    <w:rsid w:val="00B3322A"/>
    <w:rsid w:val="00B334EA"/>
    <w:rsid w:val="00B33574"/>
    <w:rsid w:val="00B33D6C"/>
    <w:rsid w:val="00B3454F"/>
    <w:rsid w:val="00B34878"/>
    <w:rsid w:val="00B34DDC"/>
    <w:rsid w:val="00B352CA"/>
    <w:rsid w:val="00B36222"/>
    <w:rsid w:val="00B362FD"/>
    <w:rsid w:val="00B368B9"/>
    <w:rsid w:val="00B36C94"/>
    <w:rsid w:val="00B36E3B"/>
    <w:rsid w:val="00B376E9"/>
    <w:rsid w:val="00B37DCA"/>
    <w:rsid w:val="00B37F48"/>
    <w:rsid w:val="00B40F3B"/>
    <w:rsid w:val="00B41495"/>
    <w:rsid w:val="00B42131"/>
    <w:rsid w:val="00B42386"/>
    <w:rsid w:val="00B4319A"/>
    <w:rsid w:val="00B432C3"/>
    <w:rsid w:val="00B43650"/>
    <w:rsid w:val="00B4513A"/>
    <w:rsid w:val="00B4553E"/>
    <w:rsid w:val="00B46AAB"/>
    <w:rsid w:val="00B47479"/>
    <w:rsid w:val="00B504BA"/>
    <w:rsid w:val="00B50C44"/>
    <w:rsid w:val="00B5177C"/>
    <w:rsid w:val="00B52EAD"/>
    <w:rsid w:val="00B530FE"/>
    <w:rsid w:val="00B540D2"/>
    <w:rsid w:val="00B54CE5"/>
    <w:rsid w:val="00B5554A"/>
    <w:rsid w:val="00B56C6C"/>
    <w:rsid w:val="00B56CC6"/>
    <w:rsid w:val="00B600A8"/>
    <w:rsid w:val="00B60690"/>
    <w:rsid w:val="00B61943"/>
    <w:rsid w:val="00B619B9"/>
    <w:rsid w:val="00B620E2"/>
    <w:rsid w:val="00B622D8"/>
    <w:rsid w:val="00B62B77"/>
    <w:rsid w:val="00B631D6"/>
    <w:rsid w:val="00B64B3A"/>
    <w:rsid w:val="00B6592F"/>
    <w:rsid w:val="00B65E48"/>
    <w:rsid w:val="00B66466"/>
    <w:rsid w:val="00B66CB0"/>
    <w:rsid w:val="00B670E2"/>
    <w:rsid w:val="00B70140"/>
    <w:rsid w:val="00B70412"/>
    <w:rsid w:val="00B70458"/>
    <w:rsid w:val="00B70882"/>
    <w:rsid w:val="00B71974"/>
    <w:rsid w:val="00B73415"/>
    <w:rsid w:val="00B73D76"/>
    <w:rsid w:val="00B744A7"/>
    <w:rsid w:val="00B756C9"/>
    <w:rsid w:val="00B76683"/>
    <w:rsid w:val="00B769BA"/>
    <w:rsid w:val="00B77471"/>
    <w:rsid w:val="00B807A7"/>
    <w:rsid w:val="00B80813"/>
    <w:rsid w:val="00B81627"/>
    <w:rsid w:val="00B826D2"/>
    <w:rsid w:val="00B82F84"/>
    <w:rsid w:val="00B8374C"/>
    <w:rsid w:val="00B841E0"/>
    <w:rsid w:val="00B84331"/>
    <w:rsid w:val="00B84768"/>
    <w:rsid w:val="00B84D6E"/>
    <w:rsid w:val="00B854D6"/>
    <w:rsid w:val="00B85875"/>
    <w:rsid w:val="00B85B1F"/>
    <w:rsid w:val="00B86244"/>
    <w:rsid w:val="00B86BDD"/>
    <w:rsid w:val="00B87044"/>
    <w:rsid w:val="00B8779D"/>
    <w:rsid w:val="00B903B7"/>
    <w:rsid w:val="00B90799"/>
    <w:rsid w:val="00B9099C"/>
    <w:rsid w:val="00B91069"/>
    <w:rsid w:val="00B923C2"/>
    <w:rsid w:val="00B92BAE"/>
    <w:rsid w:val="00B932B4"/>
    <w:rsid w:val="00B93518"/>
    <w:rsid w:val="00B94212"/>
    <w:rsid w:val="00B94A69"/>
    <w:rsid w:val="00B95824"/>
    <w:rsid w:val="00B95F63"/>
    <w:rsid w:val="00B9605F"/>
    <w:rsid w:val="00B9782F"/>
    <w:rsid w:val="00B9785C"/>
    <w:rsid w:val="00B97A0E"/>
    <w:rsid w:val="00B97C8D"/>
    <w:rsid w:val="00BA2762"/>
    <w:rsid w:val="00BA4039"/>
    <w:rsid w:val="00BA4B62"/>
    <w:rsid w:val="00BA591A"/>
    <w:rsid w:val="00BB0AAF"/>
    <w:rsid w:val="00BB1052"/>
    <w:rsid w:val="00BB2A72"/>
    <w:rsid w:val="00BB2AB3"/>
    <w:rsid w:val="00BB348E"/>
    <w:rsid w:val="00BB3746"/>
    <w:rsid w:val="00BB37BB"/>
    <w:rsid w:val="00BB40E8"/>
    <w:rsid w:val="00BB5831"/>
    <w:rsid w:val="00BB5A6C"/>
    <w:rsid w:val="00BB65D3"/>
    <w:rsid w:val="00BB687B"/>
    <w:rsid w:val="00BB6F0D"/>
    <w:rsid w:val="00BB7105"/>
    <w:rsid w:val="00BB7845"/>
    <w:rsid w:val="00BB7932"/>
    <w:rsid w:val="00BC11E9"/>
    <w:rsid w:val="00BC1FD2"/>
    <w:rsid w:val="00BC20C0"/>
    <w:rsid w:val="00BC25BB"/>
    <w:rsid w:val="00BC268E"/>
    <w:rsid w:val="00BC2818"/>
    <w:rsid w:val="00BC2D1D"/>
    <w:rsid w:val="00BC307A"/>
    <w:rsid w:val="00BC5559"/>
    <w:rsid w:val="00BC6D23"/>
    <w:rsid w:val="00BC73CB"/>
    <w:rsid w:val="00BD02E6"/>
    <w:rsid w:val="00BD037F"/>
    <w:rsid w:val="00BD0A94"/>
    <w:rsid w:val="00BD0CB4"/>
    <w:rsid w:val="00BD5239"/>
    <w:rsid w:val="00BD55FA"/>
    <w:rsid w:val="00BE0397"/>
    <w:rsid w:val="00BE0F75"/>
    <w:rsid w:val="00BE185A"/>
    <w:rsid w:val="00BE1F86"/>
    <w:rsid w:val="00BE2B23"/>
    <w:rsid w:val="00BE3ED4"/>
    <w:rsid w:val="00BE3F3E"/>
    <w:rsid w:val="00BE5F1D"/>
    <w:rsid w:val="00BE616A"/>
    <w:rsid w:val="00BE687A"/>
    <w:rsid w:val="00BE7396"/>
    <w:rsid w:val="00BE7ECE"/>
    <w:rsid w:val="00BE7EFB"/>
    <w:rsid w:val="00BF090A"/>
    <w:rsid w:val="00BF1632"/>
    <w:rsid w:val="00BF2AAA"/>
    <w:rsid w:val="00BF4190"/>
    <w:rsid w:val="00BF44E5"/>
    <w:rsid w:val="00BF6404"/>
    <w:rsid w:val="00BF67C5"/>
    <w:rsid w:val="00C00C6E"/>
    <w:rsid w:val="00C01D73"/>
    <w:rsid w:val="00C01DE1"/>
    <w:rsid w:val="00C025FF"/>
    <w:rsid w:val="00C028AF"/>
    <w:rsid w:val="00C03049"/>
    <w:rsid w:val="00C0413B"/>
    <w:rsid w:val="00C0426A"/>
    <w:rsid w:val="00C051F5"/>
    <w:rsid w:val="00C05204"/>
    <w:rsid w:val="00C05244"/>
    <w:rsid w:val="00C059B1"/>
    <w:rsid w:val="00C05AFF"/>
    <w:rsid w:val="00C05D71"/>
    <w:rsid w:val="00C05DAC"/>
    <w:rsid w:val="00C07EC7"/>
    <w:rsid w:val="00C1060D"/>
    <w:rsid w:val="00C10A00"/>
    <w:rsid w:val="00C10F78"/>
    <w:rsid w:val="00C1176D"/>
    <w:rsid w:val="00C12111"/>
    <w:rsid w:val="00C12664"/>
    <w:rsid w:val="00C14601"/>
    <w:rsid w:val="00C14B70"/>
    <w:rsid w:val="00C14B7B"/>
    <w:rsid w:val="00C14D0B"/>
    <w:rsid w:val="00C15B74"/>
    <w:rsid w:val="00C16A92"/>
    <w:rsid w:val="00C16FA7"/>
    <w:rsid w:val="00C17121"/>
    <w:rsid w:val="00C173F4"/>
    <w:rsid w:val="00C176C5"/>
    <w:rsid w:val="00C17DE1"/>
    <w:rsid w:val="00C17F08"/>
    <w:rsid w:val="00C20BBE"/>
    <w:rsid w:val="00C213A3"/>
    <w:rsid w:val="00C21CBB"/>
    <w:rsid w:val="00C21DAE"/>
    <w:rsid w:val="00C2302A"/>
    <w:rsid w:val="00C2323C"/>
    <w:rsid w:val="00C237A7"/>
    <w:rsid w:val="00C23F5E"/>
    <w:rsid w:val="00C24FD2"/>
    <w:rsid w:val="00C25029"/>
    <w:rsid w:val="00C2515F"/>
    <w:rsid w:val="00C2599A"/>
    <w:rsid w:val="00C25CF8"/>
    <w:rsid w:val="00C26D69"/>
    <w:rsid w:val="00C2724D"/>
    <w:rsid w:val="00C2759A"/>
    <w:rsid w:val="00C320A3"/>
    <w:rsid w:val="00C321E1"/>
    <w:rsid w:val="00C32995"/>
    <w:rsid w:val="00C32D58"/>
    <w:rsid w:val="00C33196"/>
    <w:rsid w:val="00C33446"/>
    <w:rsid w:val="00C35538"/>
    <w:rsid w:val="00C3586A"/>
    <w:rsid w:val="00C35BFE"/>
    <w:rsid w:val="00C36749"/>
    <w:rsid w:val="00C36D5E"/>
    <w:rsid w:val="00C3776A"/>
    <w:rsid w:val="00C37D7C"/>
    <w:rsid w:val="00C37D85"/>
    <w:rsid w:val="00C40CBC"/>
    <w:rsid w:val="00C41447"/>
    <w:rsid w:val="00C41C2A"/>
    <w:rsid w:val="00C41FF4"/>
    <w:rsid w:val="00C42A31"/>
    <w:rsid w:val="00C42B0A"/>
    <w:rsid w:val="00C42B49"/>
    <w:rsid w:val="00C44215"/>
    <w:rsid w:val="00C44528"/>
    <w:rsid w:val="00C449F9"/>
    <w:rsid w:val="00C44F65"/>
    <w:rsid w:val="00C450A1"/>
    <w:rsid w:val="00C45277"/>
    <w:rsid w:val="00C45805"/>
    <w:rsid w:val="00C50046"/>
    <w:rsid w:val="00C50363"/>
    <w:rsid w:val="00C5049D"/>
    <w:rsid w:val="00C516BE"/>
    <w:rsid w:val="00C5292E"/>
    <w:rsid w:val="00C53A2E"/>
    <w:rsid w:val="00C53F7F"/>
    <w:rsid w:val="00C552D4"/>
    <w:rsid w:val="00C55527"/>
    <w:rsid w:val="00C55A88"/>
    <w:rsid w:val="00C55FF5"/>
    <w:rsid w:val="00C60DB0"/>
    <w:rsid w:val="00C61C9C"/>
    <w:rsid w:val="00C61FE2"/>
    <w:rsid w:val="00C6244A"/>
    <w:rsid w:val="00C62C93"/>
    <w:rsid w:val="00C63941"/>
    <w:rsid w:val="00C65620"/>
    <w:rsid w:val="00C66679"/>
    <w:rsid w:val="00C66702"/>
    <w:rsid w:val="00C66944"/>
    <w:rsid w:val="00C71488"/>
    <w:rsid w:val="00C7194B"/>
    <w:rsid w:val="00C719C1"/>
    <w:rsid w:val="00C71A2C"/>
    <w:rsid w:val="00C72181"/>
    <w:rsid w:val="00C72946"/>
    <w:rsid w:val="00C72FA7"/>
    <w:rsid w:val="00C730F0"/>
    <w:rsid w:val="00C7348A"/>
    <w:rsid w:val="00C73A0E"/>
    <w:rsid w:val="00C753E3"/>
    <w:rsid w:val="00C75600"/>
    <w:rsid w:val="00C757F1"/>
    <w:rsid w:val="00C759A7"/>
    <w:rsid w:val="00C7629C"/>
    <w:rsid w:val="00C76715"/>
    <w:rsid w:val="00C77206"/>
    <w:rsid w:val="00C773EE"/>
    <w:rsid w:val="00C77D4D"/>
    <w:rsid w:val="00C77EFB"/>
    <w:rsid w:val="00C81E69"/>
    <w:rsid w:val="00C8206F"/>
    <w:rsid w:val="00C8469F"/>
    <w:rsid w:val="00C84A0B"/>
    <w:rsid w:val="00C85127"/>
    <w:rsid w:val="00C85E32"/>
    <w:rsid w:val="00C860D8"/>
    <w:rsid w:val="00C86C02"/>
    <w:rsid w:val="00C86F22"/>
    <w:rsid w:val="00C87168"/>
    <w:rsid w:val="00C90C1A"/>
    <w:rsid w:val="00C91678"/>
    <w:rsid w:val="00C91F9F"/>
    <w:rsid w:val="00C92695"/>
    <w:rsid w:val="00C928A8"/>
    <w:rsid w:val="00C92A71"/>
    <w:rsid w:val="00C932B0"/>
    <w:rsid w:val="00C94107"/>
    <w:rsid w:val="00C976B9"/>
    <w:rsid w:val="00C97E44"/>
    <w:rsid w:val="00CA024A"/>
    <w:rsid w:val="00CA061C"/>
    <w:rsid w:val="00CA3216"/>
    <w:rsid w:val="00CA380E"/>
    <w:rsid w:val="00CA3EF5"/>
    <w:rsid w:val="00CA4562"/>
    <w:rsid w:val="00CA4A38"/>
    <w:rsid w:val="00CA5F3A"/>
    <w:rsid w:val="00CA6309"/>
    <w:rsid w:val="00CA6D36"/>
    <w:rsid w:val="00CA7E2C"/>
    <w:rsid w:val="00CB03F7"/>
    <w:rsid w:val="00CB16B8"/>
    <w:rsid w:val="00CB40E7"/>
    <w:rsid w:val="00CB5260"/>
    <w:rsid w:val="00CB53DE"/>
    <w:rsid w:val="00CB5924"/>
    <w:rsid w:val="00CB6506"/>
    <w:rsid w:val="00CB6661"/>
    <w:rsid w:val="00CB69A1"/>
    <w:rsid w:val="00CB707E"/>
    <w:rsid w:val="00CB7687"/>
    <w:rsid w:val="00CB76CF"/>
    <w:rsid w:val="00CB7876"/>
    <w:rsid w:val="00CB7A3E"/>
    <w:rsid w:val="00CB7B1F"/>
    <w:rsid w:val="00CC0E85"/>
    <w:rsid w:val="00CC3517"/>
    <w:rsid w:val="00CC3E95"/>
    <w:rsid w:val="00CC4500"/>
    <w:rsid w:val="00CC4986"/>
    <w:rsid w:val="00CC590B"/>
    <w:rsid w:val="00CC5FE1"/>
    <w:rsid w:val="00CC726F"/>
    <w:rsid w:val="00CC7471"/>
    <w:rsid w:val="00CC7633"/>
    <w:rsid w:val="00CD1121"/>
    <w:rsid w:val="00CD13F4"/>
    <w:rsid w:val="00CD15D3"/>
    <w:rsid w:val="00CD1711"/>
    <w:rsid w:val="00CD1799"/>
    <w:rsid w:val="00CD1A6A"/>
    <w:rsid w:val="00CD1C2F"/>
    <w:rsid w:val="00CD2CAF"/>
    <w:rsid w:val="00CD2CB8"/>
    <w:rsid w:val="00CD3481"/>
    <w:rsid w:val="00CD4284"/>
    <w:rsid w:val="00CD66B8"/>
    <w:rsid w:val="00CE0D5D"/>
    <w:rsid w:val="00CE27D7"/>
    <w:rsid w:val="00CE53E0"/>
    <w:rsid w:val="00CE5EE4"/>
    <w:rsid w:val="00CE667A"/>
    <w:rsid w:val="00CF0732"/>
    <w:rsid w:val="00CF0D24"/>
    <w:rsid w:val="00CF16C8"/>
    <w:rsid w:val="00CF1DC3"/>
    <w:rsid w:val="00CF2242"/>
    <w:rsid w:val="00CF2441"/>
    <w:rsid w:val="00CF24C9"/>
    <w:rsid w:val="00CF2BB9"/>
    <w:rsid w:val="00CF2C5C"/>
    <w:rsid w:val="00CF32DF"/>
    <w:rsid w:val="00CF4745"/>
    <w:rsid w:val="00CF489D"/>
    <w:rsid w:val="00CF4FDD"/>
    <w:rsid w:val="00CF5627"/>
    <w:rsid w:val="00CF59FE"/>
    <w:rsid w:val="00CF601A"/>
    <w:rsid w:val="00CF6306"/>
    <w:rsid w:val="00CF7E35"/>
    <w:rsid w:val="00D0067C"/>
    <w:rsid w:val="00D0101E"/>
    <w:rsid w:val="00D01D20"/>
    <w:rsid w:val="00D0353C"/>
    <w:rsid w:val="00D037B2"/>
    <w:rsid w:val="00D03987"/>
    <w:rsid w:val="00D05A3D"/>
    <w:rsid w:val="00D065C2"/>
    <w:rsid w:val="00D11062"/>
    <w:rsid w:val="00D11076"/>
    <w:rsid w:val="00D11316"/>
    <w:rsid w:val="00D11ACD"/>
    <w:rsid w:val="00D11ECE"/>
    <w:rsid w:val="00D1319E"/>
    <w:rsid w:val="00D13407"/>
    <w:rsid w:val="00D13C67"/>
    <w:rsid w:val="00D13EAD"/>
    <w:rsid w:val="00D17637"/>
    <w:rsid w:val="00D20DEA"/>
    <w:rsid w:val="00D213B5"/>
    <w:rsid w:val="00D21E01"/>
    <w:rsid w:val="00D220E6"/>
    <w:rsid w:val="00D22E3E"/>
    <w:rsid w:val="00D239CF"/>
    <w:rsid w:val="00D23A01"/>
    <w:rsid w:val="00D24057"/>
    <w:rsid w:val="00D24291"/>
    <w:rsid w:val="00D246EA"/>
    <w:rsid w:val="00D247A0"/>
    <w:rsid w:val="00D25273"/>
    <w:rsid w:val="00D26788"/>
    <w:rsid w:val="00D306FE"/>
    <w:rsid w:val="00D30DB5"/>
    <w:rsid w:val="00D30DEC"/>
    <w:rsid w:val="00D30F8F"/>
    <w:rsid w:val="00D317F7"/>
    <w:rsid w:val="00D31C9F"/>
    <w:rsid w:val="00D31D03"/>
    <w:rsid w:val="00D32E06"/>
    <w:rsid w:val="00D33112"/>
    <w:rsid w:val="00D33508"/>
    <w:rsid w:val="00D33792"/>
    <w:rsid w:val="00D339A2"/>
    <w:rsid w:val="00D33FA2"/>
    <w:rsid w:val="00D33FB4"/>
    <w:rsid w:val="00D353DF"/>
    <w:rsid w:val="00D36523"/>
    <w:rsid w:val="00D37917"/>
    <w:rsid w:val="00D413BD"/>
    <w:rsid w:val="00D41711"/>
    <w:rsid w:val="00D41E88"/>
    <w:rsid w:val="00D422BA"/>
    <w:rsid w:val="00D442CD"/>
    <w:rsid w:val="00D44DA7"/>
    <w:rsid w:val="00D44DFE"/>
    <w:rsid w:val="00D45DC7"/>
    <w:rsid w:val="00D4717C"/>
    <w:rsid w:val="00D47ABA"/>
    <w:rsid w:val="00D52345"/>
    <w:rsid w:val="00D53B20"/>
    <w:rsid w:val="00D56A7C"/>
    <w:rsid w:val="00D5716E"/>
    <w:rsid w:val="00D57180"/>
    <w:rsid w:val="00D606B8"/>
    <w:rsid w:val="00D60C9C"/>
    <w:rsid w:val="00D61A7F"/>
    <w:rsid w:val="00D62BCA"/>
    <w:rsid w:val="00D63427"/>
    <w:rsid w:val="00D640A3"/>
    <w:rsid w:val="00D64525"/>
    <w:rsid w:val="00D64E9C"/>
    <w:rsid w:val="00D663E9"/>
    <w:rsid w:val="00D66894"/>
    <w:rsid w:val="00D66A4A"/>
    <w:rsid w:val="00D66B5C"/>
    <w:rsid w:val="00D70E26"/>
    <w:rsid w:val="00D712C9"/>
    <w:rsid w:val="00D71F99"/>
    <w:rsid w:val="00D721F4"/>
    <w:rsid w:val="00D732FD"/>
    <w:rsid w:val="00D73D9A"/>
    <w:rsid w:val="00D75232"/>
    <w:rsid w:val="00D75E8C"/>
    <w:rsid w:val="00D7621B"/>
    <w:rsid w:val="00D768DE"/>
    <w:rsid w:val="00D76DCE"/>
    <w:rsid w:val="00D80207"/>
    <w:rsid w:val="00D80F45"/>
    <w:rsid w:val="00D81B6F"/>
    <w:rsid w:val="00D82502"/>
    <w:rsid w:val="00D82791"/>
    <w:rsid w:val="00D83451"/>
    <w:rsid w:val="00D83C3D"/>
    <w:rsid w:val="00D84503"/>
    <w:rsid w:val="00D853DA"/>
    <w:rsid w:val="00D858BB"/>
    <w:rsid w:val="00D85AD4"/>
    <w:rsid w:val="00D85D39"/>
    <w:rsid w:val="00D86F8E"/>
    <w:rsid w:val="00D9065F"/>
    <w:rsid w:val="00D9118E"/>
    <w:rsid w:val="00D91545"/>
    <w:rsid w:val="00D92027"/>
    <w:rsid w:val="00D93BEB"/>
    <w:rsid w:val="00D940DB"/>
    <w:rsid w:val="00D9623B"/>
    <w:rsid w:val="00D96762"/>
    <w:rsid w:val="00D9704C"/>
    <w:rsid w:val="00DA14DF"/>
    <w:rsid w:val="00DA1E5C"/>
    <w:rsid w:val="00DA3E2F"/>
    <w:rsid w:val="00DA4354"/>
    <w:rsid w:val="00DA7503"/>
    <w:rsid w:val="00DA7BEE"/>
    <w:rsid w:val="00DB05C9"/>
    <w:rsid w:val="00DB078C"/>
    <w:rsid w:val="00DB0BD0"/>
    <w:rsid w:val="00DB1C6E"/>
    <w:rsid w:val="00DB2F26"/>
    <w:rsid w:val="00DB44B1"/>
    <w:rsid w:val="00DB4CB5"/>
    <w:rsid w:val="00DB6816"/>
    <w:rsid w:val="00DB698E"/>
    <w:rsid w:val="00DB7796"/>
    <w:rsid w:val="00DC03FB"/>
    <w:rsid w:val="00DC0BB1"/>
    <w:rsid w:val="00DC1738"/>
    <w:rsid w:val="00DC1EFB"/>
    <w:rsid w:val="00DC201C"/>
    <w:rsid w:val="00DC24B9"/>
    <w:rsid w:val="00DC2C23"/>
    <w:rsid w:val="00DC37FD"/>
    <w:rsid w:val="00DC380C"/>
    <w:rsid w:val="00DC3816"/>
    <w:rsid w:val="00DC3834"/>
    <w:rsid w:val="00DC3B4E"/>
    <w:rsid w:val="00DC4ECF"/>
    <w:rsid w:val="00DC5AB7"/>
    <w:rsid w:val="00DC6ECF"/>
    <w:rsid w:val="00DC7B0E"/>
    <w:rsid w:val="00DD08DE"/>
    <w:rsid w:val="00DD0E6F"/>
    <w:rsid w:val="00DD1760"/>
    <w:rsid w:val="00DD2297"/>
    <w:rsid w:val="00DD251B"/>
    <w:rsid w:val="00DD27DF"/>
    <w:rsid w:val="00DD2D66"/>
    <w:rsid w:val="00DD3C7E"/>
    <w:rsid w:val="00DD40B6"/>
    <w:rsid w:val="00DD46FE"/>
    <w:rsid w:val="00DD4FA5"/>
    <w:rsid w:val="00DD5CF8"/>
    <w:rsid w:val="00DE1644"/>
    <w:rsid w:val="00DE2A1A"/>
    <w:rsid w:val="00DE3113"/>
    <w:rsid w:val="00DE32A0"/>
    <w:rsid w:val="00DE349A"/>
    <w:rsid w:val="00DE420E"/>
    <w:rsid w:val="00DE4535"/>
    <w:rsid w:val="00DE5B2C"/>
    <w:rsid w:val="00DE6348"/>
    <w:rsid w:val="00DE6749"/>
    <w:rsid w:val="00DE6999"/>
    <w:rsid w:val="00DE7228"/>
    <w:rsid w:val="00DF0156"/>
    <w:rsid w:val="00DF0BB0"/>
    <w:rsid w:val="00DF1A2F"/>
    <w:rsid w:val="00DF3062"/>
    <w:rsid w:val="00DF3AC0"/>
    <w:rsid w:val="00DF4376"/>
    <w:rsid w:val="00DF555C"/>
    <w:rsid w:val="00DF5E07"/>
    <w:rsid w:val="00DF6D9D"/>
    <w:rsid w:val="00DF6EEC"/>
    <w:rsid w:val="00E0080D"/>
    <w:rsid w:val="00E0084B"/>
    <w:rsid w:val="00E01B72"/>
    <w:rsid w:val="00E02ACA"/>
    <w:rsid w:val="00E033DC"/>
    <w:rsid w:val="00E04945"/>
    <w:rsid w:val="00E04958"/>
    <w:rsid w:val="00E052C8"/>
    <w:rsid w:val="00E079E7"/>
    <w:rsid w:val="00E07C30"/>
    <w:rsid w:val="00E07DEA"/>
    <w:rsid w:val="00E105AD"/>
    <w:rsid w:val="00E10CA5"/>
    <w:rsid w:val="00E1189D"/>
    <w:rsid w:val="00E12E4E"/>
    <w:rsid w:val="00E132EC"/>
    <w:rsid w:val="00E13707"/>
    <w:rsid w:val="00E14112"/>
    <w:rsid w:val="00E1437C"/>
    <w:rsid w:val="00E143D3"/>
    <w:rsid w:val="00E144A8"/>
    <w:rsid w:val="00E146DB"/>
    <w:rsid w:val="00E14ECC"/>
    <w:rsid w:val="00E15119"/>
    <w:rsid w:val="00E1513A"/>
    <w:rsid w:val="00E16537"/>
    <w:rsid w:val="00E166FA"/>
    <w:rsid w:val="00E16ABE"/>
    <w:rsid w:val="00E1762D"/>
    <w:rsid w:val="00E17FB8"/>
    <w:rsid w:val="00E20073"/>
    <w:rsid w:val="00E20833"/>
    <w:rsid w:val="00E21241"/>
    <w:rsid w:val="00E213B1"/>
    <w:rsid w:val="00E21613"/>
    <w:rsid w:val="00E226E0"/>
    <w:rsid w:val="00E22A71"/>
    <w:rsid w:val="00E22BFC"/>
    <w:rsid w:val="00E22CAC"/>
    <w:rsid w:val="00E23E4E"/>
    <w:rsid w:val="00E24159"/>
    <w:rsid w:val="00E248DC"/>
    <w:rsid w:val="00E24D5E"/>
    <w:rsid w:val="00E260E8"/>
    <w:rsid w:val="00E2624F"/>
    <w:rsid w:val="00E27DFB"/>
    <w:rsid w:val="00E3017C"/>
    <w:rsid w:val="00E3089D"/>
    <w:rsid w:val="00E313A7"/>
    <w:rsid w:val="00E31500"/>
    <w:rsid w:val="00E32607"/>
    <w:rsid w:val="00E33392"/>
    <w:rsid w:val="00E3415F"/>
    <w:rsid w:val="00E34922"/>
    <w:rsid w:val="00E3498F"/>
    <w:rsid w:val="00E34AED"/>
    <w:rsid w:val="00E34C16"/>
    <w:rsid w:val="00E3546A"/>
    <w:rsid w:val="00E3552F"/>
    <w:rsid w:val="00E35A24"/>
    <w:rsid w:val="00E374DC"/>
    <w:rsid w:val="00E37501"/>
    <w:rsid w:val="00E3779C"/>
    <w:rsid w:val="00E408DD"/>
    <w:rsid w:val="00E40A8A"/>
    <w:rsid w:val="00E40F18"/>
    <w:rsid w:val="00E415CC"/>
    <w:rsid w:val="00E41FAC"/>
    <w:rsid w:val="00E4304C"/>
    <w:rsid w:val="00E44B10"/>
    <w:rsid w:val="00E466D9"/>
    <w:rsid w:val="00E46D10"/>
    <w:rsid w:val="00E5000C"/>
    <w:rsid w:val="00E502A4"/>
    <w:rsid w:val="00E51262"/>
    <w:rsid w:val="00E51AEB"/>
    <w:rsid w:val="00E51EC6"/>
    <w:rsid w:val="00E52429"/>
    <w:rsid w:val="00E531D6"/>
    <w:rsid w:val="00E53D22"/>
    <w:rsid w:val="00E550A6"/>
    <w:rsid w:val="00E55EA6"/>
    <w:rsid w:val="00E5615C"/>
    <w:rsid w:val="00E60696"/>
    <w:rsid w:val="00E609CF"/>
    <w:rsid w:val="00E60EE8"/>
    <w:rsid w:val="00E62071"/>
    <w:rsid w:val="00E6304D"/>
    <w:rsid w:val="00E639BC"/>
    <w:rsid w:val="00E63D6C"/>
    <w:rsid w:val="00E64697"/>
    <w:rsid w:val="00E659FA"/>
    <w:rsid w:val="00E65CBB"/>
    <w:rsid w:val="00E65F5C"/>
    <w:rsid w:val="00E661B2"/>
    <w:rsid w:val="00E664DE"/>
    <w:rsid w:val="00E6720D"/>
    <w:rsid w:val="00E6798B"/>
    <w:rsid w:val="00E7012B"/>
    <w:rsid w:val="00E706C0"/>
    <w:rsid w:val="00E70C37"/>
    <w:rsid w:val="00E71FE4"/>
    <w:rsid w:val="00E727EE"/>
    <w:rsid w:val="00E72A30"/>
    <w:rsid w:val="00E73C36"/>
    <w:rsid w:val="00E73D00"/>
    <w:rsid w:val="00E73F13"/>
    <w:rsid w:val="00E74625"/>
    <w:rsid w:val="00E747D5"/>
    <w:rsid w:val="00E74C51"/>
    <w:rsid w:val="00E75674"/>
    <w:rsid w:val="00E75D32"/>
    <w:rsid w:val="00E75E83"/>
    <w:rsid w:val="00E77C6A"/>
    <w:rsid w:val="00E8119C"/>
    <w:rsid w:val="00E81D6D"/>
    <w:rsid w:val="00E82695"/>
    <w:rsid w:val="00E8287C"/>
    <w:rsid w:val="00E83238"/>
    <w:rsid w:val="00E8330F"/>
    <w:rsid w:val="00E84440"/>
    <w:rsid w:val="00E84AA2"/>
    <w:rsid w:val="00E8528B"/>
    <w:rsid w:val="00E856E0"/>
    <w:rsid w:val="00E8594E"/>
    <w:rsid w:val="00E86C77"/>
    <w:rsid w:val="00E87940"/>
    <w:rsid w:val="00E90846"/>
    <w:rsid w:val="00E91967"/>
    <w:rsid w:val="00E920D0"/>
    <w:rsid w:val="00E92142"/>
    <w:rsid w:val="00E92461"/>
    <w:rsid w:val="00E929BC"/>
    <w:rsid w:val="00E92B0A"/>
    <w:rsid w:val="00E92EE6"/>
    <w:rsid w:val="00E9388B"/>
    <w:rsid w:val="00E93BD4"/>
    <w:rsid w:val="00E9530D"/>
    <w:rsid w:val="00E95867"/>
    <w:rsid w:val="00E96A4E"/>
    <w:rsid w:val="00E97484"/>
    <w:rsid w:val="00E97513"/>
    <w:rsid w:val="00E97E93"/>
    <w:rsid w:val="00E97ED7"/>
    <w:rsid w:val="00EA021E"/>
    <w:rsid w:val="00EA0F69"/>
    <w:rsid w:val="00EA0FB9"/>
    <w:rsid w:val="00EA16BF"/>
    <w:rsid w:val="00EA1B89"/>
    <w:rsid w:val="00EA33E0"/>
    <w:rsid w:val="00EA3962"/>
    <w:rsid w:val="00EA4D26"/>
    <w:rsid w:val="00EA54D1"/>
    <w:rsid w:val="00EA58F0"/>
    <w:rsid w:val="00EA5B92"/>
    <w:rsid w:val="00EA5FCF"/>
    <w:rsid w:val="00EB003F"/>
    <w:rsid w:val="00EB04E1"/>
    <w:rsid w:val="00EB0F6C"/>
    <w:rsid w:val="00EB106F"/>
    <w:rsid w:val="00EB1074"/>
    <w:rsid w:val="00EB1277"/>
    <w:rsid w:val="00EB5CBD"/>
    <w:rsid w:val="00EB7B37"/>
    <w:rsid w:val="00EB7C9A"/>
    <w:rsid w:val="00EB7DC4"/>
    <w:rsid w:val="00EC0A4E"/>
    <w:rsid w:val="00EC1200"/>
    <w:rsid w:val="00EC3204"/>
    <w:rsid w:val="00EC33E7"/>
    <w:rsid w:val="00EC33F8"/>
    <w:rsid w:val="00EC3EE2"/>
    <w:rsid w:val="00EC4056"/>
    <w:rsid w:val="00EC4340"/>
    <w:rsid w:val="00EC44E1"/>
    <w:rsid w:val="00EC4EBD"/>
    <w:rsid w:val="00EC65CE"/>
    <w:rsid w:val="00EC65F9"/>
    <w:rsid w:val="00EC78CA"/>
    <w:rsid w:val="00ED053F"/>
    <w:rsid w:val="00ED05BA"/>
    <w:rsid w:val="00ED0DCB"/>
    <w:rsid w:val="00ED10A1"/>
    <w:rsid w:val="00ED11A0"/>
    <w:rsid w:val="00ED1240"/>
    <w:rsid w:val="00ED1DAA"/>
    <w:rsid w:val="00ED2004"/>
    <w:rsid w:val="00ED2645"/>
    <w:rsid w:val="00ED3F17"/>
    <w:rsid w:val="00ED4091"/>
    <w:rsid w:val="00ED6870"/>
    <w:rsid w:val="00ED69CA"/>
    <w:rsid w:val="00ED7DFD"/>
    <w:rsid w:val="00EE1444"/>
    <w:rsid w:val="00EE20FF"/>
    <w:rsid w:val="00EE368C"/>
    <w:rsid w:val="00EE53A9"/>
    <w:rsid w:val="00EE5A54"/>
    <w:rsid w:val="00EE677E"/>
    <w:rsid w:val="00EE6B49"/>
    <w:rsid w:val="00EF07E2"/>
    <w:rsid w:val="00EF1C25"/>
    <w:rsid w:val="00EF1CD2"/>
    <w:rsid w:val="00EF1D06"/>
    <w:rsid w:val="00EF24D6"/>
    <w:rsid w:val="00EF37B5"/>
    <w:rsid w:val="00EF3800"/>
    <w:rsid w:val="00EF3D4B"/>
    <w:rsid w:val="00EF4159"/>
    <w:rsid w:val="00EF4198"/>
    <w:rsid w:val="00EF45E5"/>
    <w:rsid w:val="00EF50A8"/>
    <w:rsid w:val="00EF5A37"/>
    <w:rsid w:val="00EF5EE1"/>
    <w:rsid w:val="00EF6039"/>
    <w:rsid w:val="00EF68DC"/>
    <w:rsid w:val="00EF6BDC"/>
    <w:rsid w:val="00EF6C63"/>
    <w:rsid w:val="00EF7A90"/>
    <w:rsid w:val="00F00832"/>
    <w:rsid w:val="00F00F29"/>
    <w:rsid w:val="00F01340"/>
    <w:rsid w:val="00F015B3"/>
    <w:rsid w:val="00F0163B"/>
    <w:rsid w:val="00F01731"/>
    <w:rsid w:val="00F0178E"/>
    <w:rsid w:val="00F01CF9"/>
    <w:rsid w:val="00F024C4"/>
    <w:rsid w:val="00F02EC0"/>
    <w:rsid w:val="00F02F90"/>
    <w:rsid w:val="00F04589"/>
    <w:rsid w:val="00F046C8"/>
    <w:rsid w:val="00F047D7"/>
    <w:rsid w:val="00F04E86"/>
    <w:rsid w:val="00F06211"/>
    <w:rsid w:val="00F0696B"/>
    <w:rsid w:val="00F10E9F"/>
    <w:rsid w:val="00F1197C"/>
    <w:rsid w:val="00F12D4D"/>
    <w:rsid w:val="00F14305"/>
    <w:rsid w:val="00F14750"/>
    <w:rsid w:val="00F15B01"/>
    <w:rsid w:val="00F16517"/>
    <w:rsid w:val="00F16618"/>
    <w:rsid w:val="00F21ABF"/>
    <w:rsid w:val="00F22820"/>
    <w:rsid w:val="00F22DD0"/>
    <w:rsid w:val="00F23884"/>
    <w:rsid w:val="00F2391C"/>
    <w:rsid w:val="00F23921"/>
    <w:rsid w:val="00F23CBC"/>
    <w:rsid w:val="00F25E64"/>
    <w:rsid w:val="00F268DD"/>
    <w:rsid w:val="00F273D0"/>
    <w:rsid w:val="00F30011"/>
    <w:rsid w:val="00F30EA8"/>
    <w:rsid w:val="00F31040"/>
    <w:rsid w:val="00F319DB"/>
    <w:rsid w:val="00F323CF"/>
    <w:rsid w:val="00F32C78"/>
    <w:rsid w:val="00F330EC"/>
    <w:rsid w:val="00F3376F"/>
    <w:rsid w:val="00F3504D"/>
    <w:rsid w:val="00F35188"/>
    <w:rsid w:val="00F356F1"/>
    <w:rsid w:val="00F3617F"/>
    <w:rsid w:val="00F363E6"/>
    <w:rsid w:val="00F3716C"/>
    <w:rsid w:val="00F37370"/>
    <w:rsid w:val="00F40EB8"/>
    <w:rsid w:val="00F42CB4"/>
    <w:rsid w:val="00F42E9C"/>
    <w:rsid w:val="00F43122"/>
    <w:rsid w:val="00F43A22"/>
    <w:rsid w:val="00F43A92"/>
    <w:rsid w:val="00F44EFB"/>
    <w:rsid w:val="00F45384"/>
    <w:rsid w:val="00F46447"/>
    <w:rsid w:val="00F464A9"/>
    <w:rsid w:val="00F46973"/>
    <w:rsid w:val="00F46AC8"/>
    <w:rsid w:val="00F470B3"/>
    <w:rsid w:val="00F47AA5"/>
    <w:rsid w:val="00F50826"/>
    <w:rsid w:val="00F532DF"/>
    <w:rsid w:val="00F53763"/>
    <w:rsid w:val="00F54E10"/>
    <w:rsid w:val="00F54E1C"/>
    <w:rsid w:val="00F553C6"/>
    <w:rsid w:val="00F55ED6"/>
    <w:rsid w:val="00F57D09"/>
    <w:rsid w:val="00F602C9"/>
    <w:rsid w:val="00F60E68"/>
    <w:rsid w:val="00F613F1"/>
    <w:rsid w:val="00F629EA"/>
    <w:rsid w:val="00F62B07"/>
    <w:rsid w:val="00F64C6A"/>
    <w:rsid w:val="00F6550F"/>
    <w:rsid w:val="00F656C9"/>
    <w:rsid w:val="00F65CA3"/>
    <w:rsid w:val="00F66183"/>
    <w:rsid w:val="00F661B1"/>
    <w:rsid w:val="00F6728C"/>
    <w:rsid w:val="00F67CD2"/>
    <w:rsid w:val="00F67F0C"/>
    <w:rsid w:val="00F7195C"/>
    <w:rsid w:val="00F71B5B"/>
    <w:rsid w:val="00F72468"/>
    <w:rsid w:val="00F73E03"/>
    <w:rsid w:val="00F75009"/>
    <w:rsid w:val="00F75317"/>
    <w:rsid w:val="00F754FD"/>
    <w:rsid w:val="00F75A92"/>
    <w:rsid w:val="00F76F14"/>
    <w:rsid w:val="00F81BA8"/>
    <w:rsid w:val="00F821B8"/>
    <w:rsid w:val="00F82EE2"/>
    <w:rsid w:val="00F83565"/>
    <w:rsid w:val="00F83B55"/>
    <w:rsid w:val="00F83E26"/>
    <w:rsid w:val="00F83F02"/>
    <w:rsid w:val="00F84BD1"/>
    <w:rsid w:val="00F855EC"/>
    <w:rsid w:val="00F85706"/>
    <w:rsid w:val="00F858AD"/>
    <w:rsid w:val="00F859BA"/>
    <w:rsid w:val="00F8681E"/>
    <w:rsid w:val="00F868FE"/>
    <w:rsid w:val="00F919C2"/>
    <w:rsid w:val="00F92064"/>
    <w:rsid w:val="00F93576"/>
    <w:rsid w:val="00F940B1"/>
    <w:rsid w:val="00F94A99"/>
    <w:rsid w:val="00F94CEA"/>
    <w:rsid w:val="00F951DF"/>
    <w:rsid w:val="00F95787"/>
    <w:rsid w:val="00F95FCF"/>
    <w:rsid w:val="00F966C4"/>
    <w:rsid w:val="00F9778F"/>
    <w:rsid w:val="00F97B1F"/>
    <w:rsid w:val="00FA04E9"/>
    <w:rsid w:val="00FA0B73"/>
    <w:rsid w:val="00FA209B"/>
    <w:rsid w:val="00FA2A76"/>
    <w:rsid w:val="00FA520A"/>
    <w:rsid w:val="00FA5844"/>
    <w:rsid w:val="00FA63E9"/>
    <w:rsid w:val="00FA7E83"/>
    <w:rsid w:val="00FA7F47"/>
    <w:rsid w:val="00FB0315"/>
    <w:rsid w:val="00FB0EC9"/>
    <w:rsid w:val="00FB10D9"/>
    <w:rsid w:val="00FB136D"/>
    <w:rsid w:val="00FB1DE4"/>
    <w:rsid w:val="00FB25F6"/>
    <w:rsid w:val="00FB4197"/>
    <w:rsid w:val="00FB4E10"/>
    <w:rsid w:val="00FB5334"/>
    <w:rsid w:val="00FB5567"/>
    <w:rsid w:val="00FB714A"/>
    <w:rsid w:val="00FB74B6"/>
    <w:rsid w:val="00FB7DE0"/>
    <w:rsid w:val="00FC109C"/>
    <w:rsid w:val="00FC1C91"/>
    <w:rsid w:val="00FC1C98"/>
    <w:rsid w:val="00FC1E96"/>
    <w:rsid w:val="00FC23FC"/>
    <w:rsid w:val="00FC2B6D"/>
    <w:rsid w:val="00FC3A9A"/>
    <w:rsid w:val="00FC3B26"/>
    <w:rsid w:val="00FC4B9E"/>
    <w:rsid w:val="00FC5BD9"/>
    <w:rsid w:val="00FC79AA"/>
    <w:rsid w:val="00FC7F25"/>
    <w:rsid w:val="00FD0355"/>
    <w:rsid w:val="00FD0393"/>
    <w:rsid w:val="00FD0722"/>
    <w:rsid w:val="00FD0BB2"/>
    <w:rsid w:val="00FD10A0"/>
    <w:rsid w:val="00FD1239"/>
    <w:rsid w:val="00FD2AED"/>
    <w:rsid w:val="00FD32E6"/>
    <w:rsid w:val="00FD4A47"/>
    <w:rsid w:val="00FD519A"/>
    <w:rsid w:val="00FD5416"/>
    <w:rsid w:val="00FD569B"/>
    <w:rsid w:val="00FD5D6B"/>
    <w:rsid w:val="00FD61F2"/>
    <w:rsid w:val="00FD6A38"/>
    <w:rsid w:val="00FD7491"/>
    <w:rsid w:val="00FD7735"/>
    <w:rsid w:val="00FE0116"/>
    <w:rsid w:val="00FE04F3"/>
    <w:rsid w:val="00FE145E"/>
    <w:rsid w:val="00FE16EB"/>
    <w:rsid w:val="00FE3044"/>
    <w:rsid w:val="00FE3054"/>
    <w:rsid w:val="00FE36F6"/>
    <w:rsid w:val="00FE37C0"/>
    <w:rsid w:val="00FE4FD7"/>
    <w:rsid w:val="00FE51C8"/>
    <w:rsid w:val="00FE6812"/>
    <w:rsid w:val="00FE6D6B"/>
    <w:rsid w:val="00FE7E20"/>
    <w:rsid w:val="00FF0581"/>
    <w:rsid w:val="00FF0B89"/>
    <w:rsid w:val="00FF1917"/>
    <w:rsid w:val="00FF1B56"/>
    <w:rsid w:val="00FF2106"/>
    <w:rsid w:val="00FF2213"/>
    <w:rsid w:val="00FF384D"/>
    <w:rsid w:val="00FF38E9"/>
    <w:rsid w:val="00FF4426"/>
    <w:rsid w:val="00FF45AF"/>
    <w:rsid w:val="00FF4F70"/>
    <w:rsid w:val="00FF543A"/>
    <w:rsid w:val="00FF589F"/>
    <w:rsid w:val="00FF6994"/>
    <w:rsid w:val="00FF69ED"/>
    <w:rsid w:val="00FF6F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ru-RU"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7A9"/>
    <w:pPr>
      <w:spacing w:after="0"/>
      <w:jc w:val="left"/>
    </w:pPr>
    <w:rPr>
      <w:rFonts w:ascii="Times New Roman" w:eastAsia="Times New Roman" w:hAnsi="Times New Roman" w:cs="Times New Roman"/>
      <w:sz w:val="24"/>
      <w:szCs w:val="24"/>
      <w:lang w:eastAsia="ru-RU"/>
    </w:rPr>
  </w:style>
  <w:style w:type="paragraph" w:styleId="1">
    <w:name w:val="heading 1"/>
    <w:basedOn w:val="a"/>
    <w:link w:val="10"/>
    <w:qFormat/>
    <w:rsid w:val="00825888"/>
    <w:pPr>
      <w:keepNext/>
      <w:suppressAutoHyphens/>
      <w:jc w:val="center"/>
      <w:outlineLvl w:val="0"/>
    </w:pPr>
    <w:rPr>
      <w:b/>
      <w:bCs/>
      <w:sz w:val="28"/>
    </w:rPr>
  </w:style>
  <w:style w:type="paragraph" w:styleId="2">
    <w:name w:val="heading 2"/>
    <w:basedOn w:val="a"/>
    <w:next w:val="a"/>
    <w:link w:val="20"/>
    <w:uiPriority w:val="9"/>
    <w:unhideWhenUsed/>
    <w:qFormat/>
    <w:rsid w:val="008057C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6694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5888"/>
    <w:rPr>
      <w:rFonts w:ascii="Arial" w:eastAsia="Times New Roman" w:hAnsi="Arial" w:cs="Times New Roman"/>
      <w:b/>
      <w:bCs/>
      <w:sz w:val="28"/>
      <w:szCs w:val="24"/>
      <w:lang w:eastAsia="ru-RU"/>
    </w:rPr>
  </w:style>
  <w:style w:type="paragraph" w:customStyle="1" w:styleId="a3">
    <w:name w:val="Заголовок"/>
    <w:basedOn w:val="a"/>
    <w:rsid w:val="003F77A9"/>
    <w:pPr>
      <w:keepNext/>
      <w:keepLines/>
      <w:suppressLineNumbers/>
      <w:suppressAutoHyphens/>
      <w:jc w:val="center"/>
    </w:pPr>
  </w:style>
  <w:style w:type="paragraph" w:customStyle="1" w:styleId="a4">
    <w:name w:val="Название документа"/>
    <w:basedOn w:val="a3"/>
    <w:rsid w:val="003F77A9"/>
    <w:pPr>
      <w:keepLines w:val="0"/>
      <w:suppressLineNumbers w:val="0"/>
    </w:pPr>
    <w:rPr>
      <w:b/>
      <w:bCs/>
      <w:sz w:val="48"/>
      <w:szCs w:val="48"/>
    </w:rPr>
  </w:style>
  <w:style w:type="paragraph" w:styleId="a5">
    <w:name w:val="Body Text Indent"/>
    <w:basedOn w:val="a"/>
    <w:link w:val="a6"/>
    <w:rsid w:val="004C0A27"/>
    <w:pPr>
      <w:suppressAutoHyphens/>
      <w:ind w:firstLine="425"/>
      <w:jc w:val="both"/>
    </w:pPr>
  </w:style>
  <w:style w:type="character" w:customStyle="1" w:styleId="a6">
    <w:name w:val="Основной текст с отступом Знак"/>
    <w:basedOn w:val="a0"/>
    <w:link w:val="a5"/>
    <w:rsid w:val="004C0A27"/>
    <w:rPr>
      <w:rFonts w:ascii="Times New Roman" w:eastAsia="Times New Roman" w:hAnsi="Times New Roman" w:cs="Times New Roman"/>
      <w:sz w:val="24"/>
      <w:szCs w:val="24"/>
      <w:lang w:eastAsia="ru-RU"/>
    </w:rPr>
  </w:style>
  <w:style w:type="character" w:styleId="a7">
    <w:name w:val="Hyperlink"/>
    <w:basedOn w:val="a0"/>
    <w:uiPriority w:val="99"/>
    <w:rsid w:val="004C0A27"/>
    <w:rPr>
      <w:color w:val="0000FF"/>
      <w:u w:val="single"/>
    </w:rPr>
  </w:style>
  <w:style w:type="character" w:customStyle="1" w:styleId="20">
    <w:name w:val="Заголовок 2 Знак"/>
    <w:basedOn w:val="a0"/>
    <w:link w:val="2"/>
    <w:uiPriority w:val="9"/>
    <w:rsid w:val="008057CD"/>
    <w:rPr>
      <w:rFonts w:asciiTheme="majorHAnsi" w:eastAsiaTheme="majorEastAsia" w:hAnsiTheme="majorHAnsi" w:cstheme="majorBidi"/>
      <w:b/>
      <w:bCs/>
      <w:color w:val="4F81BD" w:themeColor="accent1"/>
      <w:sz w:val="26"/>
      <w:szCs w:val="26"/>
      <w:lang w:eastAsia="ru-RU"/>
    </w:rPr>
  </w:style>
  <w:style w:type="paragraph" w:styleId="a8">
    <w:name w:val="List Paragraph"/>
    <w:basedOn w:val="a"/>
    <w:uiPriority w:val="34"/>
    <w:qFormat/>
    <w:rsid w:val="008057CD"/>
    <w:pPr>
      <w:ind w:left="708"/>
    </w:pPr>
  </w:style>
  <w:style w:type="paragraph" w:styleId="a9">
    <w:name w:val="Body Text"/>
    <w:basedOn w:val="a"/>
    <w:link w:val="aa"/>
    <w:uiPriority w:val="99"/>
    <w:unhideWhenUsed/>
    <w:rsid w:val="008057CD"/>
    <w:pPr>
      <w:spacing w:after="120"/>
    </w:pPr>
  </w:style>
  <w:style w:type="character" w:customStyle="1" w:styleId="aa">
    <w:name w:val="Основной текст Знак"/>
    <w:basedOn w:val="a0"/>
    <w:link w:val="a9"/>
    <w:uiPriority w:val="99"/>
    <w:rsid w:val="008057CD"/>
    <w:rPr>
      <w:rFonts w:ascii="Times New Roman" w:eastAsia="Times New Roman" w:hAnsi="Times New Roman" w:cs="Times New Roman"/>
      <w:sz w:val="24"/>
      <w:szCs w:val="24"/>
      <w:lang w:eastAsia="ru-RU"/>
    </w:rPr>
  </w:style>
  <w:style w:type="paragraph" w:styleId="ab">
    <w:name w:val="Normal (Web)"/>
    <w:basedOn w:val="a"/>
    <w:rsid w:val="008057CD"/>
    <w:pPr>
      <w:spacing w:before="45" w:after="45"/>
      <w:ind w:left="45" w:right="45"/>
    </w:pPr>
  </w:style>
  <w:style w:type="paragraph" w:styleId="ac">
    <w:name w:val="Balloon Text"/>
    <w:basedOn w:val="a"/>
    <w:link w:val="ad"/>
    <w:uiPriority w:val="99"/>
    <w:semiHidden/>
    <w:unhideWhenUsed/>
    <w:rsid w:val="001E241F"/>
    <w:rPr>
      <w:rFonts w:ascii="Tahoma" w:hAnsi="Tahoma" w:cs="Tahoma"/>
      <w:sz w:val="16"/>
      <w:szCs w:val="16"/>
    </w:rPr>
  </w:style>
  <w:style w:type="character" w:customStyle="1" w:styleId="ad">
    <w:name w:val="Текст выноски Знак"/>
    <w:basedOn w:val="a0"/>
    <w:link w:val="ac"/>
    <w:uiPriority w:val="99"/>
    <w:semiHidden/>
    <w:rsid w:val="001E241F"/>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C66944"/>
    <w:rPr>
      <w:rFonts w:asciiTheme="majorHAnsi" w:eastAsiaTheme="majorEastAsia" w:hAnsiTheme="majorHAnsi" w:cstheme="majorBidi"/>
      <w:b/>
      <w:bCs/>
      <w:color w:val="4F81BD" w:themeColor="accent1"/>
      <w:sz w:val="24"/>
      <w:szCs w:val="24"/>
      <w:lang w:eastAsia="ru-RU"/>
    </w:rPr>
  </w:style>
  <w:style w:type="table" w:styleId="ae">
    <w:name w:val="Table Grid"/>
    <w:basedOn w:val="a1"/>
    <w:uiPriority w:val="59"/>
    <w:rsid w:val="00D71F99"/>
    <w:pPr>
      <w:spacing w:after="0"/>
    </w:pPr>
    <w:rPr>
      <w:rFonts w:ascii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ubst">
    <w:name w:val="Subst"/>
    <w:uiPriority w:val="99"/>
    <w:rsid w:val="00815B51"/>
    <w:rPr>
      <w:b/>
      <w:i/>
    </w:rPr>
  </w:style>
  <w:style w:type="paragraph" w:customStyle="1" w:styleId="af">
    <w:name w:val="По_центру"/>
    <w:basedOn w:val="a"/>
    <w:rsid w:val="000B662C"/>
    <w:pPr>
      <w:jc w:val="center"/>
    </w:pPr>
    <w:rPr>
      <w:rFonts w:ascii="Arial" w:hAnsi="Arial" w:cs="Arial"/>
      <w:sz w:val="22"/>
      <w:szCs w:val="22"/>
    </w:rPr>
  </w:style>
  <w:style w:type="paragraph" w:styleId="af0">
    <w:name w:val="TOC Heading"/>
    <w:basedOn w:val="1"/>
    <w:next w:val="a"/>
    <w:uiPriority w:val="39"/>
    <w:semiHidden/>
    <w:unhideWhenUsed/>
    <w:qFormat/>
    <w:rsid w:val="00766CCE"/>
    <w:pPr>
      <w:keepLines/>
      <w:suppressAutoHyphens w:val="0"/>
      <w:spacing w:before="480" w:line="276" w:lineRule="auto"/>
      <w:jc w:val="left"/>
      <w:outlineLvl w:val="9"/>
    </w:pPr>
    <w:rPr>
      <w:rFonts w:asciiTheme="majorHAnsi" w:eastAsiaTheme="majorEastAsia" w:hAnsiTheme="majorHAnsi" w:cstheme="majorBidi"/>
      <w:color w:val="365F91" w:themeColor="accent1" w:themeShade="BF"/>
      <w:szCs w:val="28"/>
      <w:lang w:eastAsia="en-US"/>
    </w:rPr>
  </w:style>
  <w:style w:type="paragraph" w:styleId="11">
    <w:name w:val="toc 1"/>
    <w:basedOn w:val="a"/>
    <w:next w:val="a"/>
    <w:autoRedefine/>
    <w:uiPriority w:val="39"/>
    <w:unhideWhenUsed/>
    <w:rsid w:val="00766CCE"/>
    <w:pPr>
      <w:spacing w:before="120"/>
    </w:pPr>
    <w:rPr>
      <w:rFonts w:asciiTheme="minorHAnsi" w:hAnsiTheme="minorHAnsi"/>
      <w:b/>
      <w:bCs/>
      <w:i/>
      <w:iCs/>
    </w:rPr>
  </w:style>
  <w:style w:type="paragraph" w:styleId="21">
    <w:name w:val="toc 2"/>
    <w:basedOn w:val="a"/>
    <w:next w:val="a"/>
    <w:autoRedefine/>
    <w:uiPriority w:val="39"/>
    <w:unhideWhenUsed/>
    <w:rsid w:val="00766CCE"/>
    <w:pPr>
      <w:spacing w:before="120"/>
      <w:ind w:left="240"/>
    </w:pPr>
    <w:rPr>
      <w:rFonts w:asciiTheme="minorHAnsi" w:hAnsiTheme="minorHAnsi"/>
      <w:b/>
      <w:bCs/>
      <w:sz w:val="22"/>
      <w:szCs w:val="22"/>
    </w:rPr>
  </w:style>
  <w:style w:type="paragraph" w:styleId="31">
    <w:name w:val="toc 3"/>
    <w:basedOn w:val="a"/>
    <w:next w:val="a"/>
    <w:autoRedefine/>
    <w:uiPriority w:val="39"/>
    <w:unhideWhenUsed/>
    <w:rsid w:val="00766CCE"/>
    <w:pPr>
      <w:ind w:left="480"/>
    </w:pPr>
    <w:rPr>
      <w:rFonts w:asciiTheme="minorHAnsi" w:hAnsiTheme="minorHAnsi"/>
      <w:sz w:val="20"/>
      <w:szCs w:val="20"/>
    </w:rPr>
  </w:style>
  <w:style w:type="paragraph" w:styleId="4">
    <w:name w:val="toc 4"/>
    <w:basedOn w:val="a"/>
    <w:next w:val="a"/>
    <w:autoRedefine/>
    <w:uiPriority w:val="39"/>
    <w:unhideWhenUsed/>
    <w:rsid w:val="00401790"/>
    <w:pPr>
      <w:ind w:left="720"/>
    </w:pPr>
    <w:rPr>
      <w:rFonts w:asciiTheme="minorHAnsi" w:hAnsiTheme="minorHAnsi"/>
      <w:sz w:val="20"/>
      <w:szCs w:val="20"/>
    </w:rPr>
  </w:style>
  <w:style w:type="paragraph" w:styleId="5">
    <w:name w:val="toc 5"/>
    <w:basedOn w:val="a"/>
    <w:next w:val="a"/>
    <w:autoRedefine/>
    <w:uiPriority w:val="39"/>
    <w:unhideWhenUsed/>
    <w:rsid w:val="00401790"/>
    <w:pPr>
      <w:ind w:left="960"/>
    </w:pPr>
    <w:rPr>
      <w:rFonts w:asciiTheme="minorHAnsi" w:hAnsiTheme="minorHAnsi"/>
      <w:sz w:val="20"/>
      <w:szCs w:val="20"/>
    </w:rPr>
  </w:style>
  <w:style w:type="paragraph" w:styleId="6">
    <w:name w:val="toc 6"/>
    <w:basedOn w:val="a"/>
    <w:next w:val="a"/>
    <w:autoRedefine/>
    <w:uiPriority w:val="39"/>
    <w:unhideWhenUsed/>
    <w:rsid w:val="00401790"/>
    <w:pPr>
      <w:ind w:left="1200"/>
    </w:pPr>
    <w:rPr>
      <w:rFonts w:asciiTheme="minorHAnsi" w:hAnsiTheme="minorHAnsi"/>
      <w:sz w:val="20"/>
      <w:szCs w:val="20"/>
    </w:rPr>
  </w:style>
  <w:style w:type="paragraph" w:styleId="7">
    <w:name w:val="toc 7"/>
    <w:basedOn w:val="a"/>
    <w:next w:val="a"/>
    <w:autoRedefine/>
    <w:uiPriority w:val="39"/>
    <w:unhideWhenUsed/>
    <w:rsid w:val="00401790"/>
    <w:pPr>
      <w:ind w:left="1440"/>
    </w:pPr>
    <w:rPr>
      <w:rFonts w:asciiTheme="minorHAnsi" w:hAnsiTheme="minorHAnsi"/>
      <w:sz w:val="20"/>
      <w:szCs w:val="20"/>
    </w:rPr>
  </w:style>
  <w:style w:type="paragraph" w:styleId="8">
    <w:name w:val="toc 8"/>
    <w:basedOn w:val="a"/>
    <w:next w:val="a"/>
    <w:autoRedefine/>
    <w:uiPriority w:val="39"/>
    <w:unhideWhenUsed/>
    <w:rsid w:val="00401790"/>
    <w:pPr>
      <w:ind w:left="1680"/>
    </w:pPr>
    <w:rPr>
      <w:rFonts w:asciiTheme="minorHAnsi" w:hAnsiTheme="minorHAnsi"/>
      <w:sz w:val="20"/>
      <w:szCs w:val="20"/>
    </w:rPr>
  </w:style>
  <w:style w:type="paragraph" w:styleId="9">
    <w:name w:val="toc 9"/>
    <w:basedOn w:val="a"/>
    <w:next w:val="a"/>
    <w:autoRedefine/>
    <w:uiPriority w:val="39"/>
    <w:unhideWhenUsed/>
    <w:rsid w:val="00401790"/>
    <w:pPr>
      <w:ind w:left="1920"/>
    </w:pPr>
    <w:rPr>
      <w:rFonts w:asciiTheme="minorHAnsi" w:hAnsiTheme="minorHAnsi"/>
      <w:sz w:val="20"/>
      <w:szCs w:val="20"/>
    </w:rPr>
  </w:style>
  <w:style w:type="paragraph" w:styleId="af1">
    <w:name w:val="header"/>
    <w:basedOn w:val="a"/>
    <w:link w:val="af2"/>
    <w:uiPriority w:val="99"/>
    <w:semiHidden/>
    <w:unhideWhenUsed/>
    <w:rsid w:val="000F5C1E"/>
    <w:pPr>
      <w:tabs>
        <w:tab w:val="center" w:pos="4677"/>
        <w:tab w:val="right" w:pos="9355"/>
      </w:tabs>
    </w:pPr>
  </w:style>
  <w:style w:type="character" w:customStyle="1" w:styleId="af2">
    <w:name w:val="Верхний колонтитул Знак"/>
    <w:basedOn w:val="a0"/>
    <w:link w:val="af1"/>
    <w:uiPriority w:val="99"/>
    <w:semiHidden/>
    <w:rsid w:val="000F5C1E"/>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0F5C1E"/>
    <w:pPr>
      <w:tabs>
        <w:tab w:val="center" w:pos="4677"/>
        <w:tab w:val="right" w:pos="9355"/>
      </w:tabs>
    </w:pPr>
  </w:style>
  <w:style w:type="character" w:customStyle="1" w:styleId="af4">
    <w:name w:val="Нижний колонтитул Знак"/>
    <w:basedOn w:val="a0"/>
    <w:link w:val="af3"/>
    <w:uiPriority w:val="99"/>
    <w:rsid w:val="000F5C1E"/>
    <w:rPr>
      <w:rFonts w:ascii="Times New Roman" w:eastAsia="Times New Roman" w:hAnsi="Times New Roman" w:cs="Times New Roman"/>
      <w:sz w:val="24"/>
      <w:szCs w:val="24"/>
      <w:lang w:eastAsia="ru-RU"/>
    </w:rPr>
  </w:style>
  <w:style w:type="character" w:styleId="af5">
    <w:name w:val="annotation reference"/>
    <w:basedOn w:val="a0"/>
    <w:uiPriority w:val="99"/>
    <w:semiHidden/>
    <w:unhideWhenUsed/>
    <w:rsid w:val="00225B3D"/>
    <w:rPr>
      <w:sz w:val="16"/>
      <w:szCs w:val="16"/>
    </w:rPr>
  </w:style>
  <w:style w:type="paragraph" w:styleId="af6">
    <w:name w:val="annotation text"/>
    <w:basedOn w:val="a"/>
    <w:link w:val="af7"/>
    <w:uiPriority w:val="99"/>
    <w:semiHidden/>
    <w:unhideWhenUsed/>
    <w:rsid w:val="00225B3D"/>
    <w:rPr>
      <w:sz w:val="20"/>
      <w:szCs w:val="20"/>
    </w:rPr>
  </w:style>
  <w:style w:type="character" w:customStyle="1" w:styleId="af7">
    <w:name w:val="Текст примечания Знак"/>
    <w:basedOn w:val="a0"/>
    <w:link w:val="af6"/>
    <w:uiPriority w:val="99"/>
    <w:semiHidden/>
    <w:rsid w:val="00225B3D"/>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225B3D"/>
    <w:rPr>
      <w:b/>
      <w:bCs/>
    </w:rPr>
  </w:style>
  <w:style w:type="character" w:customStyle="1" w:styleId="af9">
    <w:name w:val="Тема примечания Знак"/>
    <w:basedOn w:val="af7"/>
    <w:link w:val="af8"/>
    <w:uiPriority w:val="99"/>
    <w:semiHidden/>
    <w:rsid w:val="00225B3D"/>
    <w:rPr>
      <w:rFonts w:ascii="Times New Roman" w:eastAsia="Times New Roman" w:hAnsi="Times New Roman" w:cs="Times New Roman"/>
      <w:b/>
      <w:bCs/>
      <w:sz w:val="20"/>
      <w:szCs w:val="20"/>
      <w:lang w:eastAsia="ru-RU"/>
    </w:rPr>
  </w:style>
  <w:style w:type="paragraph" w:customStyle="1" w:styleId="ConsDTNormal">
    <w:name w:val="ConsDTNormal"/>
    <w:uiPriority w:val="99"/>
    <w:rsid w:val="00F470B3"/>
    <w:pPr>
      <w:autoSpaceDE w:val="0"/>
      <w:autoSpaceDN w:val="0"/>
      <w:adjustRightInd w:val="0"/>
      <w:spacing w:after="0"/>
    </w:pPr>
    <w:rPr>
      <w:rFonts w:ascii="Times New Roman" w:eastAsia="Times New Roman" w:hAnsi="Times New Roman" w:cs="Times New Roman"/>
      <w:sz w:val="24"/>
      <w:szCs w:val="24"/>
      <w:lang w:eastAsia="ru-RU"/>
    </w:rPr>
  </w:style>
  <w:style w:type="paragraph" w:customStyle="1" w:styleId="ConsNormal">
    <w:name w:val="ConsNormal"/>
    <w:rsid w:val="00F470B3"/>
    <w:pPr>
      <w:autoSpaceDE w:val="0"/>
      <w:autoSpaceDN w:val="0"/>
      <w:adjustRightInd w:val="0"/>
      <w:spacing w:after="0"/>
    </w:pPr>
    <w:rPr>
      <w:rFonts w:ascii="Courier New" w:eastAsia="Times New Roman" w:hAnsi="Courier New" w:cs="Courier New"/>
      <w:sz w:val="20"/>
      <w:szCs w:val="20"/>
      <w:lang w:eastAsia="ru-RU"/>
    </w:rPr>
  </w:style>
  <w:style w:type="paragraph" w:customStyle="1" w:styleId="ConsPlusNormal">
    <w:name w:val="ConsPlusNormal"/>
    <w:rsid w:val="00D82791"/>
    <w:pPr>
      <w:widowControl w:val="0"/>
      <w:autoSpaceDE w:val="0"/>
      <w:autoSpaceDN w:val="0"/>
      <w:spacing w:after="0"/>
      <w:jc w:val="left"/>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divs>
    <w:div w:id="43452386">
      <w:bodyDiv w:val="1"/>
      <w:marLeft w:val="0"/>
      <w:marRight w:val="0"/>
      <w:marTop w:val="0"/>
      <w:marBottom w:val="0"/>
      <w:divBdr>
        <w:top w:val="none" w:sz="0" w:space="0" w:color="auto"/>
        <w:left w:val="none" w:sz="0" w:space="0" w:color="auto"/>
        <w:bottom w:val="none" w:sz="0" w:space="0" w:color="auto"/>
        <w:right w:val="none" w:sz="0" w:space="0" w:color="auto"/>
      </w:divBdr>
    </w:div>
    <w:div w:id="55008578">
      <w:bodyDiv w:val="1"/>
      <w:marLeft w:val="0"/>
      <w:marRight w:val="0"/>
      <w:marTop w:val="0"/>
      <w:marBottom w:val="0"/>
      <w:divBdr>
        <w:top w:val="none" w:sz="0" w:space="0" w:color="auto"/>
        <w:left w:val="none" w:sz="0" w:space="0" w:color="auto"/>
        <w:bottom w:val="none" w:sz="0" w:space="0" w:color="auto"/>
        <w:right w:val="none" w:sz="0" w:space="0" w:color="auto"/>
      </w:divBdr>
    </w:div>
    <w:div w:id="76480794">
      <w:bodyDiv w:val="1"/>
      <w:marLeft w:val="0"/>
      <w:marRight w:val="0"/>
      <w:marTop w:val="0"/>
      <w:marBottom w:val="0"/>
      <w:divBdr>
        <w:top w:val="none" w:sz="0" w:space="0" w:color="auto"/>
        <w:left w:val="none" w:sz="0" w:space="0" w:color="auto"/>
        <w:bottom w:val="none" w:sz="0" w:space="0" w:color="auto"/>
        <w:right w:val="none" w:sz="0" w:space="0" w:color="auto"/>
      </w:divBdr>
    </w:div>
    <w:div w:id="78143581">
      <w:bodyDiv w:val="1"/>
      <w:marLeft w:val="0"/>
      <w:marRight w:val="0"/>
      <w:marTop w:val="0"/>
      <w:marBottom w:val="0"/>
      <w:divBdr>
        <w:top w:val="none" w:sz="0" w:space="0" w:color="auto"/>
        <w:left w:val="none" w:sz="0" w:space="0" w:color="auto"/>
        <w:bottom w:val="none" w:sz="0" w:space="0" w:color="auto"/>
        <w:right w:val="none" w:sz="0" w:space="0" w:color="auto"/>
      </w:divBdr>
    </w:div>
    <w:div w:id="88435211">
      <w:bodyDiv w:val="1"/>
      <w:marLeft w:val="0"/>
      <w:marRight w:val="0"/>
      <w:marTop w:val="0"/>
      <w:marBottom w:val="0"/>
      <w:divBdr>
        <w:top w:val="none" w:sz="0" w:space="0" w:color="auto"/>
        <w:left w:val="none" w:sz="0" w:space="0" w:color="auto"/>
        <w:bottom w:val="none" w:sz="0" w:space="0" w:color="auto"/>
        <w:right w:val="none" w:sz="0" w:space="0" w:color="auto"/>
      </w:divBdr>
    </w:div>
    <w:div w:id="101652006">
      <w:bodyDiv w:val="1"/>
      <w:marLeft w:val="0"/>
      <w:marRight w:val="0"/>
      <w:marTop w:val="0"/>
      <w:marBottom w:val="0"/>
      <w:divBdr>
        <w:top w:val="none" w:sz="0" w:space="0" w:color="auto"/>
        <w:left w:val="none" w:sz="0" w:space="0" w:color="auto"/>
        <w:bottom w:val="none" w:sz="0" w:space="0" w:color="auto"/>
        <w:right w:val="none" w:sz="0" w:space="0" w:color="auto"/>
      </w:divBdr>
    </w:div>
    <w:div w:id="123086198">
      <w:bodyDiv w:val="1"/>
      <w:marLeft w:val="0"/>
      <w:marRight w:val="0"/>
      <w:marTop w:val="0"/>
      <w:marBottom w:val="0"/>
      <w:divBdr>
        <w:top w:val="none" w:sz="0" w:space="0" w:color="auto"/>
        <w:left w:val="none" w:sz="0" w:space="0" w:color="auto"/>
        <w:bottom w:val="none" w:sz="0" w:space="0" w:color="auto"/>
        <w:right w:val="none" w:sz="0" w:space="0" w:color="auto"/>
      </w:divBdr>
    </w:div>
    <w:div w:id="177930259">
      <w:bodyDiv w:val="1"/>
      <w:marLeft w:val="0"/>
      <w:marRight w:val="0"/>
      <w:marTop w:val="0"/>
      <w:marBottom w:val="0"/>
      <w:divBdr>
        <w:top w:val="none" w:sz="0" w:space="0" w:color="auto"/>
        <w:left w:val="none" w:sz="0" w:space="0" w:color="auto"/>
        <w:bottom w:val="none" w:sz="0" w:space="0" w:color="auto"/>
        <w:right w:val="none" w:sz="0" w:space="0" w:color="auto"/>
      </w:divBdr>
    </w:div>
    <w:div w:id="200093013">
      <w:bodyDiv w:val="1"/>
      <w:marLeft w:val="0"/>
      <w:marRight w:val="0"/>
      <w:marTop w:val="0"/>
      <w:marBottom w:val="0"/>
      <w:divBdr>
        <w:top w:val="none" w:sz="0" w:space="0" w:color="auto"/>
        <w:left w:val="none" w:sz="0" w:space="0" w:color="auto"/>
        <w:bottom w:val="none" w:sz="0" w:space="0" w:color="auto"/>
        <w:right w:val="none" w:sz="0" w:space="0" w:color="auto"/>
      </w:divBdr>
    </w:div>
    <w:div w:id="216665546">
      <w:bodyDiv w:val="1"/>
      <w:marLeft w:val="0"/>
      <w:marRight w:val="0"/>
      <w:marTop w:val="0"/>
      <w:marBottom w:val="0"/>
      <w:divBdr>
        <w:top w:val="none" w:sz="0" w:space="0" w:color="auto"/>
        <w:left w:val="none" w:sz="0" w:space="0" w:color="auto"/>
        <w:bottom w:val="none" w:sz="0" w:space="0" w:color="auto"/>
        <w:right w:val="none" w:sz="0" w:space="0" w:color="auto"/>
      </w:divBdr>
    </w:div>
    <w:div w:id="229779470">
      <w:bodyDiv w:val="1"/>
      <w:marLeft w:val="0"/>
      <w:marRight w:val="0"/>
      <w:marTop w:val="0"/>
      <w:marBottom w:val="0"/>
      <w:divBdr>
        <w:top w:val="none" w:sz="0" w:space="0" w:color="auto"/>
        <w:left w:val="none" w:sz="0" w:space="0" w:color="auto"/>
        <w:bottom w:val="none" w:sz="0" w:space="0" w:color="auto"/>
        <w:right w:val="none" w:sz="0" w:space="0" w:color="auto"/>
      </w:divBdr>
    </w:div>
    <w:div w:id="284432642">
      <w:bodyDiv w:val="1"/>
      <w:marLeft w:val="0"/>
      <w:marRight w:val="0"/>
      <w:marTop w:val="0"/>
      <w:marBottom w:val="0"/>
      <w:divBdr>
        <w:top w:val="none" w:sz="0" w:space="0" w:color="auto"/>
        <w:left w:val="none" w:sz="0" w:space="0" w:color="auto"/>
        <w:bottom w:val="none" w:sz="0" w:space="0" w:color="auto"/>
        <w:right w:val="none" w:sz="0" w:space="0" w:color="auto"/>
      </w:divBdr>
    </w:div>
    <w:div w:id="297996756">
      <w:bodyDiv w:val="1"/>
      <w:marLeft w:val="0"/>
      <w:marRight w:val="0"/>
      <w:marTop w:val="0"/>
      <w:marBottom w:val="0"/>
      <w:divBdr>
        <w:top w:val="none" w:sz="0" w:space="0" w:color="auto"/>
        <w:left w:val="none" w:sz="0" w:space="0" w:color="auto"/>
        <w:bottom w:val="none" w:sz="0" w:space="0" w:color="auto"/>
        <w:right w:val="none" w:sz="0" w:space="0" w:color="auto"/>
      </w:divBdr>
    </w:div>
    <w:div w:id="332731991">
      <w:bodyDiv w:val="1"/>
      <w:marLeft w:val="0"/>
      <w:marRight w:val="0"/>
      <w:marTop w:val="0"/>
      <w:marBottom w:val="0"/>
      <w:divBdr>
        <w:top w:val="none" w:sz="0" w:space="0" w:color="auto"/>
        <w:left w:val="none" w:sz="0" w:space="0" w:color="auto"/>
        <w:bottom w:val="none" w:sz="0" w:space="0" w:color="auto"/>
        <w:right w:val="none" w:sz="0" w:space="0" w:color="auto"/>
      </w:divBdr>
    </w:div>
    <w:div w:id="442574884">
      <w:bodyDiv w:val="1"/>
      <w:marLeft w:val="0"/>
      <w:marRight w:val="0"/>
      <w:marTop w:val="0"/>
      <w:marBottom w:val="0"/>
      <w:divBdr>
        <w:top w:val="none" w:sz="0" w:space="0" w:color="auto"/>
        <w:left w:val="none" w:sz="0" w:space="0" w:color="auto"/>
        <w:bottom w:val="none" w:sz="0" w:space="0" w:color="auto"/>
        <w:right w:val="none" w:sz="0" w:space="0" w:color="auto"/>
      </w:divBdr>
    </w:div>
    <w:div w:id="498273565">
      <w:bodyDiv w:val="1"/>
      <w:marLeft w:val="0"/>
      <w:marRight w:val="0"/>
      <w:marTop w:val="0"/>
      <w:marBottom w:val="0"/>
      <w:divBdr>
        <w:top w:val="none" w:sz="0" w:space="0" w:color="auto"/>
        <w:left w:val="none" w:sz="0" w:space="0" w:color="auto"/>
        <w:bottom w:val="none" w:sz="0" w:space="0" w:color="auto"/>
        <w:right w:val="none" w:sz="0" w:space="0" w:color="auto"/>
      </w:divBdr>
    </w:div>
    <w:div w:id="514617719">
      <w:bodyDiv w:val="1"/>
      <w:marLeft w:val="0"/>
      <w:marRight w:val="0"/>
      <w:marTop w:val="0"/>
      <w:marBottom w:val="0"/>
      <w:divBdr>
        <w:top w:val="none" w:sz="0" w:space="0" w:color="auto"/>
        <w:left w:val="none" w:sz="0" w:space="0" w:color="auto"/>
        <w:bottom w:val="none" w:sz="0" w:space="0" w:color="auto"/>
        <w:right w:val="none" w:sz="0" w:space="0" w:color="auto"/>
      </w:divBdr>
    </w:div>
    <w:div w:id="565071517">
      <w:bodyDiv w:val="1"/>
      <w:marLeft w:val="0"/>
      <w:marRight w:val="0"/>
      <w:marTop w:val="0"/>
      <w:marBottom w:val="0"/>
      <w:divBdr>
        <w:top w:val="none" w:sz="0" w:space="0" w:color="auto"/>
        <w:left w:val="none" w:sz="0" w:space="0" w:color="auto"/>
        <w:bottom w:val="none" w:sz="0" w:space="0" w:color="auto"/>
        <w:right w:val="none" w:sz="0" w:space="0" w:color="auto"/>
      </w:divBdr>
    </w:div>
    <w:div w:id="575287576">
      <w:bodyDiv w:val="1"/>
      <w:marLeft w:val="0"/>
      <w:marRight w:val="0"/>
      <w:marTop w:val="0"/>
      <w:marBottom w:val="0"/>
      <w:divBdr>
        <w:top w:val="none" w:sz="0" w:space="0" w:color="auto"/>
        <w:left w:val="none" w:sz="0" w:space="0" w:color="auto"/>
        <w:bottom w:val="none" w:sz="0" w:space="0" w:color="auto"/>
        <w:right w:val="none" w:sz="0" w:space="0" w:color="auto"/>
      </w:divBdr>
    </w:div>
    <w:div w:id="578489685">
      <w:bodyDiv w:val="1"/>
      <w:marLeft w:val="0"/>
      <w:marRight w:val="0"/>
      <w:marTop w:val="0"/>
      <w:marBottom w:val="0"/>
      <w:divBdr>
        <w:top w:val="none" w:sz="0" w:space="0" w:color="auto"/>
        <w:left w:val="none" w:sz="0" w:space="0" w:color="auto"/>
        <w:bottom w:val="none" w:sz="0" w:space="0" w:color="auto"/>
        <w:right w:val="none" w:sz="0" w:space="0" w:color="auto"/>
      </w:divBdr>
    </w:div>
    <w:div w:id="590430519">
      <w:bodyDiv w:val="1"/>
      <w:marLeft w:val="0"/>
      <w:marRight w:val="0"/>
      <w:marTop w:val="0"/>
      <w:marBottom w:val="0"/>
      <w:divBdr>
        <w:top w:val="none" w:sz="0" w:space="0" w:color="auto"/>
        <w:left w:val="none" w:sz="0" w:space="0" w:color="auto"/>
        <w:bottom w:val="none" w:sz="0" w:space="0" w:color="auto"/>
        <w:right w:val="none" w:sz="0" w:space="0" w:color="auto"/>
      </w:divBdr>
    </w:div>
    <w:div w:id="639312841">
      <w:bodyDiv w:val="1"/>
      <w:marLeft w:val="0"/>
      <w:marRight w:val="0"/>
      <w:marTop w:val="0"/>
      <w:marBottom w:val="0"/>
      <w:divBdr>
        <w:top w:val="none" w:sz="0" w:space="0" w:color="auto"/>
        <w:left w:val="none" w:sz="0" w:space="0" w:color="auto"/>
        <w:bottom w:val="none" w:sz="0" w:space="0" w:color="auto"/>
        <w:right w:val="none" w:sz="0" w:space="0" w:color="auto"/>
      </w:divBdr>
    </w:div>
    <w:div w:id="655229162">
      <w:bodyDiv w:val="1"/>
      <w:marLeft w:val="0"/>
      <w:marRight w:val="0"/>
      <w:marTop w:val="0"/>
      <w:marBottom w:val="0"/>
      <w:divBdr>
        <w:top w:val="none" w:sz="0" w:space="0" w:color="auto"/>
        <w:left w:val="none" w:sz="0" w:space="0" w:color="auto"/>
        <w:bottom w:val="none" w:sz="0" w:space="0" w:color="auto"/>
        <w:right w:val="none" w:sz="0" w:space="0" w:color="auto"/>
      </w:divBdr>
    </w:div>
    <w:div w:id="666322313">
      <w:bodyDiv w:val="1"/>
      <w:marLeft w:val="0"/>
      <w:marRight w:val="0"/>
      <w:marTop w:val="0"/>
      <w:marBottom w:val="0"/>
      <w:divBdr>
        <w:top w:val="none" w:sz="0" w:space="0" w:color="auto"/>
        <w:left w:val="none" w:sz="0" w:space="0" w:color="auto"/>
        <w:bottom w:val="none" w:sz="0" w:space="0" w:color="auto"/>
        <w:right w:val="none" w:sz="0" w:space="0" w:color="auto"/>
      </w:divBdr>
    </w:div>
    <w:div w:id="725304455">
      <w:bodyDiv w:val="1"/>
      <w:marLeft w:val="0"/>
      <w:marRight w:val="0"/>
      <w:marTop w:val="0"/>
      <w:marBottom w:val="0"/>
      <w:divBdr>
        <w:top w:val="none" w:sz="0" w:space="0" w:color="auto"/>
        <w:left w:val="none" w:sz="0" w:space="0" w:color="auto"/>
        <w:bottom w:val="none" w:sz="0" w:space="0" w:color="auto"/>
        <w:right w:val="none" w:sz="0" w:space="0" w:color="auto"/>
      </w:divBdr>
    </w:div>
    <w:div w:id="739788815">
      <w:bodyDiv w:val="1"/>
      <w:marLeft w:val="0"/>
      <w:marRight w:val="0"/>
      <w:marTop w:val="0"/>
      <w:marBottom w:val="0"/>
      <w:divBdr>
        <w:top w:val="none" w:sz="0" w:space="0" w:color="auto"/>
        <w:left w:val="none" w:sz="0" w:space="0" w:color="auto"/>
        <w:bottom w:val="none" w:sz="0" w:space="0" w:color="auto"/>
        <w:right w:val="none" w:sz="0" w:space="0" w:color="auto"/>
      </w:divBdr>
    </w:div>
    <w:div w:id="770276158">
      <w:bodyDiv w:val="1"/>
      <w:marLeft w:val="0"/>
      <w:marRight w:val="0"/>
      <w:marTop w:val="0"/>
      <w:marBottom w:val="0"/>
      <w:divBdr>
        <w:top w:val="none" w:sz="0" w:space="0" w:color="auto"/>
        <w:left w:val="none" w:sz="0" w:space="0" w:color="auto"/>
        <w:bottom w:val="none" w:sz="0" w:space="0" w:color="auto"/>
        <w:right w:val="none" w:sz="0" w:space="0" w:color="auto"/>
      </w:divBdr>
    </w:div>
    <w:div w:id="783502695">
      <w:bodyDiv w:val="1"/>
      <w:marLeft w:val="0"/>
      <w:marRight w:val="0"/>
      <w:marTop w:val="0"/>
      <w:marBottom w:val="0"/>
      <w:divBdr>
        <w:top w:val="none" w:sz="0" w:space="0" w:color="auto"/>
        <w:left w:val="none" w:sz="0" w:space="0" w:color="auto"/>
        <w:bottom w:val="none" w:sz="0" w:space="0" w:color="auto"/>
        <w:right w:val="none" w:sz="0" w:space="0" w:color="auto"/>
      </w:divBdr>
    </w:div>
    <w:div w:id="815798368">
      <w:bodyDiv w:val="1"/>
      <w:marLeft w:val="0"/>
      <w:marRight w:val="0"/>
      <w:marTop w:val="0"/>
      <w:marBottom w:val="0"/>
      <w:divBdr>
        <w:top w:val="none" w:sz="0" w:space="0" w:color="auto"/>
        <w:left w:val="none" w:sz="0" w:space="0" w:color="auto"/>
        <w:bottom w:val="none" w:sz="0" w:space="0" w:color="auto"/>
        <w:right w:val="none" w:sz="0" w:space="0" w:color="auto"/>
      </w:divBdr>
    </w:div>
    <w:div w:id="821585533">
      <w:bodyDiv w:val="1"/>
      <w:marLeft w:val="0"/>
      <w:marRight w:val="0"/>
      <w:marTop w:val="0"/>
      <w:marBottom w:val="0"/>
      <w:divBdr>
        <w:top w:val="none" w:sz="0" w:space="0" w:color="auto"/>
        <w:left w:val="none" w:sz="0" w:space="0" w:color="auto"/>
        <w:bottom w:val="none" w:sz="0" w:space="0" w:color="auto"/>
        <w:right w:val="none" w:sz="0" w:space="0" w:color="auto"/>
      </w:divBdr>
    </w:div>
    <w:div w:id="841236906">
      <w:bodyDiv w:val="1"/>
      <w:marLeft w:val="0"/>
      <w:marRight w:val="0"/>
      <w:marTop w:val="0"/>
      <w:marBottom w:val="0"/>
      <w:divBdr>
        <w:top w:val="none" w:sz="0" w:space="0" w:color="auto"/>
        <w:left w:val="none" w:sz="0" w:space="0" w:color="auto"/>
        <w:bottom w:val="none" w:sz="0" w:space="0" w:color="auto"/>
        <w:right w:val="none" w:sz="0" w:space="0" w:color="auto"/>
      </w:divBdr>
    </w:div>
    <w:div w:id="924536892">
      <w:bodyDiv w:val="1"/>
      <w:marLeft w:val="0"/>
      <w:marRight w:val="0"/>
      <w:marTop w:val="0"/>
      <w:marBottom w:val="0"/>
      <w:divBdr>
        <w:top w:val="none" w:sz="0" w:space="0" w:color="auto"/>
        <w:left w:val="none" w:sz="0" w:space="0" w:color="auto"/>
        <w:bottom w:val="none" w:sz="0" w:space="0" w:color="auto"/>
        <w:right w:val="none" w:sz="0" w:space="0" w:color="auto"/>
      </w:divBdr>
    </w:div>
    <w:div w:id="946502440">
      <w:bodyDiv w:val="1"/>
      <w:marLeft w:val="0"/>
      <w:marRight w:val="0"/>
      <w:marTop w:val="0"/>
      <w:marBottom w:val="0"/>
      <w:divBdr>
        <w:top w:val="none" w:sz="0" w:space="0" w:color="auto"/>
        <w:left w:val="none" w:sz="0" w:space="0" w:color="auto"/>
        <w:bottom w:val="none" w:sz="0" w:space="0" w:color="auto"/>
        <w:right w:val="none" w:sz="0" w:space="0" w:color="auto"/>
      </w:divBdr>
    </w:div>
    <w:div w:id="987249091">
      <w:bodyDiv w:val="1"/>
      <w:marLeft w:val="0"/>
      <w:marRight w:val="0"/>
      <w:marTop w:val="0"/>
      <w:marBottom w:val="0"/>
      <w:divBdr>
        <w:top w:val="none" w:sz="0" w:space="0" w:color="auto"/>
        <w:left w:val="none" w:sz="0" w:space="0" w:color="auto"/>
        <w:bottom w:val="none" w:sz="0" w:space="0" w:color="auto"/>
        <w:right w:val="none" w:sz="0" w:space="0" w:color="auto"/>
      </w:divBdr>
    </w:div>
    <w:div w:id="1016227070">
      <w:bodyDiv w:val="1"/>
      <w:marLeft w:val="0"/>
      <w:marRight w:val="0"/>
      <w:marTop w:val="0"/>
      <w:marBottom w:val="0"/>
      <w:divBdr>
        <w:top w:val="none" w:sz="0" w:space="0" w:color="auto"/>
        <w:left w:val="none" w:sz="0" w:space="0" w:color="auto"/>
        <w:bottom w:val="none" w:sz="0" w:space="0" w:color="auto"/>
        <w:right w:val="none" w:sz="0" w:space="0" w:color="auto"/>
      </w:divBdr>
    </w:div>
    <w:div w:id="1046177014">
      <w:bodyDiv w:val="1"/>
      <w:marLeft w:val="0"/>
      <w:marRight w:val="0"/>
      <w:marTop w:val="0"/>
      <w:marBottom w:val="0"/>
      <w:divBdr>
        <w:top w:val="none" w:sz="0" w:space="0" w:color="auto"/>
        <w:left w:val="none" w:sz="0" w:space="0" w:color="auto"/>
        <w:bottom w:val="none" w:sz="0" w:space="0" w:color="auto"/>
        <w:right w:val="none" w:sz="0" w:space="0" w:color="auto"/>
      </w:divBdr>
    </w:div>
    <w:div w:id="1080176547">
      <w:bodyDiv w:val="1"/>
      <w:marLeft w:val="0"/>
      <w:marRight w:val="0"/>
      <w:marTop w:val="0"/>
      <w:marBottom w:val="0"/>
      <w:divBdr>
        <w:top w:val="none" w:sz="0" w:space="0" w:color="auto"/>
        <w:left w:val="none" w:sz="0" w:space="0" w:color="auto"/>
        <w:bottom w:val="none" w:sz="0" w:space="0" w:color="auto"/>
        <w:right w:val="none" w:sz="0" w:space="0" w:color="auto"/>
      </w:divBdr>
    </w:div>
    <w:div w:id="1129323314">
      <w:bodyDiv w:val="1"/>
      <w:marLeft w:val="0"/>
      <w:marRight w:val="0"/>
      <w:marTop w:val="0"/>
      <w:marBottom w:val="0"/>
      <w:divBdr>
        <w:top w:val="none" w:sz="0" w:space="0" w:color="auto"/>
        <w:left w:val="none" w:sz="0" w:space="0" w:color="auto"/>
        <w:bottom w:val="none" w:sz="0" w:space="0" w:color="auto"/>
        <w:right w:val="none" w:sz="0" w:space="0" w:color="auto"/>
      </w:divBdr>
    </w:div>
    <w:div w:id="1151099610">
      <w:bodyDiv w:val="1"/>
      <w:marLeft w:val="0"/>
      <w:marRight w:val="0"/>
      <w:marTop w:val="0"/>
      <w:marBottom w:val="0"/>
      <w:divBdr>
        <w:top w:val="none" w:sz="0" w:space="0" w:color="auto"/>
        <w:left w:val="none" w:sz="0" w:space="0" w:color="auto"/>
        <w:bottom w:val="none" w:sz="0" w:space="0" w:color="auto"/>
        <w:right w:val="none" w:sz="0" w:space="0" w:color="auto"/>
      </w:divBdr>
    </w:div>
    <w:div w:id="1158888373">
      <w:bodyDiv w:val="1"/>
      <w:marLeft w:val="0"/>
      <w:marRight w:val="0"/>
      <w:marTop w:val="0"/>
      <w:marBottom w:val="0"/>
      <w:divBdr>
        <w:top w:val="none" w:sz="0" w:space="0" w:color="auto"/>
        <w:left w:val="none" w:sz="0" w:space="0" w:color="auto"/>
        <w:bottom w:val="none" w:sz="0" w:space="0" w:color="auto"/>
        <w:right w:val="none" w:sz="0" w:space="0" w:color="auto"/>
      </w:divBdr>
    </w:div>
    <w:div w:id="1199243899">
      <w:bodyDiv w:val="1"/>
      <w:marLeft w:val="0"/>
      <w:marRight w:val="0"/>
      <w:marTop w:val="0"/>
      <w:marBottom w:val="0"/>
      <w:divBdr>
        <w:top w:val="none" w:sz="0" w:space="0" w:color="auto"/>
        <w:left w:val="none" w:sz="0" w:space="0" w:color="auto"/>
        <w:bottom w:val="none" w:sz="0" w:space="0" w:color="auto"/>
        <w:right w:val="none" w:sz="0" w:space="0" w:color="auto"/>
      </w:divBdr>
    </w:div>
    <w:div w:id="1204488740">
      <w:bodyDiv w:val="1"/>
      <w:marLeft w:val="0"/>
      <w:marRight w:val="0"/>
      <w:marTop w:val="0"/>
      <w:marBottom w:val="0"/>
      <w:divBdr>
        <w:top w:val="none" w:sz="0" w:space="0" w:color="auto"/>
        <w:left w:val="none" w:sz="0" w:space="0" w:color="auto"/>
        <w:bottom w:val="none" w:sz="0" w:space="0" w:color="auto"/>
        <w:right w:val="none" w:sz="0" w:space="0" w:color="auto"/>
      </w:divBdr>
    </w:div>
    <w:div w:id="1244410686">
      <w:bodyDiv w:val="1"/>
      <w:marLeft w:val="0"/>
      <w:marRight w:val="0"/>
      <w:marTop w:val="0"/>
      <w:marBottom w:val="0"/>
      <w:divBdr>
        <w:top w:val="none" w:sz="0" w:space="0" w:color="auto"/>
        <w:left w:val="none" w:sz="0" w:space="0" w:color="auto"/>
        <w:bottom w:val="none" w:sz="0" w:space="0" w:color="auto"/>
        <w:right w:val="none" w:sz="0" w:space="0" w:color="auto"/>
      </w:divBdr>
    </w:div>
    <w:div w:id="1262224043">
      <w:bodyDiv w:val="1"/>
      <w:marLeft w:val="0"/>
      <w:marRight w:val="0"/>
      <w:marTop w:val="0"/>
      <w:marBottom w:val="0"/>
      <w:divBdr>
        <w:top w:val="none" w:sz="0" w:space="0" w:color="auto"/>
        <w:left w:val="none" w:sz="0" w:space="0" w:color="auto"/>
        <w:bottom w:val="none" w:sz="0" w:space="0" w:color="auto"/>
        <w:right w:val="none" w:sz="0" w:space="0" w:color="auto"/>
      </w:divBdr>
    </w:div>
    <w:div w:id="1277558986">
      <w:bodyDiv w:val="1"/>
      <w:marLeft w:val="0"/>
      <w:marRight w:val="0"/>
      <w:marTop w:val="0"/>
      <w:marBottom w:val="0"/>
      <w:divBdr>
        <w:top w:val="none" w:sz="0" w:space="0" w:color="auto"/>
        <w:left w:val="none" w:sz="0" w:space="0" w:color="auto"/>
        <w:bottom w:val="none" w:sz="0" w:space="0" w:color="auto"/>
        <w:right w:val="none" w:sz="0" w:space="0" w:color="auto"/>
      </w:divBdr>
    </w:div>
    <w:div w:id="1293438450">
      <w:bodyDiv w:val="1"/>
      <w:marLeft w:val="0"/>
      <w:marRight w:val="0"/>
      <w:marTop w:val="0"/>
      <w:marBottom w:val="0"/>
      <w:divBdr>
        <w:top w:val="none" w:sz="0" w:space="0" w:color="auto"/>
        <w:left w:val="none" w:sz="0" w:space="0" w:color="auto"/>
        <w:bottom w:val="none" w:sz="0" w:space="0" w:color="auto"/>
        <w:right w:val="none" w:sz="0" w:space="0" w:color="auto"/>
      </w:divBdr>
    </w:div>
    <w:div w:id="1320229491">
      <w:bodyDiv w:val="1"/>
      <w:marLeft w:val="0"/>
      <w:marRight w:val="0"/>
      <w:marTop w:val="0"/>
      <w:marBottom w:val="0"/>
      <w:divBdr>
        <w:top w:val="none" w:sz="0" w:space="0" w:color="auto"/>
        <w:left w:val="none" w:sz="0" w:space="0" w:color="auto"/>
        <w:bottom w:val="none" w:sz="0" w:space="0" w:color="auto"/>
        <w:right w:val="none" w:sz="0" w:space="0" w:color="auto"/>
      </w:divBdr>
    </w:div>
    <w:div w:id="1379358749">
      <w:bodyDiv w:val="1"/>
      <w:marLeft w:val="0"/>
      <w:marRight w:val="0"/>
      <w:marTop w:val="0"/>
      <w:marBottom w:val="0"/>
      <w:divBdr>
        <w:top w:val="none" w:sz="0" w:space="0" w:color="auto"/>
        <w:left w:val="none" w:sz="0" w:space="0" w:color="auto"/>
        <w:bottom w:val="none" w:sz="0" w:space="0" w:color="auto"/>
        <w:right w:val="none" w:sz="0" w:space="0" w:color="auto"/>
      </w:divBdr>
    </w:div>
    <w:div w:id="1390114060">
      <w:bodyDiv w:val="1"/>
      <w:marLeft w:val="0"/>
      <w:marRight w:val="0"/>
      <w:marTop w:val="0"/>
      <w:marBottom w:val="0"/>
      <w:divBdr>
        <w:top w:val="none" w:sz="0" w:space="0" w:color="auto"/>
        <w:left w:val="none" w:sz="0" w:space="0" w:color="auto"/>
        <w:bottom w:val="none" w:sz="0" w:space="0" w:color="auto"/>
        <w:right w:val="none" w:sz="0" w:space="0" w:color="auto"/>
      </w:divBdr>
    </w:div>
    <w:div w:id="1436093565">
      <w:bodyDiv w:val="1"/>
      <w:marLeft w:val="0"/>
      <w:marRight w:val="0"/>
      <w:marTop w:val="0"/>
      <w:marBottom w:val="0"/>
      <w:divBdr>
        <w:top w:val="none" w:sz="0" w:space="0" w:color="auto"/>
        <w:left w:val="none" w:sz="0" w:space="0" w:color="auto"/>
        <w:bottom w:val="none" w:sz="0" w:space="0" w:color="auto"/>
        <w:right w:val="none" w:sz="0" w:space="0" w:color="auto"/>
      </w:divBdr>
    </w:div>
    <w:div w:id="1450318253">
      <w:bodyDiv w:val="1"/>
      <w:marLeft w:val="0"/>
      <w:marRight w:val="0"/>
      <w:marTop w:val="0"/>
      <w:marBottom w:val="0"/>
      <w:divBdr>
        <w:top w:val="none" w:sz="0" w:space="0" w:color="auto"/>
        <w:left w:val="none" w:sz="0" w:space="0" w:color="auto"/>
        <w:bottom w:val="none" w:sz="0" w:space="0" w:color="auto"/>
        <w:right w:val="none" w:sz="0" w:space="0" w:color="auto"/>
      </w:divBdr>
    </w:div>
    <w:div w:id="1453748404">
      <w:bodyDiv w:val="1"/>
      <w:marLeft w:val="0"/>
      <w:marRight w:val="0"/>
      <w:marTop w:val="0"/>
      <w:marBottom w:val="0"/>
      <w:divBdr>
        <w:top w:val="none" w:sz="0" w:space="0" w:color="auto"/>
        <w:left w:val="none" w:sz="0" w:space="0" w:color="auto"/>
        <w:bottom w:val="none" w:sz="0" w:space="0" w:color="auto"/>
        <w:right w:val="none" w:sz="0" w:space="0" w:color="auto"/>
      </w:divBdr>
    </w:div>
    <w:div w:id="1454130842">
      <w:bodyDiv w:val="1"/>
      <w:marLeft w:val="0"/>
      <w:marRight w:val="0"/>
      <w:marTop w:val="0"/>
      <w:marBottom w:val="0"/>
      <w:divBdr>
        <w:top w:val="none" w:sz="0" w:space="0" w:color="auto"/>
        <w:left w:val="none" w:sz="0" w:space="0" w:color="auto"/>
        <w:bottom w:val="none" w:sz="0" w:space="0" w:color="auto"/>
        <w:right w:val="none" w:sz="0" w:space="0" w:color="auto"/>
      </w:divBdr>
    </w:div>
    <w:div w:id="1498032411">
      <w:bodyDiv w:val="1"/>
      <w:marLeft w:val="0"/>
      <w:marRight w:val="0"/>
      <w:marTop w:val="0"/>
      <w:marBottom w:val="0"/>
      <w:divBdr>
        <w:top w:val="none" w:sz="0" w:space="0" w:color="auto"/>
        <w:left w:val="none" w:sz="0" w:space="0" w:color="auto"/>
        <w:bottom w:val="none" w:sz="0" w:space="0" w:color="auto"/>
        <w:right w:val="none" w:sz="0" w:space="0" w:color="auto"/>
      </w:divBdr>
    </w:div>
    <w:div w:id="1523516022">
      <w:bodyDiv w:val="1"/>
      <w:marLeft w:val="0"/>
      <w:marRight w:val="0"/>
      <w:marTop w:val="0"/>
      <w:marBottom w:val="0"/>
      <w:divBdr>
        <w:top w:val="none" w:sz="0" w:space="0" w:color="auto"/>
        <w:left w:val="none" w:sz="0" w:space="0" w:color="auto"/>
        <w:bottom w:val="none" w:sz="0" w:space="0" w:color="auto"/>
        <w:right w:val="none" w:sz="0" w:space="0" w:color="auto"/>
      </w:divBdr>
    </w:div>
    <w:div w:id="1537544757">
      <w:bodyDiv w:val="1"/>
      <w:marLeft w:val="0"/>
      <w:marRight w:val="0"/>
      <w:marTop w:val="0"/>
      <w:marBottom w:val="0"/>
      <w:divBdr>
        <w:top w:val="none" w:sz="0" w:space="0" w:color="auto"/>
        <w:left w:val="none" w:sz="0" w:space="0" w:color="auto"/>
        <w:bottom w:val="none" w:sz="0" w:space="0" w:color="auto"/>
        <w:right w:val="none" w:sz="0" w:space="0" w:color="auto"/>
      </w:divBdr>
    </w:div>
    <w:div w:id="1585526613">
      <w:bodyDiv w:val="1"/>
      <w:marLeft w:val="0"/>
      <w:marRight w:val="0"/>
      <w:marTop w:val="0"/>
      <w:marBottom w:val="0"/>
      <w:divBdr>
        <w:top w:val="none" w:sz="0" w:space="0" w:color="auto"/>
        <w:left w:val="none" w:sz="0" w:space="0" w:color="auto"/>
        <w:bottom w:val="none" w:sz="0" w:space="0" w:color="auto"/>
        <w:right w:val="none" w:sz="0" w:space="0" w:color="auto"/>
      </w:divBdr>
    </w:div>
    <w:div w:id="1597982131">
      <w:bodyDiv w:val="1"/>
      <w:marLeft w:val="0"/>
      <w:marRight w:val="0"/>
      <w:marTop w:val="0"/>
      <w:marBottom w:val="0"/>
      <w:divBdr>
        <w:top w:val="none" w:sz="0" w:space="0" w:color="auto"/>
        <w:left w:val="none" w:sz="0" w:space="0" w:color="auto"/>
        <w:bottom w:val="none" w:sz="0" w:space="0" w:color="auto"/>
        <w:right w:val="none" w:sz="0" w:space="0" w:color="auto"/>
      </w:divBdr>
    </w:div>
    <w:div w:id="1600024985">
      <w:bodyDiv w:val="1"/>
      <w:marLeft w:val="0"/>
      <w:marRight w:val="0"/>
      <w:marTop w:val="0"/>
      <w:marBottom w:val="0"/>
      <w:divBdr>
        <w:top w:val="none" w:sz="0" w:space="0" w:color="auto"/>
        <w:left w:val="none" w:sz="0" w:space="0" w:color="auto"/>
        <w:bottom w:val="none" w:sz="0" w:space="0" w:color="auto"/>
        <w:right w:val="none" w:sz="0" w:space="0" w:color="auto"/>
      </w:divBdr>
    </w:div>
    <w:div w:id="1612860822">
      <w:bodyDiv w:val="1"/>
      <w:marLeft w:val="0"/>
      <w:marRight w:val="0"/>
      <w:marTop w:val="0"/>
      <w:marBottom w:val="0"/>
      <w:divBdr>
        <w:top w:val="none" w:sz="0" w:space="0" w:color="auto"/>
        <w:left w:val="none" w:sz="0" w:space="0" w:color="auto"/>
        <w:bottom w:val="none" w:sz="0" w:space="0" w:color="auto"/>
        <w:right w:val="none" w:sz="0" w:space="0" w:color="auto"/>
      </w:divBdr>
    </w:div>
    <w:div w:id="1621645208">
      <w:bodyDiv w:val="1"/>
      <w:marLeft w:val="0"/>
      <w:marRight w:val="0"/>
      <w:marTop w:val="0"/>
      <w:marBottom w:val="0"/>
      <w:divBdr>
        <w:top w:val="none" w:sz="0" w:space="0" w:color="auto"/>
        <w:left w:val="none" w:sz="0" w:space="0" w:color="auto"/>
        <w:bottom w:val="none" w:sz="0" w:space="0" w:color="auto"/>
        <w:right w:val="none" w:sz="0" w:space="0" w:color="auto"/>
      </w:divBdr>
    </w:div>
    <w:div w:id="1650669647">
      <w:bodyDiv w:val="1"/>
      <w:marLeft w:val="0"/>
      <w:marRight w:val="0"/>
      <w:marTop w:val="0"/>
      <w:marBottom w:val="0"/>
      <w:divBdr>
        <w:top w:val="none" w:sz="0" w:space="0" w:color="auto"/>
        <w:left w:val="none" w:sz="0" w:space="0" w:color="auto"/>
        <w:bottom w:val="none" w:sz="0" w:space="0" w:color="auto"/>
        <w:right w:val="none" w:sz="0" w:space="0" w:color="auto"/>
      </w:divBdr>
    </w:div>
    <w:div w:id="1723558367">
      <w:bodyDiv w:val="1"/>
      <w:marLeft w:val="0"/>
      <w:marRight w:val="0"/>
      <w:marTop w:val="0"/>
      <w:marBottom w:val="0"/>
      <w:divBdr>
        <w:top w:val="none" w:sz="0" w:space="0" w:color="auto"/>
        <w:left w:val="none" w:sz="0" w:space="0" w:color="auto"/>
        <w:bottom w:val="none" w:sz="0" w:space="0" w:color="auto"/>
        <w:right w:val="none" w:sz="0" w:space="0" w:color="auto"/>
      </w:divBdr>
    </w:div>
    <w:div w:id="1744329233">
      <w:bodyDiv w:val="1"/>
      <w:marLeft w:val="0"/>
      <w:marRight w:val="0"/>
      <w:marTop w:val="0"/>
      <w:marBottom w:val="0"/>
      <w:divBdr>
        <w:top w:val="none" w:sz="0" w:space="0" w:color="auto"/>
        <w:left w:val="none" w:sz="0" w:space="0" w:color="auto"/>
        <w:bottom w:val="none" w:sz="0" w:space="0" w:color="auto"/>
        <w:right w:val="none" w:sz="0" w:space="0" w:color="auto"/>
      </w:divBdr>
    </w:div>
    <w:div w:id="1804156764">
      <w:bodyDiv w:val="1"/>
      <w:marLeft w:val="0"/>
      <w:marRight w:val="0"/>
      <w:marTop w:val="0"/>
      <w:marBottom w:val="0"/>
      <w:divBdr>
        <w:top w:val="none" w:sz="0" w:space="0" w:color="auto"/>
        <w:left w:val="none" w:sz="0" w:space="0" w:color="auto"/>
        <w:bottom w:val="none" w:sz="0" w:space="0" w:color="auto"/>
        <w:right w:val="none" w:sz="0" w:space="0" w:color="auto"/>
      </w:divBdr>
    </w:div>
    <w:div w:id="1806660023">
      <w:bodyDiv w:val="1"/>
      <w:marLeft w:val="0"/>
      <w:marRight w:val="0"/>
      <w:marTop w:val="0"/>
      <w:marBottom w:val="0"/>
      <w:divBdr>
        <w:top w:val="none" w:sz="0" w:space="0" w:color="auto"/>
        <w:left w:val="none" w:sz="0" w:space="0" w:color="auto"/>
        <w:bottom w:val="none" w:sz="0" w:space="0" w:color="auto"/>
        <w:right w:val="none" w:sz="0" w:space="0" w:color="auto"/>
      </w:divBdr>
    </w:div>
    <w:div w:id="1823962701">
      <w:bodyDiv w:val="1"/>
      <w:marLeft w:val="0"/>
      <w:marRight w:val="0"/>
      <w:marTop w:val="0"/>
      <w:marBottom w:val="0"/>
      <w:divBdr>
        <w:top w:val="none" w:sz="0" w:space="0" w:color="auto"/>
        <w:left w:val="none" w:sz="0" w:space="0" w:color="auto"/>
        <w:bottom w:val="none" w:sz="0" w:space="0" w:color="auto"/>
        <w:right w:val="none" w:sz="0" w:space="0" w:color="auto"/>
      </w:divBdr>
    </w:div>
    <w:div w:id="1851023021">
      <w:bodyDiv w:val="1"/>
      <w:marLeft w:val="0"/>
      <w:marRight w:val="0"/>
      <w:marTop w:val="0"/>
      <w:marBottom w:val="0"/>
      <w:divBdr>
        <w:top w:val="none" w:sz="0" w:space="0" w:color="auto"/>
        <w:left w:val="none" w:sz="0" w:space="0" w:color="auto"/>
        <w:bottom w:val="none" w:sz="0" w:space="0" w:color="auto"/>
        <w:right w:val="none" w:sz="0" w:space="0" w:color="auto"/>
      </w:divBdr>
    </w:div>
    <w:div w:id="1859923526">
      <w:bodyDiv w:val="1"/>
      <w:marLeft w:val="0"/>
      <w:marRight w:val="0"/>
      <w:marTop w:val="0"/>
      <w:marBottom w:val="0"/>
      <w:divBdr>
        <w:top w:val="none" w:sz="0" w:space="0" w:color="auto"/>
        <w:left w:val="none" w:sz="0" w:space="0" w:color="auto"/>
        <w:bottom w:val="none" w:sz="0" w:space="0" w:color="auto"/>
        <w:right w:val="none" w:sz="0" w:space="0" w:color="auto"/>
      </w:divBdr>
    </w:div>
    <w:div w:id="1966767567">
      <w:bodyDiv w:val="1"/>
      <w:marLeft w:val="0"/>
      <w:marRight w:val="0"/>
      <w:marTop w:val="0"/>
      <w:marBottom w:val="0"/>
      <w:divBdr>
        <w:top w:val="none" w:sz="0" w:space="0" w:color="auto"/>
        <w:left w:val="none" w:sz="0" w:space="0" w:color="auto"/>
        <w:bottom w:val="none" w:sz="0" w:space="0" w:color="auto"/>
        <w:right w:val="none" w:sz="0" w:space="0" w:color="auto"/>
      </w:divBdr>
    </w:div>
    <w:div w:id="2006782645">
      <w:bodyDiv w:val="1"/>
      <w:marLeft w:val="0"/>
      <w:marRight w:val="0"/>
      <w:marTop w:val="0"/>
      <w:marBottom w:val="0"/>
      <w:divBdr>
        <w:top w:val="none" w:sz="0" w:space="0" w:color="auto"/>
        <w:left w:val="none" w:sz="0" w:space="0" w:color="auto"/>
        <w:bottom w:val="none" w:sz="0" w:space="0" w:color="auto"/>
        <w:right w:val="none" w:sz="0" w:space="0" w:color="auto"/>
      </w:divBdr>
    </w:div>
    <w:div w:id="2039116066">
      <w:bodyDiv w:val="1"/>
      <w:marLeft w:val="0"/>
      <w:marRight w:val="0"/>
      <w:marTop w:val="0"/>
      <w:marBottom w:val="0"/>
      <w:divBdr>
        <w:top w:val="none" w:sz="0" w:space="0" w:color="auto"/>
        <w:left w:val="none" w:sz="0" w:space="0" w:color="auto"/>
        <w:bottom w:val="none" w:sz="0" w:space="0" w:color="auto"/>
        <w:right w:val="none" w:sz="0" w:space="0" w:color="auto"/>
      </w:divBdr>
    </w:div>
    <w:div w:id="2067684600">
      <w:bodyDiv w:val="1"/>
      <w:marLeft w:val="0"/>
      <w:marRight w:val="0"/>
      <w:marTop w:val="0"/>
      <w:marBottom w:val="0"/>
      <w:divBdr>
        <w:top w:val="none" w:sz="0" w:space="0" w:color="auto"/>
        <w:left w:val="none" w:sz="0" w:space="0" w:color="auto"/>
        <w:bottom w:val="none" w:sz="0" w:space="0" w:color="auto"/>
        <w:right w:val="none" w:sz="0" w:space="0" w:color="auto"/>
      </w:divBdr>
    </w:div>
    <w:div w:id="2094425478">
      <w:bodyDiv w:val="1"/>
      <w:marLeft w:val="0"/>
      <w:marRight w:val="0"/>
      <w:marTop w:val="0"/>
      <w:marBottom w:val="0"/>
      <w:divBdr>
        <w:top w:val="none" w:sz="0" w:space="0" w:color="auto"/>
        <w:left w:val="none" w:sz="0" w:space="0" w:color="auto"/>
        <w:bottom w:val="none" w:sz="0" w:space="0" w:color="auto"/>
        <w:right w:val="none" w:sz="0" w:space="0" w:color="auto"/>
      </w:divBdr>
    </w:div>
    <w:div w:id="214126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z@kmz-tula.ru" TargetMode="Externa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20\&#1048;&#1089;&#1093;&#1086;&#1076;&#1085;&#1099;&#1077;%20&#1076;&#1072;&#1085;&#1085;&#1099;&#1077;\&#1044;&#1080;&#1072;&#1075;&#1088;&#1072;&#1084;&#1084;&#1099;%2020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9\&#1048;&#1089;&#1093;&#1086;&#1076;&#1085;&#1099;&#1077;%20&#1076;&#1072;&#1085;&#1085;&#1099;&#1077;\&#1048;&#1089;&#1093;&#1086;&#1076;&#1085;&#1099;&#1077;%20&#1076;&#1072;&#1085;&#1085;&#1099;&#1077;\&#1044;&#1080;&#1072;&#1075;&#1088;&#1072;&#1084;&#1084;&#1099;%202018.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9\&#1048;&#1089;&#1093;&#1086;&#1076;&#1085;&#1099;&#1077;%20&#1076;&#1072;&#1085;&#1085;&#1099;&#1077;\&#1048;&#1089;&#1093;&#1086;&#1076;&#1085;&#1099;&#1077;%20&#1076;&#1072;&#1085;&#1085;&#1099;&#1077;\&#1044;&#1080;&#1072;&#1075;&#1088;&#1072;&#1084;&#1084;&#1099;%20201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20\&#1048;&#1089;&#1093;&#1086;&#1076;&#1085;&#1099;&#1077;%20&#1076;&#1072;&#1085;&#1085;&#1099;&#1077;\&#1044;&#1080;&#1072;&#1075;&#1088;&#1072;&#1084;&#1084;&#1099;%20202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20\&#1048;&#1089;&#1093;&#1086;&#1076;&#1085;&#1099;&#1077;%20&#1076;&#1072;&#1085;&#1085;&#1099;&#1077;\&#1044;&#1080;&#1072;&#1075;&#1088;&#1072;&#1084;&#1084;&#1099;%202020.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20\&#1048;&#1089;&#1093;&#1086;&#1076;&#1085;&#1099;&#1077;%20&#1076;&#1072;&#1085;&#1085;&#1099;&#1077;\&#1044;&#1080;&#1072;&#1075;&#1088;&#1072;&#1084;&#1084;&#1099;%20202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20\&#1048;&#1089;&#1093;&#1086;&#1076;&#1085;&#1099;&#1077;%20&#1076;&#1072;&#1085;&#1085;&#1099;&#1077;\&#1044;&#1080;&#1072;&#1075;&#1088;&#1072;&#1084;&#1084;&#1099;%202020.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20\&#1048;&#1089;&#1093;&#1086;&#1076;&#1085;&#1099;&#1077;%20&#1076;&#1072;&#1085;&#1085;&#1099;&#1077;\&#1044;&#1080;&#1072;&#1075;&#1088;&#1072;&#1084;&#1084;&#1099;%202020.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172.18.0.4\users\PlanOtdel\Stukolov\5%20&#1043;&#1086;&#1076;&#1086;&#1074;&#1099;&#1077;%20&#1086;&#1090;&#1095;&#1077;&#1090;&#1099;\&#1043;&#1086;&#1076;&#1086;&#1074;&#1086;&#1081;%20&#1086;&#1090;&#1095;&#1077;&#1090;%202020\&#1047;&#1072;&#1087;&#1088;&#1086;&#1089;&#1099;%20&#1087;&#1086;%20&#1086;&#1090;&#1095;&#1077;&#1090;&#1091;%2020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pieChart>
        <c:varyColors val="1"/>
        <c:ser>
          <c:idx val="0"/>
          <c:order val="0"/>
          <c:spPr>
            <a:scene3d>
              <a:camera prst="orthographicFront"/>
              <a:lightRig rig="threePt" dir="t"/>
            </a:scene3d>
            <a:sp3d>
              <a:bevelT w="190500" h="38100"/>
            </a:sp3d>
          </c:spPr>
          <c:dLbls>
            <c:dLbl>
              <c:idx val="0"/>
              <c:layout>
                <c:manualLayout>
                  <c:x val="-0.13546922991009144"/>
                  <c:y val="0.16435131766047148"/>
                </c:manualLayout>
              </c:layout>
              <c:showCatName val="1"/>
              <c:showPercent val="1"/>
              <c:extLst>
                <c:ext xmlns:c15="http://schemas.microsoft.com/office/drawing/2012/chart" uri="{CE6537A1-D6FC-4f65-9D91-7224C49458BB}">
                  <c15:layout/>
                </c:ext>
              </c:extLst>
            </c:dLbl>
            <c:dLbl>
              <c:idx val="1"/>
              <c:layout>
                <c:manualLayout>
                  <c:x val="-0.16674526721393873"/>
                  <c:y val="-0.1467661411058708"/>
                </c:manualLayout>
              </c:layout>
              <c:showCatName val="1"/>
              <c:showPercent val="1"/>
              <c:extLst>
                <c:ext xmlns:c15="http://schemas.microsoft.com/office/drawing/2012/chart" uri="{CE6537A1-D6FC-4f65-9D91-7224C49458BB}">
                  <c15:layout/>
                </c:ext>
              </c:extLst>
            </c:dLbl>
            <c:dLbl>
              <c:idx val="2"/>
              <c:layout>
                <c:manualLayout>
                  <c:x val="-7.726028927235181E-4"/>
                  <c:y val="-0.19181778888617493"/>
                </c:manualLayout>
              </c:layout>
              <c:showCatName val="1"/>
              <c:showPercent val="1"/>
              <c:extLst>
                <c:ext xmlns:c15="http://schemas.microsoft.com/office/drawing/2012/chart" uri="{CE6537A1-D6FC-4f65-9D91-7224C49458BB}">
                  <c15:layout/>
                </c:ext>
              </c:extLst>
            </c:dLbl>
            <c:dLbl>
              <c:idx val="3"/>
              <c:layout>
                <c:manualLayout>
                  <c:x val="-3.7553573208412259E-2"/>
                  <c:y val="-2.5565432005963482E-2"/>
                </c:manualLayout>
              </c:layout>
              <c:showCatName val="1"/>
              <c:showPercent val="1"/>
              <c:extLst>
                <c:ext xmlns:c15="http://schemas.microsoft.com/office/drawing/2012/chart" uri="{CE6537A1-D6FC-4f65-9D91-7224C49458BB}">
                  <c15:layout/>
                </c:ext>
              </c:extLst>
            </c:dLbl>
            <c:dLbl>
              <c:idx val="4"/>
              <c:layout>
                <c:manualLayout>
                  <c:x val="-4.183475735745798E-2"/>
                  <c:y val="3.065516571765069E-2"/>
                </c:manualLayout>
              </c:layout>
              <c:showCatName val="1"/>
              <c:showPercent val="1"/>
              <c:extLst>
                <c:ext xmlns:c15="http://schemas.microsoft.com/office/drawing/2012/chart" uri="{CE6537A1-D6FC-4f65-9D91-7224C49458BB}">
                  <c15:layout/>
                </c:ext>
              </c:extLst>
            </c:dLbl>
            <c:dLbl>
              <c:idx val="5"/>
              <c:layout>
                <c:manualLayout>
                  <c:x val="-3.6719997766236682E-2"/>
                  <c:y val="3.7990215423549786E-2"/>
                </c:manualLayout>
              </c:layout>
              <c:showCatName val="1"/>
              <c:showPercent val="1"/>
              <c:extLst>
                <c:ext xmlns:c15="http://schemas.microsoft.com/office/drawing/2012/chart" uri="{CE6537A1-D6FC-4f65-9D91-7224C49458BB}">
                  <c15:layout/>
                </c:ext>
              </c:extLst>
            </c:dLbl>
            <c:dLbl>
              <c:idx val="6"/>
              <c:layout>
                <c:manualLayout>
                  <c:x val="-2.069051209024405E-2"/>
                  <c:y val="-2.9760146330157368E-2"/>
                </c:manualLayout>
              </c:layout>
              <c:showCatName val="1"/>
              <c:showPercent val="1"/>
              <c:extLst>
                <c:ext xmlns:c15="http://schemas.microsoft.com/office/drawing/2012/chart" uri="{CE6537A1-D6FC-4f65-9D91-7224C49458BB}">
                  <c15:layout/>
                </c:ext>
              </c:extLst>
            </c:dLbl>
            <c:dLbl>
              <c:idx val="7"/>
              <c:layout>
                <c:manualLayout>
                  <c:x val="8.516529848662549E-2"/>
                  <c:y val="0.16705416596195169"/>
                </c:manualLayout>
              </c:layout>
              <c:showCatName val="1"/>
              <c:showPercent val="1"/>
              <c:extLst>
                <c:ext xmlns:c15="http://schemas.microsoft.com/office/drawing/2012/chart" uri="{CE6537A1-D6FC-4f65-9D91-7224C49458BB}">
                  <c15:layout/>
                </c:ext>
              </c:extLst>
            </c:dLbl>
            <c:dLbl>
              <c:idx val="8"/>
              <c:layout>
                <c:manualLayout>
                  <c:x val="7.7649941363712505E-2"/>
                  <c:y val="0.19640989983650683"/>
                </c:manualLayout>
              </c:layout>
              <c:showCatName val="1"/>
              <c:showPercent val="1"/>
              <c:extLst>
                <c:ext xmlns:c15="http://schemas.microsoft.com/office/drawing/2012/chart" uri="{CE6537A1-D6FC-4f65-9D91-7224C49458BB}">
                  <c15:layout/>
                </c:ext>
              </c:extLst>
            </c:dLbl>
            <c:spPr>
              <a:noFill/>
              <a:ln>
                <a:noFill/>
              </a:ln>
              <a:effectLst/>
            </c:spPr>
            <c:txPr>
              <a:bodyPr/>
              <a:lstStyle/>
              <a:p>
                <a:pPr>
                  <a:defRPr b="1"/>
                </a:pPr>
                <a:endParaRPr lang="ru-RU"/>
              </a:p>
            </c:txPr>
            <c:showCatName val="1"/>
            <c:showPercent val="1"/>
            <c:showLeaderLines val="1"/>
            <c:extLst>
              <c:ext xmlns:c15="http://schemas.microsoft.com/office/drawing/2012/chart" uri="{CE6537A1-D6FC-4f65-9D91-7224C49458BB}">
                <c15:layout/>
              </c:ext>
            </c:extLst>
          </c:dLbls>
          <c:cat>
            <c:strRef>
              <c:f>Лист1!$E$4:$E$13</c:f>
              <c:strCache>
                <c:ptCount val="10"/>
                <c:pt idx="0">
                  <c:v>Китай</c:v>
                </c:pt>
                <c:pt idx="1">
                  <c:v>Индия</c:v>
                </c:pt>
                <c:pt idx="2">
                  <c:v>Япония</c:v>
                </c:pt>
                <c:pt idx="3">
                  <c:v>Россия</c:v>
                </c:pt>
                <c:pt idx="4">
                  <c:v>США</c:v>
                </c:pt>
                <c:pt idx="5">
                  <c:v>Южная Корея</c:v>
                </c:pt>
                <c:pt idx="6">
                  <c:v>Турция</c:v>
                </c:pt>
                <c:pt idx="7">
                  <c:v>Германия</c:v>
                </c:pt>
                <c:pt idx="8">
                  <c:v>Бразилия</c:v>
                </c:pt>
                <c:pt idx="9">
                  <c:v>Иран</c:v>
                </c:pt>
              </c:strCache>
            </c:strRef>
          </c:cat>
          <c:val>
            <c:numRef>
              <c:f>Лист1!$F$4:$F$13</c:f>
              <c:numCache>
                <c:formatCode>General</c:formatCode>
                <c:ptCount val="10"/>
                <c:pt idx="0">
                  <c:v>1053</c:v>
                </c:pt>
                <c:pt idx="1">
                  <c:v>99.6</c:v>
                </c:pt>
                <c:pt idx="2">
                  <c:v>83.2</c:v>
                </c:pt>
                <c:pt idx="3">
                  <c:v>73.400000000000006</c:v>
                </c:pt>
                <c:pt idx="4">
                  <c:v>72.7</c:v>
                </c:pt>
                <c:pt idx="5">
                  <c:v>67.099999999999994</c:v>
                </c:pt>
                <c:pt idx="6">
                  <c:v>35.800000000000004</c:v>
                </c:pt>
                <c:pt idx="7">
                  <c:v>35.700000000000003</c:v>
                </c:pt>
                <c:pt idx="8">
                  <c:v>31</c:v>
                </c:pt>
                <c:pt idx="9">
                  <c:v>13.4</c:v>
                </c:pt>
              </c:numCache>
            </c:numRef>
          </c:val>
        </c:ser>
        <c:firstSliceAng val="0"/>
      </c:pieChart>
    </c:plotArea>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autoTitleDeleted val="1"/>
    <c:plotArea>
      <c:layout/>
      <c:barChart>
        <c:barDir val="col"/>
        <c:grouping val="clustered"/>
        <c:ser>
          <c:idx val="0"/>
          <c:order val="0"/>
          <c:tx>
            <c:strRef>
              <c:f>отгрузка!$A$3</c:f>
              <c:strCache>
                <c:ptCount val="1"/>
                <c:pt idx="0">
                  <c:v>чугун</c:v>
                </c:pt>
              </c:strCache>
            </c:strRef>
          </c:tx>
          <c:spPr>
            <a:scene3d>
              <a:camera prst="orthographicFront"/>
              <a:lightRig rig="threePt" dir="t"/>
            </a:scene3d>
            <a:sp3d>
              <a:bevelT w="190500" h="38100"/>
            </a:sp3d>
          </c:spPr>
          <c:cat>
            <c:strRef>
              <c:f>отгрузка!$B$2:$H$2</c:f>
              <c:strCache>
                <c:ptCount val="7"/>
                <c:pt idx="0">
                  <c:v>2014 г.</c:v>
                </c:pt>
                <c:pt idx="1">
                  <c:v>2015 г.</c:v>
                </c:pt>
                <c:pt idx="2">
                  <c:v>2016 г.</c:v>
                </c:pt>
                <c:pt idx="3">
                  <c:v>2017 г.</c:v>
                </c:pt>
                <c:pt idx="4">
                  <c:v>2018 г.</c:v>
                </c:pt>
                <c:pt idx="5">
                  <c:v>2019</c:v>
                </c:pt>
                <c:pt idx="6">
                  <c:v>2020</c:v>
                </c:pt>
              </c:strCache>
            </c:strRef>
          </c:cat>
          <c:val>
            <c:numRef>
              <c:f>отгрузка!$B$3:$H$3</c:f>
              <c:numCache>
                <c:formatCode>#,##0</c:formatCode>
                <c:ptCount val="7"/>
                <c:pt idx="0">
                  <c:v>493700</c:v>
                </c:pt>
                <c:pt idx="1">
                  <c:v>471424</c:v>
                </c:pt>
                <c:pt idx="2">
                  <c:v>360631</c:v>
                </c:pt>
                <c:pt idx="3">
                  <c:v>294174.89</c:v>
                </c:pt>
                <c:pt idx="4">
                  <c:v>274576.25</c:v>
                </c:pt>
                <c:pt idx="5">
                  <c:v>220301.09099999999</c:v>
                </c:pt>
                <c:pt idx="6">
                  <c:v>331506</c:v>
                </c:pt>
              </c:numCache>
            </c:numRef>
          </c:val>
        </c:ser>
        <c:axId val="142175616"/>
        <c:axId val="151021440"/>
      </c:barChart>
      <c:catAx>
        <c:axId val="142175616"/>
        <c:scaling>
          <c:orientation val="minMax"/>
        </c:scaling>
        <c:axPos val="b"/>
        <c:numFmt formatCode="General" sourceLinked="1"/>
        <c:tickLblPos val="nextTo"/>
        <c:crossAx val="151021440"/>
        <c:crosses val="autoZero"/>
        <c:auto val="1"/>
        <c:lblAlgn val="ctr"/>
        <c:lblOffset val="100"/>
      </c:catAx>
      <c:valAx>
        <c:axId val="151021440"/>
        <c:scaling>
          <c:orientation val="minMax"/>
        </c:scaling>
        <c:axPos val="l"/>
        <c:numFmt formatCode="#,##0" sourceLinked="1"/>
        <c:tickLblPos val="nextTo"/>
        <c:crossAx val="142175616"/>
        <c:crosses val="autoZero"/>
        <c:crossBetween val="between"/>
      </c:valAx>
    </c:plotArea>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отгрузка!$A$4</c:f>
              <c:strCache>
                <c:ptCount val="1"/>
                <c:pt idx="0">
                  <c:v>ферромарганец</c:v>
                </c:pt>
              </c:strCache>
            </c:strRef>
          </c:tx>
          <c:spPr>
            <a:scene3d>
              <a:camera prst="orthographicFront"/>
              <a:lightRig rig="threePt" dir="t"/>
            </a:scene3d>
            <a:sp3d>
              <a:bevelT w="190500" h="38100"/>
            </a:sp3d>
          </c:spPr>
          <c:cat>
            <c:strRef>
              <c:f>отгрузка!$B$2:$H$2</c:f>
              <c:strCache>
                <c:ptCount val="7"/>
                <c:pt idx="0">
                  <c:v>2014 г.</c:v>
                </c:pt>
                <c:pt idx="1">
                  <c:v>2015 г.</c:v>
                </c:pt>
                <c:pt idx="2">
                  <c:v>2016 г.</c:v>
                </c:pt>
                <c:pt idx="3">
                  <c:v>2017 г.</c:v>
                </c:pt>
                <c:pt idx="4">
                  <c:v>2018 г.</c:v>
                </c:pt>
                <c:pt idx="5">
                  <c:v>2019</c:v>
                </c:pt>
                <c:pt idx="6">
                  <c:v>2020</c:v>
                </c:pt>
              </c:strCache>
            </c:strRef>
          </c:cat>
          <c:val>
            <c:numRef>
              <c:f>отгрузка!$B$4:$H$4</c:f>
              <c:numCache>
                <c:formatCode>#,##0</c:formatCode>
                <c:ptCount val="7"/>
                <c:pt idx="0">
                  <c:v>67646</c:v>
                </c:pt>
                <c:pt idx="1">
                  <c:v>55920</c:v>
                </c:pt>
                <c:pt idx="2">
                  <c:v>55703</c:v>
                </c:pt>
                <c:pt idx="3">
                  <c:v>63578.777999999998</c:v>
                </c:pt>
                <c:pt idx="4">
                  <c:v>64953.323000000004</c:v>
                </c:pt>
                <c:pt idx="5">
                  <c:v>87525.935999999972</c:v>
                </c:pt>
                <c:pt idx="6">
                  <c:v>61574</c:v>
                </c:pt>
              </c:numCache>
            </c:numRef>
          </c:val>
        </c:ser>
        <c:axId val="164590720"/>
        <c:axId val="164592256"/>
      </c:barChart>
      <c:catAx>
        <c:axId val="164590720"/>
        <c:scaling>
          <c:orientation val="minMax"/>
        </c:scaling>
        <c:axPos val="b"/>
        <c:numFmt formatCode="General" sourceLinked="1"/>
        <c:tickLblPos val="nextTo"/>
        <c:crossAx val="164592256"/>
        <c:crosses val="autoZero"/>
        <c:auto val="1"/>
        <c:lblAlgn val="ctr"/>
        <c:lblOffset val="100"/>
      </c:catAx>
      <c:valAx>
        <c:axId val="164592256"/>
        <c:scaling>
          <c:orientation val="minMax"/>
        </c:scaling>
        <c:axPos val="l"/>
        <c:numFmt formatCode="#,##0" sourceLinked="1"/>
        <c:tickLblPos val="nextTo"/>
        <c:crossAx val="164590720"/>
        <c:crosses val="autoZero"/>
        <c:crossBetween val="between"/>
      </c:valAx>
    </c:plotArea>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chart>
    <c:plotArea>
      <c:layout/>
      <c:barChart>
        <c:barDir val="col"/>
        <c:grouping val="clustered"/>
        <c:ser>
          <c:idx val="0"/>
          <c:order val="0"/>
          <c:spPr>
            <a:scene3d>
              <a:camera prst="orthographicFront"/>
              <a:lightRig rig="threePt" dir="t"/>
            </a:scene3d>
            <a:sp3d>
              <a:bevelT w="190500" h="38100"/>
            </a:sp3d>
          </c:spPr>
          <c:cat>
            <c:strRef>
              <c:f>'чугун РФ+СНГ'!$E$4:$E$11</c:f>
              <c:strCache>
                <c:ptCount val="7"/>
                <c:pt idx="0">
                  <c:v>ПАО «Тулачермет»</c:v>
                </c:pt>
                <c:pt idx="1">
                  <c:v>ПАО «КМЗ»</c:v>
                </c:pt>
                <c:pt idx="2">
                  <c:v>ПАО «Надежденский МЗ»</c:v>
                </c:pt>
                <c:pt idx="3">
                  <c:v>ПАО «ЧМК» (Мечел)</c:v>
                </c:pt>
                <c:pt idx="4">
                  <c:v>ПАО «Северсталь»</c:v>
                </c:pt>
                <c:pt idx="5">
                  <c:v>АО «Уральская сталь»</c:v>
                </c:pt>
                <c:pt idx="6">
                  <c:v>ОАО «НТМК»</c:v>
                </c:pt>
              </c:strCache>
            </c:strRef>
          </c:cat>
          <c:val>
            <c:numRef>
              <c:f>'чугун РФ+СНГ'!$F$4:$F$11</c:f>
              <c:numCache>
                <c:formatCode>General</c:formatCode>
                <c:ptCount val="8"/>
                <c:pt idx="0">
                  <c:v>238.3</c:v>
                </c:pt>
                <c:pt idx="1">
                  <c:v>173.7</c:v>
                </c:pt>
                <c:pt idx="2">
                  <c:v>76.400000000000006</c:v>
                </c:pt>
                <c:pt idx="3">
                  <c:v>70.599999999999994</c:v>
                </c:pt>
                <c:pt idx="4">
                  <c:v>12.9</c:v>
                </c:pt>
                <c:pt idx="5">
                  <c:v>8.8000000000000007</c:v>
                </c:pt>
                <c:pt idx="6">
                  <c:v>6.8</c:v>
                </c:pt>
              </c:numCache>
            </c:numRef>
          </c:val>
        </c:ser>
        <c:axId val="83557760"/>
        <c:axId val="86553728"/>
      </c:barChart>
      <c:catAx>
        <c:axId val="83557760"/>
        <c:scaling>
          <c:orientation val="minMax"/>
        </c:scaling>
        <c:axPos val="b"/>
        <c:numFmt formatCode="General" sourceLinked="0"/>
        <c:tickLblPos val="nextTo"/>
        <c:txPr>
          <a:bodyPr/>
          <a:lstStyle/>
          <a:p>
            <a:pPr>
              <a:defRPr sz="800">
                <a:latin typeface="Arial" pitchFamily="34" charset="0"/>
                <a:cs typeface="Arial" pitchFamily="34" charset="0"/>
              </a:defRPr>
            </a:pPr>
            <a:endParaRPr lang="ru-RU"/>
          </a:p>
        </c:txPr>
        <c:crossAx val="86553728"/>
        <c:crosses val="autoZero"/>
        <c:auto val="1"/>
        <c:lblAlgn val="ctr"/>
        <c:lblOffset val="100"/>
      </c:catAx>
      <c:valAx>
        <c:axId val="86553728"/>
        <c:scaling>
          <c:orientation val="minMax"/>
        </c:scaling>
        <c:axPos val="l"/>
        <c:majorGridlines>
          <c:spPr>
            <a:ln>
              <a:noFill/>
            </a:ln>
          </c:spPr>
        </c:majorGridlines>
        <c:numFmt formatCode="General" sourceLinked="1"/>
        <c:tickLblPos val="nextTo"/>
        <c:crossAx val="83557760"/>
        <c:crosses val="autoZero"/>
        <c:crossBetween val="between"/>
      </c:valAx>
      <c:spPr>
        <a:ln>
          <a:noFill/>
        </a:ln>
      </c:spPr>
    </c:plotArea>
    <c:plotVisOnly val="1"/>
    <c:dispBlanksAs val="gap"/>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ru-RU"/>
  <c:chart>
    <c:plotArea>
      <c:layout/>
      <c:pieChart>
        <c:varyColors val="1"/>
        <c:ser>
          <c:idx val="0"/>
          <c:order val="0"/>
          <c:explosion val="16"/>
          <c:dPt>
            <c:idx val="0"/>
            <c:spPr>
              <a:scene3d>
                <a:camera prst="orthographicFront"/>
                <a:lightRig rig="balanced" dir="t">
                  <a:rot lat="0" lon="0" rev="8700000"/>
                </a:lightRig>
              </a:scene3d>
              <a:sp3d>
                <a:bevelT w="190500" h="38100"/>
              </a:sp3d>
            </c:spPr>
          </c:dPt>
          <c:dPt>
            <c:idx val="1"/>
            <c:explosion val="0"/>
            <c:spPr>
              <a:scene3d>
                <a:camera prst="orthographicFront"/>
                <a:lightRig rig="threePt" dir="t"/>
              </a:scene3d>
              <a:sp3d>
                <a:bevelT w="190500" h="38100"/>
              </a:sp3d>
            </c:spPr>
          </c:dPt>
          <c:dPt>
            <c:idx val="2"/>
            <c:explosion val="0"/>
            <c:spPr>
              <a:scene3d>
                <a:camera prst="orthographicFront"/>
                <a:lightRig rig="threePt" dir="t"/>
              </a:scene3d>
              <a:sp3d>
                <a:bevelT w="190500" h="38100"/>
              </a:sp3d>
            </c:spPr>
          </c:dPt>
          <c:dPt>
            <c:idx val="3"/>
            <c:explosion val="0"/>
            <c:spPr>
              <a:scene3d>
                <a:camera prst="orthographicFront"/>
                <a:lightRig rig="threePt" dir="t"/>
              </a:scene3d>
              <a:sp3d>
                <a:bevelT w="190500" h="38100"/>
              </a:sp3d>
            </c:spPr>
          </c:dPt>
          <c:dPt>
            <c:idx val="4"/>
            <c:explosion val="0"/>
            <c:spPr>
              <a:scene3d>
                <a:camera prst="orthographicFront"/>
                <a:lightRig rig="threePt" dir="t"/>
              </a:scene3d>
              <a:sp3d>
                <a:bevelT w="190500" h="38100"/>
              </a:sp3d>
            </c:spPr>
          </c:dPt>
          <c:dPt>
            <c:idx val="5"/>
            <c:explosion val="0"/>
            <c:spPr>
              <a:scene3d>
                <a:camera prst="orthographicFront"/>
                <a:lightRig rig="threePt" dir="t"/>
              </a:scene3d>
              <a:sp3d>
                <a:bevelT w="190500" h="38100"/>
              </a:sp3d>
            </c:spPr>
          </c:dPt>
          <c:dPt>
            <c:idx val="6"/>
            <c:explosion val="0"/>
            <c:spPr>
              <a:scene3d>
                <a:camera prst="orthographicFront"/>
                <a:lightRig rig="threePt" dir="t"/>
              </a:scene3d>
              <a:sp3d>
                <a:bevelT w="190500" h="38100"/>
              </a:sp3d>
            </c:spPr>
          </c:dPt>
          <c:dPt>
            <c:idx val="7"/>
            <c:explosion val="0"/>
            <c:spPr>
              <a:scene3d>
                <a:camera prst="orthographicFront"/>
                <a:lightRig rig="threePt" dir="t"/>
              </a:scene3d>
              <a:sp3d>
                <a:bevelT w="190500" h="38100"/>
              </a:sp3d>
            </c:spPr>
          </c:dPt>
          <c:dLbls>
            <c:dLbl>
              <c:idx val="0"/>
              <c:layout>
                <c:manualLayout>
                  <c:x val="-0.10008501725388416"/>
                  <c:y val="0.13702764253704924"/>
                </c:manualLayout>
              </c:layout>
              <c:showCatName val="1"/>
              <c:showPercent val="1"/>
              <c:extLst>
                <c:ext xmlns:c15="http://schemas.microsoft.com/office/drawing/2012/chart" uri="{CE6537A1-D6FC-4f65-9D91-7224C49458BB}">
                  <c15:layout/>
                </c:ext>
              </c:extLst>
            </c:dLbl>
            <c:dLbl>
              <c:idx val="1"/>
              <c:layout>
                <c:manualLayout>
                  <c:x val="-0.10425431021865762"/>
                  <c:y val="-0.19954024830865608"/>
                </c:manualLayout>
              </c:layout>
              <c:showCatName val="1"/>
              <c:showPercent val="1"/>
              <c:extLst>
                <c:ext xmlns:c15="http://schemas.microsoft.com/office/drawing/2012/chart" uri="{CE6537A1-D6FC-4f65-9D91-7224C49458BB}">
                  <c15:layout/>
                </c:ext>
              </c:extLst>
            </c:dLbl>
            <c:dLbl>
              <c:idx val="2"/>
              <c:layout>
                <c:manualLayout>
                  <c:x val="0.14846139585711704"/>
                  <c:y val="-5.1176961658418771E-2"/>
                </c:manualLayout>
              </c:layout>
              <c:showCatName val="1"/>
              <c:showPercent val="1"/>
              <c:extLst>
                <c:ext xmlns:c15="http://schemas.microsoft.com/office/drawing/2012/chart" uri="{CE6537A1-D6FC-4f65-9D91-7224C49458BB}">
                  <c15:layout/>
                </c:ext>
              </c:extLst>
            </c:dLbl>
            <c:dLbl>
              <c:idx val="3"/>
              <c:layout>
                <c:manualLayout>
                  <c:x val="-3.1030842334299365E-2"/>
                  <c:y val="0.19259268163998583"/>
                </c:manualLayout>
              </c:layout>
              <c:showCatName val="1"/>
              <c:showPercent val="1"/>
              <c:extLst>
                <c:ext xmlns:c15="http://schemas.microsoft.com/office/drawing/2012/chart" uri="{CE6537A1-D6FC-4f65-9D91-7224C49458BB}">
                  <c15:layout/>
                </c:ext>
              </c:extLst>
            </c:dLbl>
            <c:dLbl>
              <c:idx val="4"/>
              <c:layout>
                <c:manualLayout>
                  <c:x val="-8.3013526654893047E-2"/>
                  <c:y val="0.20243339811531241"/>
                </c:manualLayout>
              </c:layout>
              <c:showCatName val="1"/>
              <c:showPercent val="1"/>
              <c:extLst>
                <c:ext xmlns:c15="http://schemas.microsoft.com/office/drawing/2012/chart" uri="{CE6537A1-D6FC-4f65-9D91-7224C49458BB}">
                  <c15:layout/>
                </c:ext>
              </c:extLst>
            </c:dLbl>
            <c:dLbl>
              <c:idx val="5"/>
              <c:layout>
                <c:manualLayout>
                  <c:x val="-0.10491623491301524"/>
                  <c:y val="0.12977099236641221"/>
                </c:manualLayout>
              </c:layout>
              <c:showCatName val="1"/>
              <c:showPercent val="1"/>
              <c:extLst>
                <c:ext xmlns:c15="http://schemas.microsoft.com/office/drawing/2012/chart" uri="{CE6537A1-D6FC-4f65-9D91-7224C49458BB}">
                  <c15:layout/>
                </c:ext>
              </c:extLst>
            </c:dLbl>
            <c:dLbl>
              <c:idx val="6"/>
              <c:layout>
                <c:manualLayout>
                  <c:x val="-0.13583148760680039"/>
                  <c:y val="8.6570094768688554E-3"/>
                </c:manualLayout>
              </c:layout>
              <c:showCatName val="1"/>
              <c:showPercent val="1"/>
              <c:extLst>
                <c:ext xmlns:c15="http://schemas.microsoft.com/office/drawing/2012/chart" uri="{CE6537A1-D6FC-4f65-9D91-7224C49458BB}">
                  <c15:layout/>
                </c:ext>
              </c:extLst>
            </c:dLbl>
            <c:dLbl>
              <c:idx val="8"/>
              <c:delete val="1"/>
              <c:extLst>
                <c:ext xmlns:c15="http://schemas.microsoft.com/office/drawing/2012/chart" uri="{CE6537A1-D6FC-4f65-9D91-7224C49458BB}"/>
              </c:extLst>
            </c:dLbl>
            <c:spPr>
              <a:scene3d>
                <a:camera prst="orthographicFront"/>
                <a:lightRig rig="threePt" dir="t"/>
              </a:scene3d>
              <a:sp3d>
                <a:bevelT/>
              </a:sp3d>
            </c:spPr>
            <c:txPr>
              <a:bodyPr/>
              <a:lstStyle/>
              <a:p>
                <a:pPr>
                  <a:defRPr b="1"/>
                </a:pPr>
                <a:endParaRPr lang="ru-RU"/>
              </a:p>
            </c:txPr>
            <c:showCatName val="1"/>
            <c:showPercent val="1"/>
            <c:showLeaderLines val="1"/>
            <c:extLst>
              <c:ext xmlns:c15="http://schemas.microsoft.com/office/drawing/2012/chart" uri="{CE6537A1-D6FC-4f65-9D91-7224C49458BB}"/>
            </c:extLst>
          </c:dLbls>
          <c:cat>
            <c:strRef>
              <c:f>'чугун РФ+СНГ'!$E$4:$E$10</c:f>
              <c:strCache>
                <c:ptCount val="7"/>
                <c:pt idx="0">
                  <c:v>ПАО «Тулачермет»</c:v>
                </c:pt>
                <c:pt idx="1">
                  <c:v>ПАО «КМЗ»</c:v>
                </c:pt>
                <c:pt idx="2">
                  <c:v>ПАО «Надежденский МЗ»</c:v>
                </c:pt>
                <c:pt idx="3">
                  <c:v>ПАО «ЧМК» (Мечел)</c:v>
                </c:pt>
                <c:pt idx="4">
                  <c:v>ПАО «Северсталь»</c:v>
                </c:pt>
                <c:pt idx="5">
                  <c:v>АО «Уральская сталь»</c:v>
                </c:pt>
                <c:pt idx="6">
                  <c:v>ОАО «НТМК»</c:v>
                </c:pt>
              </c:strCache>
            </c:strRef>
          </c:cat>
          <c:val>
            <c:numRef>
              <c:f>'чугун РФ+СНГ'!$F$4:$F$10</c:f>
              <c:numCache>
                <c:formatCode>General</c:formatCode>
                <c:ptCount val="7"/>
                <c:pt idx="0">
                  <c:v>238.3</c:v>
                </c:pt>
                <c:pt idx="1">
                  <c:v>173.7</c:v>
                </c:pt>
                <c:pt idx="2">
                  <c:v>76.400000000000006</c:v>
                </c:pt>
                <c:pt idx="3">
                  <c:v>70.599999999999994</c:v>
                </c:pt>
                <c:pt idx="4">
                  <c:v>12.9</c:v>
                </c:pt>
                <c:pt idx="5">
                  <c:v>8.8000000000000007</c:v>
                </c:pt>
                <c:pt idx="6">
                  <c:v>6.8</c:v>
                </c:pt>
              </c:numCache>
            </c:numRef>
          </c:val>
        </c:ser>
        <c:dLbls>
          <c:showVal val="1"/>
        </c:dLbls>
        <c:firstSliceAng val="0"/>
      </c:pieChart>
    </c:plotArea>
    <c:plotVisOnly val="1"/>
    <c:dispBlanksAs val="zero"/>
  </c:chart>
  <c:spPr>
    <a:noFill/>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spPr>
            <a:scene3d>
              <a:camera prst="orthographicFront"/>
              <a:lightRig rig="threePt" dir="t"/>
            </a:scene3d>
            <a:sp3d>
              <a:bevelT w="190500" h="38100"/>
            </a:sp3d>
          </c:spPr>
          <c:cat>
            <c:strRef>
              <c:f>экспорт!$B$3:$B$8</c:f>
              <c:strCache>
                <c:ptCount val="6"/>
                <c:pt idx="0">
                  <c:v>ПАО «КМЗ»</c:v>
                </c:pt>
                <c:pt idx="1">
                  <c:v>АО «Уральская Сталь»</c:v>
                </c:pt>
                <c:pt idx="2">
                  <c:v>ПАО «Тулачермет»</c:v>
                </c:pt>
                <c:pt idx="3">
                  <c:v>ПАО «НЛМК»</c:v>
                </c:pt>
                <c:pt idx="4">
                  <c:v>АО «ЕВРАЗ НТМК»</c:v>
                </c:pt>
                <c:pt idx="5">
                  <c:v>Прочие</c:v>
                </c:pt>
              </c:strCache>
            </c:strRef>
          </c:cat>
          <c:val>
            <c:numRef>
              <c:f>экспорт!$C$3:$C$8</c:f>
              <c:numCache>
                <c:formatCode>General</c:formatCode>
                <c:ptCount val="6"/>
                <c:pt idx="0">
                  <c:v>159</c:v>
                </c:pt>
                <c:pt idx="1">
                  <c:v>1201.0999999999999</c:v>
                </c:pt>
                <c:pt idx="2">
                  <c:v>1058.7</c:v>
                </c:pt>
                <c:pt idx="3" formatCode="#,##0.00">
                  <c:v>1346.1</c:v>
                </c:pt>
                <c:pt idx="4">
                  <c:v>218.2</c:v>
                </c:pt>
                <c:pt idx="5">
                  <c:v>117.1</c:v>
                </c:pt>
              </c:numCache>
            </c:numRef>
          </c:val>
        </c:ser>
        <c:axId val="87986560"/>
        <c:axId val="87988096"/>
      </c:barChart>
      <c:catAx>
        <c:axId val="87986560"/>
        <c:scaling>
          <c:orientation val="minMax"/>
        </c:scaling>
        <c:axPos val="b"/>
        <c:numFmt formatCode="General" sourceLinked="0"/>
        <c:tickLblPos val="nextTo"/>
        <c:txPr>
          <a:bodyPr/>
          <a:lstStyle/>
          <a:p>
            <a:pPr>
              <a:defRPr b="1"/>
            </a:pPr>
            <a:endParaRPr lang="ru-RU"/>
          </a:p>
        </c:txPr>
        <c:crossAx val="87988096"/>
        <c:crosses val="autoZero"/>
        <c:auto val="1"/>
        <c:lblAlgn val="ctr"/>
        <c:lblOffset val="100"/>
      </c:catAx>
      <c:valAx>
        <c:axId val="87988096"/>
        <c:scaling>
          <c:orientation val="minMax"/>
        </c:scaling>
        <c:axPos val="l"/>
        <c:majorGridlines>
          <c:spPr>
            <a:ln>
              <a:noFill/>
            </a:ln>
          </c:spPr>
        </c:majorGridlines>
        <c:numFmt formatCode="General" sourceLinked="1"/>
        <c:tickLblPos val="nextTo"/>
        <c:crossAx val="87986560"/>
        <c:crosses val="autoZero"/>
        <c:crossBetween val="between"/>
      </c:valAx>
      <c:spPr>
        <a:ln>
          <a:noFill/>
        </a:ln>
      </c:spPr>
    </c:plotArea>
    <c:plotVisOnly val="1"/>
    <c:dispBlanksAs val="gap"/>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pieChart>
        <c:varyColors val="1"/>
        <c:ser>
          <c:idx val="0"/>
          <c:order val="0"/>
          <c:spPr>
            <a:scene3d>
              <a:camera prst="orthographicFront"/>
              <a:lightRig rig="threePt" dir="t"/>
            </a:scene3d>
            <a:sp3d>
              <a:bevelT w="190500" h="38100"/>
            </a:sp3d>
          </c:spPr>
          <c:dPt>
            <c:idx val="0"/>
            <c:explosion val="16"/>
          </c:dPt>
          <c:dLbls>
            <c:spPr>
              <a:noFill/>
              <a:ln>
                <a:noFill/>
              </a:ln>
              <a:effectLst/>
            </c:spPr>
            <c:txPr>
              <a:bodyPr/>
              <a:lstStyle/>
              <a:p>
                <a:pPr>
                  <a:defRPr b="1"/>
                </a:pPr>
                <a:endParaRPr lang="ru-RU"/>
              </a:p>
            </c:txPr>
            <c:showCatName val="1"/>
            <c:showPercent val="1"/>
            <c:showLeaderLines val="1"/>
            <c:extLst>
              <c:ext xmlns:c15="http://schemas.microsoft.com/office/drawing/2012/chart" uri="{CE6537A1-D6FC-4f65-9D91-7224C49458BB}">
                <c15:layout/>
              </c:ext>
            </c:extLst>
          </c:dLbls>
          <c:cat>
            <c:strRef>
              <c:f>экспорт!$B$3:$B$8</c:f>
              <c:strCache>
                <c:ptCount val="6"/>
                <c:pt idx="0">
                  <c:v>ПАО «КМЗ»</c:v>
                </c:pt>
                <c:pt idx="1">
                  <c:v>АО «Уральская Сталь»</c:v>
                </c:pt>
                <c:pt idx="2">
                  <c:v>ПАО «Тулачермет»</c:v>
                </c:pt>
                <c:pt idx="3">
                  <c:v>ПАО «НЛМК»</c:v>
                </c:pt>
                <c:pt idx="4">
                  <c:v>АО «ЕВРАЗ НТМК»</c:v>
                </c:pt>
                <c:pt idx="5">
                  <c:v>Прочие</c:v>
                </c:pt>
              </c:strCache>
            </c:strRef>
          </c:cat>
          <c:val>
            <c:numRef>
              <c:f>экспорт!$C$3:$C$8</c:f>
              <c:numCache>
                <c:formatCode>General</c:formatCode>
                <c:ptCount val="6"/>
                <c:pt idx="0">
                  <c:v>159</c:v>
                </c:pt>
                <c:pt idx="1">
                  <c:v>1201.0999999999999</c:v>
                </c:pt>
                <c:pt idx="2">
                  <c:v>1058.7</c:v>
                </c:pt>
                <c:pt idx="3" formatCode="#,##0.00">
                  <c:v>1346.1</c:v>
                </c:pt>
                <c:pt idx="4">
                  <c:v>218.2</c:v>
                </c:pt>
                <c:pt idx="5">
                  <c:v>117.1</c:v>
                </c:pt>
              </c:numCache>
            </c:numRef>
          </c:val>
        </c:ser>
        <c:firstSliceAng val="0"/>
      </c:pieChart>
    </c:plotArea>
    <c:plotVisOnly val="1"/>
    <c:dispBlanksAs val="zero"/>
  </c:chart>
  <c:spPr>
    <a:noFill/>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ru-RU"/>
  <c:chart>
    <c:plotArea>
      <c:layout/>
      <c:pieChart>
        <c:varyColors val="1"/>
        <c:ser>
          <c:idx val="0"/>
          <c:order val="0"/>
          <c:spPr>
            <a:scene3d>
              <a:camera prst="orthographicFront"/>
              <a:lightRig rig="threePt" dir="t"/>
            </a:scene3d>
            <a:sp3d>
              <a:bevelT w="190500" h="38100"/>
            </a:sp3d>
          </c:spPr>
          <c:dLbls>
            <c:dLbl>
              <c:idx val="0"/>
              <c:layout>
                <c:manualLayout>
                  <c:x val="-0.13546922991009144"/>
                  <c:y val="0.16435131766047145"/>
                </c:manualLayout>
              </c:layout>
              <c:showCatName val="1"/>
              <c:showPercent val="1"/>
              <c:extLst>
                <c:ext xmlns:c15="http://schemas.microsoft.com/office/drawing/2012/chart" uri="{CE6537A1-D6FC-4f65-9D91-7224C49458BB}">
                  <c15:layout/>
                </c:ext>
              </c:extLst>
            </c:dLbl>
            <c:dLbl>
              <c:idx val="1"/>
              <c:layout>
                <c:manualLayout>
                  <c:x val="-0.1667452672139387"/>
                  <c:y val="-0.1467661411058708"/>
                </c:manualLayout>
              </c:layout>
              <c:showCatName val="1"/>
              <c:showPercent val="1"/>
              <c:extLst>
                <c:ext xmlns:c15="http://schemas.microsoft.com/office/drawing/2012/chart" uri="{CE6537A1-D6FC-4f65-9D91-7224C49458BB}">
                  <c15:layout/>
                </c:ext>
              </c:extLst>
            </c:dLbl>
            <c:dLbl>
              <c:idx val="2"/>
              <c:layout>
                <c:manualLayout>
                  <c:x val="-7.7260289272351799E-4"/>
                  <c:y val="-0.19181778888617493"/>
                </c:manualLayout>
              </c:layout>
              <c:showCatName val="1"/>
              <c:showPercent val="1"/>
              <c:extLst>
                <c:ext xmlns:c15="http://schemas.microsoft.com/office/drawing/2012/chart" uri="{CE6537A1-D6FC-4f65-9D91-7224C49458BB}">
                  <c15:layout/>
                </c:ext>
              </c:extLst>
            </c:dLbl>
            <c:dLbl>
              <c:idx val="3"/>
              <c:layout>
                <c:manualLayout>
                  <c:x val="-3.7553573208412246E-2"/>
                  <c:y val="-2.5565432005963454E-2"/>
                </c:manualLayout>
              </c:layout>
              <c:showCatName val="1"/>
              <c:showPercent val="1"/>
              <c:extLst>
                <c:ext xmlns:c15="http://schemas.microsoft.com/office/drawing/2012/chart" uri="{CE6537A1-D6FC-4f65-9D91-7224C49458BB}">
                  <c15:layout/>
                </c:ext>
              </c:extLst>
            </c:dLbl>
            <c:dLbl>
              <c:idx val="4"/>
              <c:layout>
                <c:manualLayout>
                  <c:x val="-4.183475735745798E-2"/>
                  <c:y val="3.065516571765069E-2"/>
                </c:manualLayout>
              </c:layout>
              <c:showCatName val="1"/>
              <c:showPercent val="1"/>
              <c:extLst>
                <c:ext xmlns:c15="http://schemas.microsoft.com/office/drawing/2012/chart" uri="{CE6537A1-D6FC-4f65-9D91-7224C49458BB}">
                  <c15:layout/>
                </c:ext>
              </c:extLst>
            </c:dLbl>
            <c:dLbl>
              <c:idx val="5"/>
              <c:layout>
                <c:manualLayout>
                  <c:x val="-3.6719997766236655E-2"/>
                  <c:y val="3.7990215423549786E-2"/>
                </c:manualLayout>
              </c:layout>
              <c:showCatName val="1"/>
              <c:showPercent val="1"/>
              <c:extLst>
                <c:ext xmlns:c15="http://schemas.microsoft.com/office/drawing/2012/chart" uri="{CE6537A1-D6FC-4f65-9D91-7224C49458BB}">
                  <c15:layout/>
                </c:ext>
              </c:extLst>
            </c:dLbl>
            <c:dLbl>
              <c:idx val="6"/>
              <c:layout>
                <c:manualLayout>
                  <c:x val="-2.0690512090244046E-2"/>
                  <c:y val="-2.9760146330157368E-2"/>
                </c:manualLayout>
              </c:layout>
              <c:showCatName val="1"/>
              <c:showPercent val="1"/>
              <c:extLst>
                <c:ext xmlns:c15="http://schemas.microsoft.com/office/drawing/2012/chart" uri="{CE6537A1-D6FC-4f65-9D91-7224C49458BB}">
                  <c15:layout/>
                </c:ext>
              </c:extLst>
            </c:dLbl>
            <c:dLbl>
              <c:idx val="7"/>
              <c:layout>
                <c:manualLayout>
                  <c:x val="8.5165298486625365E-2"/>
                  <c:y val="0.16705416596195166"/>
                </c:manualLayout>
              </c:layout>
              <c:showCatName val="1"/>
              <c:showPercent val="1"/>
              <c:extLst>
                <c:ext xmlns:c15="http://schemas.microsoft.com/office/drawing/2012/chart" uri="{CE6537A1-D6FC-4f65-9D91-7224C49458BB}"/>
              </c:extLst>
            </c:dLbl>
            <c:dLbl>
              <c:idx val="8"/>
              <c:layout>
                <c:manualLayout>
                  <c:x val="7.7649941363712505E-2"/>
                  <c:y val="0.19640989983650681"/>
                </c:manualLayout>
              </c:layout>
              <c:showCatName val="1"/>
              <c:showPercent val="1"/>
              <c:extLst>
                <c:ext xmlns:c15="http://schemas.microsoft.com/office/drawing/2012/chart" uri="{CE6537A1-D6FC-4f65-9D91-7224C49458BB}"/>
              </c:extLst>
            </c:dLbl>
            <c:spPr>
              <a:noFill/>
              <a:ln>
                <a:noFill/>
              </a:ln>
              <a:effectLst/>
            </c:spPr>
            <c:txPr>
              <a:bodyPr/>
              <a:lstStyle/>
              <a:p>
                <a:pPr>
                  <a:defRPr b="1"/>
                </a:pPr>
                <a:endParaRPr lang="ru-RU"/>
              </a:p>
            </c:txPr>
            <c:showCatName val="1"/>
            <c:showPercent val="1"/>
            <c:showLeaderLines val="1"/>
            <c:extLst>
              <c:ext xmlns:c15="http://schemas.microsoft.com/office/drawing/2012/chart" uri="{CE6537A1-D6FC-4f65-9D91-7224C49458BB}"/>
            </c:extLst>
          </c:dLbls>
          <c:cat>
            <c:strRef>
              <c:f>'ФМн потребители'!$B$4:$B$12</c:f>
              <c:strCache>
                <c:ptCount val="7"/>
                <c:pt idx="0">
                  <c:v>ПАО «НЛМК»</c:v>
                </c:pt>
                <c:pt idx="1">
                  <c:v>ПАО «Северсталь»</c:v>
                </c:pt>
                <c:pt idx="2">
                  <c:v>ПАО «ЧМК» («Мечел»)</c:v>
                </c:pt>
                <c:pt idx="3">
                  <c:v>ОАО «Магнитогорский металлургический комбинат»</c:v>
                </c:pt>
                <c:pt idx="4">
                  <c:v>ЕВРАЗ групп</c:v>
                </c:pt>
                <c:pt idx="5">
                  <c:v>ООО УК «Металлоинвест»</c:v>
                </c:pt>
                <c:pt idx="6">
                  <c:v>Прочие</c:v>
                </c:pt>
              </c:strCache>
            </c:strRef>
          </c:cat>
          <c:val>
            <c:numRef>
              <c:f>'ФМн потребители'!$C$4:$C$12</c:f>
              <c:numCache>
                <c:formatCode>#,##0</c:formatCode>
                <c:ptCount val="9"/>
                <c:pt idx="0">
                  <c:v>43000</c:v>
                </c:pt>
                <c:pt idx="1">
                  <c:v>23600</c:v>
                </c:pt>
                <c:pt idx="2">
                  <c:v>19200</c:v>
                </c:pt>
                <c:pt idx="3">
                  <c:v>16200</c:v>
                </c:pt>
                <c:pt idx="4">
                  <c:v>9000</c:v>
                </c:pt>
                <c:pt idx="5">
                  <c:v>5700</c:v>
                </c:pt>
                <c:pt idx="6">
                  <c:v>36000</c:v>
                </c:pt>
              </c:numCache>
            </c:numRef>
          </c:val>
        </c:ser>
        <c:firstSliceAng val="0"/>
      </c:pieChart>
    </c:plotArea>
    <c:plotVisOnly val="1"/>
    <c:dispBlanksAs val="zero"/>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ndard"/>
        <c:ser>
          <c:idx val="0"/>
          <c:order val="0"/>
          <c:tx>
            <c:strRef>
              <c:f>'Цены на ГП'!$A$10</c:f>
              <c:strCache>
                <c:ptCount val="1"/>
                <c:pt idx="0">
                  <c:v>Окатыши</c:v>
                </c:pt>
              </c:strCache>
            </c:strRef>
          </c:tx>
          <c:spPr>
            <a:ln w="28575" cap="rnd">
              <a:solidFill>
                <a:schemeClr val="accent1"/>
              </a:solidFill>
              <a:round/>
            </a:ln>
            <a:effectLst/>
          </c:spPr>
          <c:marker>
            <c:symbol val="none"/>
          </c:marker>
          <c:cat>
            <c:strRef>
              <c:f>'Цены на ГП'!$B$9:$E$9</c:f>
              <c:strCache>
                <c:ptCount val="4"/>
                <c:pt idx="0">
                  <c:v>1 кв. 2020</c:v>
                </c:pt>
                <c:pt idx="1">
                  <c:v>2 кв. 2020</c:v>
                </c:pt>
                <c:pt idx="2">
                  <c:v>3 кв. 2020</c:v>
                </c:pt>
                <c:pt idx="3">
                  <c:v>4 кв. 2020</c:v>
                </c:pt>
              </c:strCache>
            </c:strRef>
          </c:cat>
          <c:val>
            <c:numRef>
              <c:f>'Цены на ГП'!$B$10:$E$10</c:f>
              <c:numCache>
                <c:formatCode>#,##0.00</c:formatCode>
                <c:ptCount val="4"/>
                <c:pt idx="0">
                  <c:v>5581.46</c:v>
                </c:pt>
                <c:pt idx="1">
                  <c:v>5935.46</c:v>
                </c:pt>
                <c:pt idx="2">
                  <c:v>7317.2699999999995</c:v>
                </c:pt>
                <c:pt idx="3">
                  <c:v>7897.39</c:v>
                </c:pt>
              </c:numCache>
            </c:numRef>
          </c:val>
          <c:smooth val="1"/>
        </c:ser>
        <c:ser>
          <c:idx val="1"/>
          <c:order val="1"/>
          <c:tx>
            <c:strRef>
              <c:f>'Цены на ГП'!$A$11</c:f>
              <c:strCache>
                <c:ptCount val="1"/>
                <c:pt idx="0">
                  <c:v>Марганцевая руда</c:v>
                </c:pt>
              </c:strCache>
            </c:strRef>
          </c:tx>
          <c:spPr>
            <a:ln w="28575" cap="rnd">
              <a:solidFill>
                <a:schemeClr val="accent2"/>
              </a:solidFill>
              <a:round/>
            </a:ln>
            <a:effectLst/>
          </c:spPr>
          <c:marker>
            <c:symbol val="none"/>
          </c:marker>
          <c:cat>
            <c:strRef>
              <c:f>'Цены на ГП'!$B$9:$E$9</c:f>
              <c:strCache>
                <c:ptCount val="4"/>
                <c:pt idx="0">
                  <c:v>1 кв. 2020</c:v>
                </c:pt>
                <c:pt idx="1">
                  <c:v>2 кв. 2020</c:v>
                </c:pt>
                <c:pt idx="2">
                  <c:v>3 кв. 2020</c:v>
                </c:pt>
                <c:pt idx="3">
                  <c:v>4 кв. 2020</c:v>
                </c:pt>
              </c:strCache>
            </c:strRef>
          </c:cat>
          <c:val>
            <c:numRef>
              <c:f>'Цены на ГП'!$B$11:$E$11</c:f>
              <c:numCache>
                <c:formatCode>#,##0.00</c:formatCode>
                <c:ptCount val="4"/>
                <c:pt idx="0">
                  <c:v>14705.38</c:v>
                </c:pt>
                <c:pt idx="1">
                  <c:v>14442.64000000001</c:v>
                </c:pt>
                <c:pt idx="2">
                  <c:v>14318.96</c:v>
                </c:pt>
                <c:pt idx="3">
                  <c:v>14506.44</c:v>
                </c:pt>
              </c:numCache>
            </c:numRef>
          </c:val>
          <c:smooth val="1"/>
        </c:ser>
        <c:ser>
          <c:idx val="2"/>
          <c:order val="2"/>
          <c:tx>
            <c:strRef>
              <c:f>'Цены на ГП'!$A$12</c:f>
              <c:strCache>
                <c:ptCount val="1"/>
                <c:pt idx="0">
                  <c:v>Кокс</c:v>
                </c:pt>
              </c:strCache>
            </c:strRef>
          </c:tx>
          <c:spPr>
            <a:ln w="28575" cap="rnd">
              <a:solidFill>
                <a:schemeClr val="accent3"/>
              </a:solidFill>
              <a:round/>
            </a:ln>
            <a:effectLst/>
          </c:spPr>
          <c:marker>
            <c:symbol val="none"/>
          </c:marker>
          <c:cat>
            <c:strRef>
              <c:f>'Цены на ГП'!$B$9:$E$9</c:f>
              <c:strCache>
                <c:ptCount val="4"/>
                <c:pt idx="0">
                  <c:v>1 кв. 2020</c:v>
                </c:pt>
                <c:pt idx="1">
                  <c:v>2 кв. 2020</c:v>
                </c:pt>
                <c:pt idx="2">
                  <c:v>3 кв. 2020</c:v>
                </c:pt>
                <c:pt idx="3">
                  <c:v>4 кв. 2020</c:v>
                </c:pt>
              </c:strCache>
            </c:strRef>
          </c:cat>
          <c:val>
            <c:numRef>
              <c:f>'Цены на ГП'!$B$12:$E$12</c:f>
              <c:numCache>
                <c:formatCode>#,##0.00</c:formatCode>
                <c:ptCount val="4"/>
                <c:pt idx="0">
                  <c:v>13068.93</c:v>
                </c:pt>
                <c:pt idx="1">
                  <c:v>12960.65</c:v>
                </c:pt>
                <c:pt idx="2">
                  <c:v>9838.82</c:v>
                </c:pt>
                <c:pt idx="3">
                  <c:v>13014.9</c:v>
                </c:pt>
              </c:numCache>
            </c:numRef>
          </c:val>
          <c:smooth val="1"/>
        </c:ser>
        <c:marker val="1"/>
        <c:axId val="89015808"/>
        <c:axId val="89017344"/>
      </c:lineChart>
      <c:catAx>
        <c:axId val="8901580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9017344"/>
        <c:crosses val="autoZero"/>
        <c:auto val="1"/>
        <c:lblAlgn val="ctr"/>
        <c:lblOffset val="100"/>
      </c:catAx>
      <c:valAx>
        <c:axId val="89017344"/>
        <c:scaling>
          <c:orientation val="minMax"/>
        </c:scaling>
        <c:axPos val="l"/>
        <c:majorGridlines>
          <c:spPr>
            <a:ln w="9525" cap="flat" cmpd="sng" algn="ctr">
              <a:solidFill>
                <a:schemeClr val="tx1">
                  <a:lumMod val="15000"/>
                  <a:lumOff val="85000"/>
                </a:schemeClr>
              </a:solidFill>
              <a:round/>
            </a:ln>
            <a:effectLst/>
          </c:spPr>
        </c:majorGridlines>
        <c:numFmt formatCode="#,##0.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9015808"/>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0.17708</cdr:x>
      <cdr:y>0.09722</cdr:y>
    </cdr:from>
    <cdr:to>
      <cdr:x>0.52917</cdr:x>
      <cdr:y>0.17014</cdr:y>
    </cdr:to>
    <cdr:sp macro="" textlink="">
      <cdr:nvSpPr>
        <cdr:cNvPr id="2" name="TextBox 1"/>
        <cdr:cNvSpPr txBox="1"/>
      </cdr:nvSpPr>
      <cdr:spPr>
        <a:xfrm xmlns:a="http://schemas.openxmlformats.org/drawingml/2006/main">
          <a:off x="809625" y="266700"/>
          <a:ext cx="1609725" cy="2000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0.13958</cdr:x>
      <cdr:y>0.02778</cdr:y>
    </cdr:from>
    <cdr:to>
      <cdr:x>0.45625</cdr:x>
      <cdr:y>0.13194</cdr:y>
    </cdr:to>
    <cdr:sp macro="" textlink="">
      <cdr:nvSpPr>
        <cdr:cNvPr id="3" name="TextBox 2"/>
        <cdr:cNvSpPr txBox="1"/>
      </cdr:nvSpPr>
      <cdr:spPr>
        <a:xfrm xmlns:a="http://schemas.openxmlformats.org/drawingml/2006/main">
          <a:off x="638175" y="76199"/>
          <a:ext cx="1447800" cy="28575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Марганцевая руда</a:t>
          </a:r>
        </a:p>
      </cdr:txBody>
    </cdr:sp>
  </cdr:relSizeAnchor>
  <cdr:relSizeAnchor xmlns:cdr="http://schemas.openxmlformats.org/drawingml/2006/chartDrawing">
    <cdr:from>
      <cdr:x>0.18958</cdr:x>
      <cdr:y>0.5</cdr:y>
    </cdr:from>
    <cdr:to>
      <cdr:x>0.51875</cdr:x>
      <cdr:y>0.60764</cdr:y>
    </cdr:to>
    <cdr:sp macro="" textlink="">
      <cdr:nvSpPr>
        <cdr:cNvPr id="4" name="TextBox 3"/>
        <cdr:cNvSpPr txBox="1"/>
      </cdr:nvSpPr>
      <cdr:spPr>
        <a:xfrm xmlns:a="http://schemas.openxmlformats.org/drawingml/2006/main">
          <a:off x="866775" y="1371600"/>
          <a:ext cx="1504950" cy="2952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0.20625</cdr:x>
      <cdr:y>0.5</cdr:y>
    </cdr:from>
    <cdr:to>
      <cdr:x>0.40625</cdr:x>
      <cdr:y>0.83333</cdr:y>
    </cdr:to>
    <cdr:sp macro="" textlink="">
      <cdr:nvSpPr>
        <cdr:cNvPr id="5" name="TextBox 4"/>
        <cdr:cNvSpPr txBox="1"/>
      </cdr:nvSpPr>
      <cdr:spPr>
        <a:xfrm xmlns:a="http://schemas.openxmlformats.org/drawingml/2006/main">
          <a:off x="942975" y="137160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Окатыши</a:t>
          </a:r>
        </a:p>
      </cdr:txBody>
    </cdr:sp>
  </cdr:relSizeAnchor>
  <cdr:relSizeAnchor xmlns:cdr="http://schemas.openxmlformats.org/drawingml/2006/chartDrawing">
    <cdr:from>
      <cdr:x>0.22292</cdr:x>
      <cdr:y>0.19792</cdr:y>
    </cdr:from>
    <cdr:to>
      <cdr:x>0.46042</cdr:x>
      <cdr:y>0.31944</cdr:y>
    </cdr:to>
    <cdr:sp macro="" textlink="">
      <cdr:nvSpPr>
        <cdr:cNvPr id="6" name="TextBox 5"/>
        <cdr:cNvSpPr txBox="1"/>
      </cdr:nvSpPr>
      <cdr:spPr>
        <a:xfrm xmlns:a="http://schemas.openxmlformats.org/drawingml/2006/main">
          <a:off x="1019175" y="542925"/>
          <a:ext cx="1085850" cy="3333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Кокс</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8F90E-2CDE-4149-B454-CFBA9A10B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10050</Words>
  <Characters>57285</Characters>
  <Application>Microsoft Office Word</Application>
  <DocSecurity>4</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KMZ</Company>
  <LinksUpToDate>false</LinksUpToDate>
  <CharactersWithSpaces>67201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Stukolov_MJ</dc:creator>
  <cp:lastModifiedBy>Управление продаж Чачина Т.В.</cp:lastModifiedBy>
  <cp:revision>2</cp:revision>
  <cp:lastPrinted>2021-05-18T12:26:00Z</cp:lastPrinted>
  <dcterms:created xsi:type="dcterms:W3CDTF">2021-06-25T07:31:00Z</dcterms:created>
  <dcterms:modified xsi:type="dcterms:W3CDTF">2021-06-25T07:31:00Z</dcterms:modified>
</cp:coreProperties>
</file>