
<file path=[Content_Types].xml><?xml version="1.0" encoding="utf-8"?>
<Types xmlns="http://schemas.openxmlformats.org/package/2006/content-types">
  <Override PartName="/word/charts/chart10.xml" ContentType="application/vnd.openxmlformats-officedocument.drawingml.chart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ayout w:type="fixed"/>
        <w:tblLook w:val="01E0"/>
      </w:tblPr>
      <w:tblGrid>
        <w:gridCol w:w="4786"/>
        <w:gridCol w:w="4961"/>
      </w:tblGrid>
      <w:tr w:rsidR="003F77A9" w:rsidRPr="002B4CF5" w:rsidTr="00480689">
        <w:tc>
          <w:tcPr>
            <w:tcW w:w="4786" w:type="dxa"/>
          </w:tcPr>
          <w:p w:rsidR="003F77A9" w:rsidRPr="00675F3B" w:rsidRDefault="003F77A9" w:rsidP="00480689">
            <w:pPr>
              <w:ind w:left="-426" w:firstLine="426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3F77A9" w:rsidRPr="002B4CF5" w:rsidRDefault="003F77A9" w:rsidP="00480689">
            <w:pPr>
              <w:rPr>
                <w:rFonts w:ascii="Arial" w:hAnsi="Arial" w:cs="Arial"/>
              </w:rPr>
            </w:pPr>
            <w:r w:rsidRPr="002B4CF5">
              <w:rPr>
                <w:rFonts w:ascii="Arial" w:hAnsi="Arial" w:cs="Arial"/>
                <w:sz w:val="22"/>
                <w:szCs w:val="22"/>
              </w:rPr>
              <w:t>УТВЕРЖДЕН</w:t>
            </w:r>
          </w:p>
          <w:p w:rsidR="003F77A9" w:rsidRPr="002B4CF5" w:rsidRDefault="003F77A9" w:rsidP="00480689">
            <w:pPr>
              <w:rPr>
                <w:rFonts w:ascii="Arial" w:hAnsi="Arial" w:cs="Arial"/>
              </w:rPr>
            </w:pPr>
          </w:p>
          <w:p w:rsidR="003F77A9" w:rsidRPr="002B4CF5" w:rsidRDefault="003F77A9" w:rsidP="00480689">
            <w:pPr>
              <w:rPr>
                <w:rFonts w:ascii="Arial" w:hAnsi="Arial" w:cs="Arial"/>
              </w:rPr>
            </w:pPr>
            <w:r w:rsidRPr="002B4CF5">
              <w:rPr>
                <w:rFonts w:ascii="Arial" w:hAnsi="Arial" w:cs="Arial"/>
                <w:sz w:val="22"/>
                <w:szCs w:val="22"/>
              </w:rPr>
              <w:t>Решением годового общего собрания</w:t>
            </w:r>
          </w:p>
          <w:p w:rsidR="003F77A9" w:rsidRPr="002B4CF5" w:rsidRDefault="003F77A9" w:rsidP="00480689">
            <w:pPr>
              <w:rPr>
                <w:rFonts w:ascii="Arial" w:hAnsi="Arial" w:cs="Arial"/>
              </w:rPr>
            </w:pPr>
          </w:p>
          <w:p w:rsidR="003F77A9" w:rsidRPr="002B4CF5" w:rsidRDefault="003F77A9" w:rsidP="00480689">
            <w:pPr>
              <w:rPr>
                <w:rFonts w:ascii="Arial" w:hAnsi="Arial" w:cs="Arial"/>
              </w:rPr>
            </w:pPr>
            <w:r w:rsidRPr="002B4CF5">
              <w:rPr>
                <w:rFonts w:ascii="Arial" w:hAnsi="Arial" w:cs="Arial"/>
                <w:sz w:val="22"/>
                <w:szCs w:val="22"/>
              </w:rPr>
              <w:t>акционеров «___</w:t>
            </w:r>
            <w:r w:rsidR="0040707D">
              <w:rPr>
                <w:rFonts w:ascii="Arial" w:hAnsi="Arial" w:cs="Arial"/>
                <w:sz w:val="22"/>
                <w:szCs w:val="22"/>
              </w:rPr>
              <w:t>_</w:t>
            </w:r>
            <w:r w:rsidRPr="002B4CF5">
              <w:rPr>
                <w:rFonts w:ascii="Arial" w:hAnsi="Arial" w:cs="Arial"/>
                <w:sz w:val="22"/>
                <w:szCs w:val="22"/>
              </w:rPr>
              <w:t>_» ___</w:t>
            </w:r>
            <w:r w:rsidR="0040707D">
              <w:rPr>
                <w:rFonts w:ascii="Arial" w:hAnsi="Arial" w:cs="Arial"/>
                <w:sz w:val="22"/>
                <w:szCs w:val="22"/>
              </w:rPr>
              <w:t>_</w:t>
            </w:r>
            <w:r w:rsidRPr="002B4CF5">
              <w:rPr>
                <w:rFonts w:ascii="Arial" w:hAnsi="Arial" w:cs="Arial"/>
                <w:sz w:val="22"/>
                <w:szCs w:val="22"/>
              </w:rPr>
              <w:t>_______ 201</w:t>
            </w:r>
            <w:r w:rsidR="00DD08DE">
              <w:rPr>
                <w:rFonts w:ascii="Arial" w:hAnsi="Arial" w:cs="Arial"/>
                <w:sz w:val="22"/>
                <w:szCs w:val="22"/>
              </w:rPr>
              <w:t>4</w:t>
            </w:r>
            <w:r w:rsidRPr="002B4CF5">
              <w:rPr>
                <w:rFonts w:ascii="Arial" w:hAnsi="Arial" w:cs="Arial"/>
                <w:sz w:val="22"/>
                <w:szCs w:val="22"/>
              </w:rPr>
              <w:t xml:space="preserve"> года</w:t>
            </w:r>
          </w:p>
          <w:p w:rsidR="003F77A9" w:rsidRPr="002B4CF5" w:rsidRDefault="003F77A9" w:rsidP="00480689">
            <w:pPr>
              <w:rPr>
                <w:rFonts w:ascii="Arial" w:hAnsi="Arial" w:cs="Arial"/>
              </w:rPr>
            </w:pPr>
          </w:p>
          <w:p w:rsidR="003F77A9" w:rsidRPr="002B4CF5" w:rsidRDefault="003F77A9" w:rsidP="00480689">
            <w:pPr>
              <w:rPr>
                <w:rFonts w:ascii="Arial" w:hAnsi="Arial" w:cs="Arial"/>
              </w:rPr>
            </w:pPr>
            <w:r w:rsidRPr="002B4CF5">
              <w:rPr>
                <w:rFonts w:ascii="Arial" w:hAnsi="Arial" w:cs="Arial"/>
                <w:sz w:val="22"/>
                <w:szCs w:val="22"/>
              </w:rPr>
              <w:t>Председатель собрания</w:t>
            </w:r>
          </w:p>
          <w:p w:rsidR="003F77A9" w:rsidRPr="002B4CF5" w:rsidRDefault="003F77A9" w:rsidP="00480689">
            <w:pPr>
              <w:rPr>
                <w:rFonts w:ascii="Arial" w:hAnsi="Arial" w:cs="Arial"/>
              </w:rPr>
            </w:pPr>
          </w:p>
          <w:p w:rsidR="003F77A9" w:rsidRPr="002B4CF5" w:rsidRDefault="003F77A9" w:rsidP="00480689">
            <w:pPr>
              <w:rPr>
                <w:rFonts w:ascii="Arial" w:hAnsi="Arial" w:cs="Arial"/>
              </w:rPr>
            </w:pPr>
            <w:r w:rsidRPr="002B4CF5">
              <w:rPr>
                <w:rFonts w:ascii="Arial" w:hAnsi="Arial" w:cs="Arial"/>
                <w:sz w:val="22"/>
                <w:szCs w:val="22"/>
              </w:rPr>
              <w:t>__________________ /</w:t>
            </w:r>
            <w:r w:rsidRPr="002B4CF5">
              <w:rPr>
                <w:rFonts w:ascii="Arial" w:hAnsi="Arial" w:cs="Arial"/>
                <w:sz w:val="22"/>
                <w:szCs w:val="22"/>
              </w:rPr>
              <w:tab/>
            </w:r>
            <w:r w:rsidRPr="002B4CF5">
              <w:rPr>
                <w:rFonts w:ascii="Arial" w:hAnsi="Arial" w:cs="Arial"/>
                <w:sz w:val="22"/>
                <w:szCs w:val="22"/>
              </w:rPr>
              <w:tab/>
            </w:r>
            <w:r w:rsidRPr="002B4CF5">
              <w:rPr>
                <w:rFonts w:ascii="Arial" w:hAnsi="Arial" w:cs="Arial"/>
                <w:sz w:val="22"/>
                <w:szCs w:val="22"/>
              </w:rPr>
              <w:tab/>
              <w:t>/</w:t>
            </w:r>
          </w:p>
        </w:tc>
      </w:tr>
    </w:tbl>
    <w:p w:rsidR="003F77A9" w:rsidRPr="002B4CF5" w:rsidRDefault="003F77A9" w:rsidP="003F77A9">
      <w:pPr>
        <w:rPr>
          <w:sz w:val="28"/>
          <w:szCs w:val="28"/>
        </w:rPr>
      </w:pPr>
    </w:p>
    <w:p w:rsidR="003F77A9" w:rsidRPr="002B4CF5" w:rsidRDefault="003F77A9" w:rsidP="003F77A9">
      <w:pPr>
        <w:rPr>
          <w:sz w:val="28"/>
          <w:szCs w:val="28"/>
        </w:rPr>
      </w:pPr>
    </w:p>
    <w:p w:rsidR="003F77A9" w:rsidRPr="002B4CF5" w:rsidRDefault="003F77A9" w:rsidP="003F77A9">
      <w:pPr>
        <w:rPr>
          <w:sz w:val="28"/>
          <w:szCs w:val="28"/>
        </w:rPr>
      </w:pPr>
    </w:p>
    <w:p w:rsidR="003F77A9" w:rsidRPr="002B4CF5" w:rsidRDefault="003F77A9" w:rsidP="003F77A9">
      <w:pPr>
        <w:rPr>
          <w:sz w:val="28"/>
          <w:szCs w:val="28"/>
        </w:rPr>
      </w:pPr>
    </w:p>
    <w:p w:rsidR="003F77A9" w:rsidRPr="002B4CF5" w:rsidRDefault="003F77A9" w:rsidP="003F77A9">
      <w:pPr>
        <w:rPr>
          <w:sz w:val="28"/>
          <w:szCs w:val="28"/>
        </w:rPr>
      </w:pPr>
    </w:p>
    <w:p w:rsidR="003F77A9" w:rsidRPr="002B4CF5" w:rsidRDefault="003F77A9" w:rsidP="003F77A9">
      <w:pPr>
        <w:rPr>
          <w:sz w:val="28"/>
          <w:szCs w:val="28"/>
        </w:rPr>
      </w:pPr>
    </w:p>
    <w:p w:rsidR="003F77A9" w:rsidRPr="002B4CF5" w:rsidRDefault="003F77A9" w:rsidP="003F77A9">
      <w:pPr>
        <w:rPr>
          <w:sz w:val="28"/>
          <w:szCs w:val="28"/>
        </w:rPr>
      </w:pPr>
    </w:p>
    <w:p w:rsidR="003F77A9" w:rsidRPr="002B4CF5" w:rsidRDefault="003F77A9" w:rsidP="003F77A9">
      <w:pPr>
        <w:rPr>
          <w:sz w:val="28"/>
          <w:szCs w:val="28"/>
        </w:rPr>
      </w:pPr>
    </w:p>
    <w:p w:rsidR="003F77A9" w:rsidRPr="002B4CF5" w:rsidRDefault="003F77A9" w:rsidP="003F77A9">
      <w:pPr>
        <w:pStyle w:val="a4"/>
        <w:rPr>
          <w:rFonts w:ascii="Arial" w:hAnsi="Arial" w:cs="Arial"/>
          <w:sz w:val="44"/>
          <w:szCs w:val="44"/>
        </w:rPr>
      </w:pPr>
      <w:r w:rsidRPr="002B4CF5">
        <w:rPr>
          <w:rFonts w:ascii="Arial" w:hAnsi="Arial" w:cs="Arial"/>
          <w:sz w:val="44"/>
          <w:szCs w:val="44"/>
        </w:rPr>
        <w:t>ГОДОВОЙ ОТЧЕТ</w:t>
      </w:r>
    </w:p>
    <w:p w:rsidR="003F77A9" w:rsidRPr="002B4CF5" w:rsidRDefault="003F77A9" w:rsidP="003F77A9">
      <w:pPr>
        <w:pStyle w:val="a4"/>
        <w:rPr>
          <w:rFonts w:ascii="Arial" w:hAnsi="Arial" w:cs="Arial"/>
          <w:sz w:val="44"/>
          <w:szCs w:val="44"/>
        </w:rPr>
      </w:pPr>
      <w:r w:rsidRPr="002B4CF5">
        <w:rPr>
          <w:rFonts w:ascii="Arial" w:hAnsi="Arial" w:cs="Arial"/>
          <w:sz w:val="44"/>
          <w:szCs w:val="44"/>
        </w:rPr>
        <w:t>открытого акционерного общества</w:t>
      </w:r>
    </w:p>
    <w:p w:rsidR="003F77A9" w:rsidRPr="002B4CF5" w:rsidRDefault="003F77A9" w:rsidP="003F77A9">
      <w:pPr>
        <w:pStyle w:val="a4"/>
        <w:rPr>
          <w:rFonts w:ascii="Arial" w:hAnsi="Arial" w:cs="Arial"/>
          <w:sz w:val="44"/>
          <w:szCs w:val="44"/>
        </w:rPr>
      </w:pPr>
      <w:r w:rsidRPr="002B4CF5">
        <w:rPr>
          <w:rFonts w:ascii="Arial" w:hAnsi="Arial" w:cs="Arial"/>
          <w:sz w:val="44"/>
          <w:szCs w:val="44"/>
        </w:rPr>
        <w:t>«Косогорский металлургический завод»</w:t>
      </w:r>
    </w:p>
    <w:p w:rsidR="003F77A9" w:rsidRPr="002B4CF5" w:rsidRDefault="003F77A9" w:rsidP="003F77A9">
      <w:pPr>
        <w:pStyle w:val="a4"/>
        <w:rPr>
          <w:rFonts w:ascii="Arial" w:hAnsi="Arial" w:cs="Arial"/>
          <w:sz w:val="44"/>
          <w:szCs w:val="44"/>
        </w:rPr>
      </w:pPr>
      <w:r w:rsidRPr="002B4CF5">
        <w:rPr>
          <w:rFonts w:ascii="Arial" w:hAnsi="Arial" w:cs="Arial"/>
          <w:sz w:val="44"/>
          <w:szCs w:val="44"/>
        </w:rPr>
        <w:t>за 201</w:t>
      </w:r>
      <w:r w:rsidR="00DD08DE">
        <w:rPr>
          <w:rFonts w:ascii="Arial" w:hAnsi="Arial" w:cs="Arial"/>
          <w:sz w:val="44"/>
          <w:szCs w:val="44"/>
        </w:rPr>
        <w:t>3</w:t>
      </w:r>
      <w:r w:rsidRPr="002B4CF5">
        <w:rPr>
          <w:rFonts w:ascii="Arial" w:hAnsi="Arial" w:cs="Arial"/>
          <w:sz w:val="44"/>
          <w:szCs w:val="44"/>
        </w:rPr>
        <w:t xml:space="preserve"> год</w:t>
      </w:r>
    </w:p>
    <w:p w:rsidR="003F77A9" w:rsidRPr="002B4CF5" w:rsidRDefault="003F77A9" w:rsidP="003F77A9">
      <w:pPr>
        <w:rPr>
          <w:rFonts w:ascii="Arial" w:hAnsi="Arial" w:cs="Arial"/>
          <w:sz w:val="44"/>
          <w:szCs w:val="44"/>
        </w:rPr>
      </w:pPr>
    </w:p>
    <w:p w:rsidR="003F77A9" w:rsidRPr="002B4CF5" w:rsidRDefault="003F77A9" w:rsidP="003F77A9">
      <w:pPr>
        <w:rPr>
          <w:rFonts w:ascii="Arial" w:hAnsi="Arial" w:cs="Arial"/>
          <w:sz w:val="44"/>
          <w:szCs w:val="44"/>
        </w:rPr>
      </w:pPr>
    </w:p>
    <w:p w:rsidR="003F77A9" w:rsidRPr="002B4CF5" w:rsidRDefault="003F77A9" w:rsidP="003F77A9">
      <w:pPr>
        <w:rPr>
          <w:sz w:val="28"/>
          <w:szCs w:val="28"/>
        </w:rPr>
      </w:pPr>
    </w:p>
    <w:p w:rsidR="003F77A9" w:rsidRPr="002B4CF5" w:rsidRDefault="003F77A9" w:rsidP="003F77A9">
      <w:pPr>
        <w:rPr>
          <w:sz w:val="28"/>
          <w:szCs w:val="28"/>
        </w:rPr>
      </w:pPr>
    </w:p>
    <w:p w:rsidR="003F77A9" w:rsidRPr="002B4CF5" w:rsidRDefault="003F77A9" w:rsidP="003F77A9">
      <w:pPr>
        <w:rPr>
          <w:sz w:val="28"/>
          <w:szCs w:val="28"/>
        </w:rPr>
      </w:pPr>
    </w:p>
    <w:p w:rsidR="003F77A9" w:rsidRPr="00AC023F" w:rsidRDefault="003F77A9" w:rsidP="003F77A9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92"/>
        <w:gridCol w:w="6804"/>
        <w:gridCol w:w="2126"/>
      </w:tblGrid>
      <w:tr w:rsidR="003F77A9" w:rsidRPr="002B4CF5" w:rsidTr="00AC023F">
        <w:tc>
          <w:tcPr>
            <w:tcW w:w="392" w:type="dxa"/>
          </w:tcPr>
          <w:p w:rsidR="003F77A9" w:rsidRPr="00AC023F" w:rsidRDefault="003F77A9" w:rsidP="00480689">
            <w:p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3F77A9" w:rsidRPr="002B4CF5" w:rsidRDefault="003F77A9" w:rsidP="00AC023F">
            <w:pPr>
              <w:rPr>
                <w:rFonts w:ascii="Arial" w:hAnsi="Arial" w:cs="Arial"/>
              </w:rPr>
            </w:pPr>
            <w:r w:rsidRPr="002B4CF5">
              <w:rPr>
                <w:rFonts w:ascii="Arial" w:hAnsi="Arial" w:cs="Arial"/>
                <w:sz w:val="22"/>
                <w:szCs w:val="22"/>
              </w:rPr>
              <w:t>Дата предварительного утверждения советом директоров Общества: «</w:t>
            </w:r>
            <w:r w:rsidR="00AC023F">
              <w:rPr>
                <w:rFonts w:ascii="Arial" w:hAnsi="Arial" w:cs="Arial"/>
                <w:sz w:val="22"/>
                <w:szCs w:val="22"/>
              </w:rPr>
              <w:t xml:space="preserve"> 29 </w:t>
            </w:r>
            <w:r w:rsidRPr="002B4CF5">
              <w:rPr>
                <w:rFonts w:ascii="Arial" w:hAnsi="Arial" w:cs="Arial"/>
                <w:sz w:val="22"/>
                <w:szCs w:val="22"/>
              </w:rPr>
              <w:t xml:space="preserve">» </w:t>
            </w:r>
            <w:r w:rsidR="00AC023F">
              <w:rPr>
                <w:rFonts w:ascii="Arial" w:hAnsi="Arial" w:cs="Arial"/>
                <w:sz w:val="22"/>
                <w:szCs w:val="22"/>
              </w:rPr>
              <w:t>апреля</w:t>
            </w:r>
            <w:r w:rsidRPr="002B4CF5">
              <w:rPr>
                <w:rFonts w:ascii="Arial" w:hAnsi="Arial" w:cs="Arial"/>
                <w:sz w:val="22"/>
                <w:szCs w:val="22"/>
              </w:rPr>
              <w:t xml:space="preserve"> 201</w:t>
            </w:r>
            <w:r w:rsidR="00DD08DE">
              <w:rPr>
                <w:rFonts w:ascii="Arial" w:hAnsi="Arial" w:cs="Arial"/>
                <w:sz w:val="22"/>
                <w:szCs w:val="22"/>
              </w:rPr>
              <w:t>4</w:t>
            </w:r>
            <w:r w:rsidR="00AC023F">
              <w:rPr>
                <w:rFonts w:ascii="Arial" w:hAnsi="Arial" w:cs="Arial"/>
                <w:sz w:val="22"/>
                <w:szCs w:val="22"/>
              </w:rPr>
              <w:t xml:space="preserve"> года (протокол № 5</w:t>
            </w:r>
            <w:r w:rsidRPr="002B4CF5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:rsidR="003F77A9" w:rsidRPr="002B4CF5" w:rsidRDefault="003F77A9" w:rsidP="00480689">
            <w:pPr>
              <w:rPr>
                <w:rFonts w:ascii="Arial" w:hAnsi="Arial" w:cs="Arial"/>
                <w:color w:val="FF0000"/>
              </w:rPr>
            </w:pPr>
          </w:p>
        </w:tc>
      </w:tr>
      <w:tr w:rsidR="003F77A9" w:rsidRPr="002B4CF5" w:rsidTr="00AC023F">
        <w:tc>
          <w:tcPr>
            <w:tcW w:w="392" w:type="dxa"/>
          </w:tcPr>
          <w:p w:rsidR="003F77A9" w:rsidRPr="002B4CF5" w:rsidRDefault="003F77A9" w:rsidP="00480689">
            <w:p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3F77A9" w:rsidRPr="002B4CF5" w:rsidRDefault="003F77A9" w:rsidP="0048068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3F77A9" w:rsidRPr="002B4CF5" w:rsidRDefault="003F77A9" w:rsidP="00480689">
            <w:pPr>
              <w:rPr>
                <w:rFonts w:ascii="Arial" w:hAnsi="Arial" w:cs="Arial"/>
              </w:rPr>
            </w:pPr>
          </w:p>
        </w:tc>
      </w:tr>
      <w:tr w:rsidR="003F77A9" w:rsidRPr="002B4CF5" w:rsidTr="00AC023F">
        <w:tc>
          <w:tcPr>
            <w:tcW w:w="392" w:type="dxa"/>
          </w:tcPr>
          <w:p w:rsidR="003F77A9" w:rsidRPr="002B4CF5" w:rsidRDefault="003F77A9" w:rsidP="00480689">
            <w:p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3F77A9" w:rsidRPr="002B4CF5" w:rsidRDefault="003F77A9" w:rsidP="00480689">
            <w:pPr>
              <w:rPr>
                <w:rFonts w:ascii="Arial" w:hAnsi="Arial" w:cs="Arial"/>
              </w:rPr>
            </w:pPr>
            <w:r w:rsidRPr="002B4CF5">
              <w:rPr>
                <w:rFonts w:ascii="Arial" w:hAnsi="Arial" w:cs="Arial"/>
                <w:sz w:val="22"/>
                <w:szCs w:val="22"/>
              </w:rPr>
              <w:t>Председатель совета директоров</w:t>
            </w:r>
            <w:r w:rsidR="00AC023F" w:rsidRPr="002B4CF5">
              <w:rPr>
                <w:rFonts w:ascii="Arial" w:hAnsi="Arial" w:cs="Arial"/>
                <w:sz w:val="22"/>
                <w:szCs w:val="22"/>
              </w:rPr>
              <w:tab/>
            </w:r>
            <w:r w:rsidR="00AC023F" w:rsidRPr="002B4CF5">
              <w:rPr>
                <w:rFonts w:ascii="Arial" w:hAnsi="Arial" w:cs="Arial"/>
                <w:sz w:val="22"/>
                <w:szCs w:val="22"/>
              </w:rPr>
              <w:tab/>
            </w:r>
            <w:r w:rsidR="00AC023F" w:rsidRPr="002B4CF5">
              <w:rPr>
                <w:rFonts w:ascii="Arial" w:hAnsi="Arial" w:cs="Arial"/>
                <w:sz w:val="22"/>
                <w:szCs w:val="22"/>
              </w:rPr>
              <w:tab/>
            </w:r>
            <w:r w:rsidRPr="002B4CF5">
              <w:rPr>
                <w:rFonts w:ascii="Arial" w:hAnsi="Arial" w:cs="Arial"/>
                <w:sz w:val="22"/>
                <w:szCs w:val="22"/>
              </w:rPr>
              <w:t>Губанов В.И.</w:t>
            </w:r>
          </w:p>
        </w:tc>
        <w:tc>
          <w:tcPr>
            <w:tcW w:w="2126" w:type="dxa"/>
          </w:tcPr>
          <w:p w:rsidR="003F77A9" w:rsidRPr="002B4CF5" w:rsidRDefault="003F77A9" w:rsidP="00480689">
            <w:pPr>
              <w:rPr>
                <w:rFonts w:ascii="Arial" w:hAnsi="Arial" w:cs="Arial"/>
              </w:rPr>
            </w:pPr>
            <w:r w:rsidRPr="002B4CF5">
              <w:rPr>
                <w:rFonts w:ascii="Arial" w:hAnsi="Arial" w:cs="Arial"/>
                <w:sz w:val="22"/>
                <w:szCs w:val="22"/>
              </w:rPr>
              <w:t>_______________</w:t>
            </w:r>
          </w:p>
        </w:tc>
      </w:tr>
      <w:tr w:rsidR="003F77A9" w:rsidRPr="002B4CF5" w:rsidTr="00AC023F">
        <w:tc>
          <w:tcPr>
            <w:tcW w:w="392" w:type="dxa"/>
          </w:tcPr>
          <w:p w:rsidR="003F77A9" w:rsidRPr="002B4CF5" w:rsidRDefault="003F77A9" w:rsidP="00480689">
            <w:p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3F77A9" w:rsidRPr="002B4CF5" w:rsidRDefault="003F77A9" w:rsidP="0048068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3F77A9" w:rsidRPr="002B4CF5" w:rsidRDefault="003F77A9" w:rsidP="00480689">
            <w:pPr>
              <w:rPr>
                <w:rFonts w:ascii="Arial" w:hAnsi="Arial" w:cs="Arial"/>
              </w:rPr>
            </w:pPr>
          </w:p>
        </w:tc>
      </w:tr>
      <w:tr w:rsidR="003F77A9" w:rsidRPr="002B4CF5" w:rsidTr="00AC023F">
        <w:tc>
          <w:tcPr>
            <w:tcW w:w="392" w:type="dxa"/>
          </w:tcPr>
          <w:p w:rsidR="003F77A9" w:rsidRPr="002B4CF5" w:rsidRDefault="003F77A9" w:rsidP="00480689">
            <w:p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3F77A9" w:rsidRPr="002B4CF5" w:rsidRDefault="003F77A9" w:rsidP="0048068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3F77A9" w:rsidRPr="002B4CF5" w:rsidRDefault="003F77A9" w:rsidP="00480689">
            <w:pPr>
              <w:rPr>
                <w:rFonts w:ascii="Arial" w:hAnsi="Arial" w:cs="Arial"/>
              </w:rPr>
            </w:pPr>
          </w:p>
        </w:tc>
      </w:tr>
      <w:tr w:rsidR="003F77A9" w:rsidRPr="002B4CF5" w:rsidTr="00AC023F">
        <w:tc>
          <w:tcPr>
            <w:tcW w:w="392" w:type="dxa"/>
          </w:tcPr>
          <w:p w:rsidR="003F77A9" w:rsidRPr="002B4CF5" w:rsidRDefault="003F77A9" w:rsidP="00480689">
            <w:p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3F77A9" w:rsidRPr="002B4CF5" w:rsidRDefault="003F77A9" w:rsidP="00480689">
            <w:pPr>
              <w:rPr>
                <w:rFonts w:ascii="Arial" w:hAnsi="Arial" w:cs="Arial"/>
              </w:rPr>
            </w:pPr>
            <w:r w:rsidRPr="002B4CF5">
              <w:rPr>
                <w:rFonts w:ascii="Arial" w:hAnsi="Arial" w:cs="Arial"/>
                <w:sz w:val="22"/>
                <w:szCs w:val="22"/>
              </w:rPr>
              <w:t>Генеральный директор</w:t>
            </w:r>
            <w:r w:rsidR="00AC023F" w:rsidRPr="002B4CF5">
              <w:rPr>
                <w:rFonts w:ascii="Arial" w:hAnsi="Arial" w:cs="Arial"/>
                <w:sz w:val="22"/>
                <w:szCs w:val="22"/>
              </w:rPr>
              <w:tab/>
            </w:r>
            <w:r w:rsidR="00AC023F" w:rsidRPr="002B4CF5">
              <w:rPr>
                <w:rFonts w:ascii="Arial" w:hAnsi="Arial" w:cs="Arial"/>
                <w:sz w:val="22"/>
                <w:szCs w:val="22"/>
              </w:rPr>
              <w:tab/>
            </w:r>
            <w:r w:rsidR="00AC023F" w:rsidRPr="002B4CF5">
              <w:rPr>
                <w:rFonts w:ascii="Arial" w:hAnsi="Arial" w:cs="Arial"/>
                <w:sz w:val="22"/>
                <w:szCs w:val="22"/>
              </w:rPr>
              <w:tab/>
            </w:r>
            <w:r w:rsidR="00AC023F" w:rsidRPr="002B4CF5">
              <w:rPr>
                <w:rFonts w:ascii="Arial" w:hAnsi="Arial" w:cs="Arial"/>
                <w:sz w:val="22"/>
                <w:szCs w:val="22"/>
              </w:rPr>
              <w:tab/>
            </w:r>
            <w:r w:rsidRPr="002B4CF5">
              <w:rPr>
                <w:rFonts w:ascii="Arial" w:hAnsi="Arial" w:cs="Arial"/>
                <w:sz w:val="22"/>
                <w:szCs w:val="22"/>
              </w:rPr>
              <w:t>Киреев С.В.</w:t>
            </w:r>
          </w:p>
        </w:tc>
        <w:tc>
          <w:tcPr>
            <w:tcW w:w="2126" w:type="dxa"/>
          </w:tcPr>
          <w:p w:rsidR="003F77A9" w:rsidRPr="002B4CF5" w:rsidRDefault="003F77A9" w:rsidP="00480689">
            <w:pPr>
              <w:rPr>
                <w:rFonts w:ascii="Arial" w:hAnsi="Arial" w:cs="Arial"/>
              </w:rPr>
            </w:pPr>
            <w:r w:rsidRPr="002B4CF5">
              <w:rPr>
                <w:rFonts w:ascii="Arial" w:hAnsi="Arial" w:cs="Arial"/>
                <w:sz w:val="22"/>
                <w:szCs w:val="22"/>
              </w:rPr>
              <w:t>_______________</w:t>
            </w:r>
          </w:p>
        </w:tc>
      </w:tr>
      <w:tr w:rsidR="003F77A9" w:rsidRPr="002B4CF5" w:rsidTr="00AC023F">
        <w:tc>
          <w:tcPr>
            <w:tcW w:w="392" w:type="dxa"/>
          </w:tcPr>
          <w:p w:rsidR="003F77A9" w:rsidRPr="002B4CF5" w:rsidRDefault="003F77A9" w:rsidP="00480689">
            <w:p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3F77A9" w:rsidRPr="002B4CF5" w:rsidRDefault="003F77A9" w:rsidP="0048068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3F77A9" w:rsidRPr="002B4CF5" w:rsidRDefault="003F77A9" w:rsidP="00480689">
            <w:pPr>
              <w:rPr>
                <w:rFonts w:ascii="Arial" w:hAnsi="Arial" w:cs="Arial"/>
              </w:rPr>
            </w:pPr>
          </w:p>
        </w:tc>
      </w:tr>
      <w:tr w:rsidR="003F77A9" w:rsidRPr="002B4CF5" w:rsidTr="00AC023F">
        <w:tc>
          <w:tcPr>
            <w:tcW w:w="392" w:type="dxa"/>
          </w:tcPr>
          <w:p w:rsidR="003F77A9" w:rsidRPr="002B4CF5" w:rsidRDefault="003F77A9" w:rsidP="00480689">
            <w:p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3F77A9" w:rsidRPr="002B4CF5" w:rsidRDefault="003F77A9" w:rsidP="0048068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3F77A9" w:rsidRPr="002B4CF5" w:rsidRDefault="003F77A9" w:rsidP="00480689">
            <w:pPr>
              <w:rPr>
                <w:rFonts w:ascii="Arial" w:hAnsi="Arial" w:cs="Arial"/>
              </w:rPr>
            </w:pPr>
          </w:p>
        </w:tc>
      </w:tr>
      <w:tr w:rsidR="00AC023F" w:rsidRPr="002B4CF5" w:rsidTr="00AC023F">
        <w:tc>
          <w:tcPr>
            <w:tcW w:w="392" w:type="dxa"/>
          </w:tcPr>
          <w:p w:rsidR="00AC023F" w:rsidRPr="002B4CF5" w:rsidRDefault="00AC023F" w:rsidP="00480689">
            <w:p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AC023F" w:rsidRPr="002B4CF5" w:rsidRDefault="00AC023F" w:rsidP="00480689">
            <w:pPr>
              <w:rPr>
                <w:rFonts w:ascii="Arial" w:hAnsi="Arial" w:cs="Arial"/>
              </w:rPr>
            </w:pPr>
            <w:r w:rsidRPr="002B4CF5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B4CF5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B4CF5">
              <w:rPr>
                <w:rFonts w:ascii="Arial" w:hAnsi="Arial" w:cs="Arial"/>
                <w:sz w:val="22"/>
                <w:szCs w:val="22"/>
              </w:rPr>
              <w:t>финансовый директор</w:t>
            </w:r>
            <w:r w:rsidRPr="002B4CF5">
              <w:rPr>
                <w:rFonts w:ascii="Arial" w:hAnsi="Arial" w:cs="Arial"/>
                <w:sz w:val="22"/>
                <w:szCs w:val="22"/>
              </w:rPr>
              <w:tab/>
              <w:t>Ясакова Э.В.</w:t>
            </w:r>
          </w:p>
        </w:tc>
        <w:tc>
          <w:tcPr>
            <w:tcW w:w="2126" w:type="dxa"/>
          </w:tcPr>
          <w:p w:rsidR="00AC023F" w:rsidRPr="002B4CF5" w:rsidRDefault="00AC023F" w:rsidP="00480689">
            <w:pPr>
              <w:rPr>
                <w:rFonts w:ascii="Arial" w:hAnsi="Arial" w:cs="Arial"/>
              </w:rPr>
            </w:pPr>
            <w:r w:rsidRPr="002B4CF5">
              <w:rPr>
                <w:rFonts w:ascii="Arial" w:hAnsi="Arial" w:cs="Arial"/>
                <w:sz w:val="22"/>
                <w:szCs w:val="22"/>
              </w:rPr>
              <w:t>_______________</w:t>
            </w:r>
          </w:p>
        </w:tc>
      </w:tr>
    </w:tbl>
    <w:p w:rsidR="003F77A9" w:rsidRPr="002B4CF5" w:rsidRDefault="003F77A9" w:rsidP="003F77A9">
      <w:pPr>
        <w:rPr>
          <w:rFonts w:ascii="Arial" w:hAnsi="Arial" w:cs="Arial"/>
          <w:sz w:val="22"/>
          <w:szCs w:val="22"/>
          <w:lang w:val="en-US"/>
        </w:rPr>
      </w:pPr>
    </w:p>
    <w:p w:rsidR="003F77A9" w:rsidRPr="002B4CF5" w:rsidRDefault="003F77A9" w:rsidP="003F77A9">
      <w:pPr>
        <w:pStyle w:val="a3"/>
        <w:rPr>
          <w:rFonts w:ascii="Arial" w:hAnsi="Arial" w:cs="Arial"/>
          <w:sz w:val="22"/>
          <w:szCs w:val="22"/>
        </w:rPr>
      </w:pPr>
    </w:p>
    <w:p w:rsidR="003F77A9" w:rsidRPr="002B4CF5" w:rsidRDefault="003F77A9" w:rsidP="003F77A9">
      <w:pPr>
        <w:pStyle w:val="a3"/>
        <w:rPr>
          <w:rFonts w:ascii="Arial" w:hAnsi="Arial" w:cs="Arial"/>
          <w:sz w:val="22"/>
          <w:szCs w:val="22"/>
        </w:rPr>
      </w:pPr>
    </w:p>
    <w:p w:rsidR="003F77A9" w:rsidRPr="002B4CF5" w:rsidRDefault="003F77A9" w:rsidP="003F77A9">
      <w:pPr>
        <w:pStyle w:val="a3"/>
        <w:rPr>
          <w:rFonts w:ascii="Arial" w:hAnsi="Arial" w:cs="Arial"/>
          <w:sz w:val="22"/>
          <w:szCs w:val="22"/>
        </w:rPr>
      </w:pPr>
    </w:p>
    <w:p w:rsidR="003F77A9" w:rsidRDefault="003F77A9" w:rsidP="003F77A9">
      <w:pPr>
        <w:pStyle w:val="a3"/>
        <w:rPr>
          <w:rFonts w:ascii="Arial" w:hAnsi="Arial" w:cs="Arial"/>
          <w:sz w:val="22"/>
          <w:szCs w:val="22"/>
        </w:rPr>
      </w:pPr>
    </w:p>
    <w:p w:rsidR="00AC023F" w:rsidRPr="002B4CF5" w:rsidRDefault="00AC023F" w:rsidP="003F77A9">
      <w:pPr>
        <w:pStyle w:val="a3"/>
        <w:rPr>
          <w:rFonts w:ascii="Arial" w:hAnsi="Arial" w:cs="Arial"/>
          <w:sz w:val="22"/>
          <w:szCs w:val="22"/>
        </w:rPr>
      </w:pPr>
    </w:p>
    <w:p w:rsidR="003F77A9" w:rsidRPr="002B4CF5" w:rsidRDefault="003F77A9" w:rsidP="003F77A9">
      <w:pPr>
        <w:pStyle w:val="a3"/>
        <w:rPr>
          <w:rFonts w:ascii="Arial" w:hAnsi="Arial" w:cs="Arial"/>
          <w:sz w:val="22"/>
          <w:szCs w:val="22"/>
        </w:rPr>
      </w:pPr>
    </w:p>
    <w:p w:rsidR="003F77A9" w:rsidRPr="002B4CF5" w:rsidRDefault="003F77A9" w:rsidP="003F77A9">
      <w:pPr>
        <w:pStyle w:val="a3"/>
        <w:rPr>
          <w:rFonts w:ascii="Arial" w:hAnsi="Arial" w:cs="Arial"/>
          <w:sz w:val="22"/>
          <w:szCs w:val="22"/>
        </w:rPr>
      </w:pPr>
    </w:p>
    <w:p w:rsidR="003F77A9" w:rsidRPr="002B4CF5" w:rsidRDefault="003F77A9" w:rsidP="003F77A9">
      <w:pPr>
        <w:pStyle w:val="a3"/>
        <w:rPr>
          <w:rFonts w:ascii="Arial" w:hAnsi="Arial" w:cs="Arial"/>
          <w:sz w:val="22"/>
          <w:szCs w:val="22"/>
        </w:rPr>
      </w:pPr>
    </w:p>
    <w:p w:rsidR="003F77A9" w:rsidRPr="002B4CF5" w:rsidRDefault="003F77A9" w:rsidP="003F77A9">
      <w:pPr>
        <w:pStyle w:val="a3"/>
        <w:rPr>
          <w:rFonts w:ascii="Arial" w:hAnsi="Arial" w:cs="Arial"/>
          <w:sz w:val="22"/>
          <w:szCs w:val="22"/>
        </w:rPr>
      </w:pPr>
    </w:p>
    <w:p w:rsidR="003F77A9" w:rsidRPr="002B4CF5" w:rsidRDefault="003F77A9" w:rsidP="003F77A9">
      <w:pPr>
        <w:pStyle w:val="a3"/>
        <w:rPr>
          <w:rFonts w:ascii="Arial" w:hAnsi="Arial" w:cs="Arial"/>
          <w:szCs w:val="22"/>
        </w:rPr>
      </w:pPr>
      <w:r w:rsidRPr="002B4CF5">
        <w:rPr>
          <w:rFonts w:ascii="Arial" w:hAnsi="Arial" w:cs="Arial"/>
          <w:szCs w:val="22"/>
        </w:rPr>
        <w:t>Тула 201</w:t>
      </w:r>
      <w:r w:rsidR="000C7EFD">
        <w:rPr>
          <w:rFonts w:ascii="Arial" w:hAnsi="Arial" w:cs="Arial"/>
          <w:szCs w:val="22"/>
        </w:rPr>
        <w:t>4</w:t>
      </w:r>
    </w:p>
    <w:p w:rsidR="003F77A9" w:rsidRDefault="003F77A9">
      <w:pPr>
        <w:spacing w:after="200"/>
        <w:jc w:val="both"/>
      </w:pPr>
      <w:r>
        <w:br w:type="page"/>
      </w:r>
    </w:p>
    <w:p w:rsidR="004C0A27" w:rsidRPr="00A21535" w:rsidRDefault="004C0A27" w:rsidP="004C0A27">
      <w:pPr>
        <w:pStyle w:val="1"/>
        <w:rPr>
          <w:rFonts w:ascii="Arial" w:hAnsi="Arial" w:cs="Arial"/>
          <w:sz w:val="32"/>
        </w:rPr>
      </w:pPr>
      <w:r w:rsidRPr="00A21535">
        <w:rPr>
          <w:rFonts w:ascii="Arial" w:hAnsi="Arial" w:cs="Arial"/>
          <w:sz w:val="32"/>
        </w:rPr>
        <w:lastRenderedPageBreak/>
        <w:t>Сведения об Обществе</w:t>
      </w:r>
    </w:p>
    <w:p w:rsidR="004C0A27" w:rsidRPr="002B4CF5" w:rsidRDefault="004C0A27" w:rsidP="004C0A27">
      <w:pPr>
        <w:pStyle w:val="1"/>
        <w:rPr>
          <w:rFonts w:cs="Arial"/>
          <w:sz w:val="22"/>
          <w:szCs w:val="22"/>
        </w:rPr>
      </w:pPr>
    </w:p>
    <w:p w:rsidR="004C0A27" w:rsidRPr="00A57E76" w:rsidRDefault="004C0A27" w:rsidP="004C0A27">
      <w:pPr>
        <w:pStyle w:val="a5"/>
        <w:ind w:firstLine="709"/>
        <w:rPr>
          <w:rFonts w:ascii="Arial" w:eastAsia="MS Mincho" w:hAnsi="Arial" w:cs="Arial"/>
          <w:szCs w:val="22"/>
        </w:rPr>
      </w:pPr>
      <w:r w:rsidRPr="00A57E76">
        <w:rPr>
          <w:rFonts w:ascii="Arial" w:hAnsi="Arial" w:cs="Arial"/>
          <w:szCs w:val="22"/>
        </w:rPr>
        <w:t xml:space="preserve">Открытое акционерное общество «Косогорский металлургический завод» (ОАО «КМЗ») создано в результате приватизации одноименного государственного предприятия и зарегистрировано Постановлением </w:t>
      </w:r>
      <w:r w:rsidRPr="00A57E76">
        <w:rPr>
          <w:rFonts w:ascii="Arial" w:eastAsia="MS Mincho" w:hAnsi="Arial" w:cs="Arial"/>
          <w:szCs w:val="22"/>
        </w:rPr>
        <w:t>Главы администрации Привокзального района г. Тулы от 12.10.1992 № 1293. Дата основания завода – 8 мая 1897 года.</w:t>
      </w:r>
    </w:p>
    <w:p w:rsidR="004C0A27" w:rsidRPr="00A57E76" w:rsidRDefault="004C0A27" w:rsidP="004C0A27">
      <w:pPr>
        <w:pStyle w:val="a5"/>
        <w:ind w:firstLine="709"/>
        <w:rPr>
          <w:rFonts w:ascii="Arial" w:hAnsi="Arial" w:cs="Arial"/>
          <w:szCs w:val="22"/>
        </w:rPr>
      </w:pPr>
    </w:p>
    <w:p w:rsidR="004C0A27" w:rsidRPr="00A57E76" w:rsidRDefault="004C0A27" w:rsidP="004C0A27">
      <w:pPr>
        <w:pStyle w:val="a5"/>
        <w:ind w:firstLine="709"/>
        <w:rPr>
          <w:rFonts w:ascii="Arial" w:eastAsia="MS Mincho" w:hAnsi="Arial" w:cs="Arial"/>
          <w:szCs w:val="22"/>
        </w:rPr>
      </w:pPr>
      <w:r w:rsidRPr="00A57E76">
        <w:rPr>
          <w:rFonts w:ascii="Arial" w:hAnsi="Arial" w:cs="Arial"/>
          <w:szCs w:val="22"/>
        </w:rPr>
        <w:t xml:space="preserve">Место нахождения и почтовый адрес Общества: </w:t>
      </w:r>
      <w:r w:rsidRPr="00A57E76">
        <w:rPr>
          <w:rFonts w:ascii="Arial" w:eastAsia="MS Mincho" w:hAnsi="Arial" w:cs="Arial"/>
          <w:szCs w:val="22"/>
        </w:rPr>
        <w:t>Россия, 300903, г. Тула, п. Косая Гора, Орловское шоссе, 4.</w:t>
      </w:r>
    </w:p>
    <w:p w:rsidR="004C0A27" w:rsidRPr="00A57E76" w:rsidRDefault="004C0A27" w:rsidP="004C0A27">
      <w:pPr>
        <w:pStyle w:val="a5"/>
        <w:ind w:firstLine="709"/>
        <w:rPr>
          <w:rFonts w:ascii="Arial" w:eastAsia="MS Mincho" w:hAnsi="Arial" w:cs="Arial"/>
          <w:szCs w:val="22"/>
        </w:rPr>
      </w:pPr>
    </w:p>
    <w:p w:rsidR="004C0A27" w:rsidRPr="00A57E76" w:rsidRDefault="004C0A27" w:rsidP="004C0A27">
      <w:pPr>
        <w:pStyle w:val="a5"/>
        <w:ind w:firstLine="709"/>
        <w:rPr>
          <w:rFonts w:ascii="Arial" w:hAnsi="Arial" w:cs="Arial"/>
          <w:szCs w:val="22"/>
        </w:rPr>
      </w:pPr>
      <w:r w:rsidRPr="00A57E76">
        <w:rPr>
          <w:rFonts w:ascii="Arial" w:eastAsia="MS Mincho" w:hAnsi="Arial" w:cs="Arial"/>
          <w:szCs w:val="22"/>
        </w:rPr>
        <w:t xml:space="preserve">Телефон: (4872) 24-30-66, факс: (4872) 24-35-37, </w:t>
      </w:r>
      <w:r w:rsidRPr="00A57E76">
        <w:rPr>
          <w:rFonts w:ascii="Arial" w:eastAsia="MS Mincho" w:hAnsi="Arial" w:cs="Arial"/>
          <w:szCs w:val="22"/>
          <w:lang w:val="en-US"/>
        </w:rPr>
        <w:t>e</w:t>
      </w:r>
      <w:r w:rsidRPr="00A57E76">
        <w:rPr>
          <w:rFonts w:ascii="Arial" w:eastAsia="MS Mincho" w:hAnsi="Arial" w:cs="Arial"/>
          <w:szCs w:val="22"/>
        </w:rPr>
        <w:t>-</w:t>
      </w:r>
      <w:r w:rsidRPr="00A57E76">
        <w:rPr>
          <w:rFonts w:ascii="Arial" w:eastAsia="MS Mincho" w:hAnsi="Arial" w:cs="Arial"/>
          <w:szCs w:val="22"/>
          <w:lang w:val="en-US"/>
        </w:rPr>
        <w:t>mail</w:t>
      </w:r>
      <w:r w:rsidRPr="00A57E76">
        <w:rPr>
          <w:rFonts w:ascii="Arial" w:eastAsia="MS Mincho" w:hAnsi="Arial" w:cs="Arial"/>
          <w:szCs w:val="22"/>
        </w:rPr>
        <w:t xml:space="preserve">: </w:t>
      </w:r>
      <w:hyperlink r:id="rId5" w:history="1">
        <w:r w:rsidRPr="00A57E76">
          <w:rPr>
            <w:rStyle w:val="a7"/>
            <w:rFonts w:ascii="Arial" w:eastAsia="MS Mincho" w:hAnsi="Arial" w:cs="Arial"/>
            <w:szCs w:val="22"/>
            <w:lang w:val="en-US"/>
          </w:rPr>
          <w:t>kmz</w:t>
        </w:r>
        <w:r w:rsidRPr="00A57E76">
          <w:rPr>
            <w:rStyle w:val="a7"/>
            <w:rFonts w:ascii="Arial" w:eastAsia="MS Mincho" w:hAnsi="Arial" w:cs="Arial"/>
            <w:szCs w:val="22"/>
          </w:rPr>
          <w:t>@</w:t>
        </w:r>
        <w:r w:rsidRPr="00A57E76">
          <w:rPr>
            <w:rStyle w:val="a7"/>
            <w:rFonts w:ascii="Arial" w:eastAsia="MS Mincho" w:hAnsi="Arial" w:cs="Arial"/>
            <w:szCs w:val="22"/>
            <w:lang w:val="en-US"/>
          </w:rPr>
          <w:t>kmz</w:t>
        </w:r>
        <w:r w:rsidRPr="00A57E76">
          <w:rPr>
            <w:rStyle w:val="a7"/>
            <w:rFonts w:ascii="Arial" w:eastAsia="MS Mincho" w:hAnsi="Arial" w:cs="Arial"/>
            <w:szCs w:val="22"/>
          </w:rPr>
          <w:t>.</w:t>
        </w:r>
        <w:r w:rsidRPr="00A57E76">
          <w:rPr>
            <w:rStyle w:val="a7"/>
            <w:rFonts w:ascii="Arial" w:eastAsia="MS Mincho" w:hAnsi="Arial" w:cs="Arial"/>
            <w:szCs w:val="22"/>
            <w:lang w:val="en-US"/>
          </w:rPr>
          <w:t>tula</w:t>
        </w:r>
        <w:r w:rsidRPr="00A57E76">
          <w:rPr>
            <w:rStyle w:val="a7"/>
            <w:rFonts w:ascii="Arial" w:eastAsia="MS Mincho" w:hAnsi="Arial" w:cs="Arial"/>
            <w:szCs w:val="22"/>
          </w:rPr>
          <w:t>.</w:t>
        </w:r>
        <w:r w:rsidRPr="00A57E76">
          <w:rPr>
            <w:rStyle w:val="a7"/>
            <w:rFonts w:ascii="Arial" w:eastAsia="MS Mincho" w:hAnsi="Arial" w:cs="Arial"/>
            <w:szCs w:val="22"/>
            <w:lang w:val="en-US"/>
          </w:rPr>
          <w:t>net</w:t>
        </w:r>
      </w:hyperlink>
      <w:r w:rsidRPr="00A57E76">
        <w:rPr>
          <w:rFonts w:ascii="Arial" w:eastAsia="MS Mincho" w:hAnsi="Arial" w:cs="Arial"/>
          <w:szCs w:val="22"/>
        </w:rPr>
        <w:t>.</w:t>
      </w:r>
    </w:p>
    <w:p w:rsidR="004C0A27" w:rsidRPr="00A57E76" w:rsidRDefault="004C0A27" w:rsidP="004C0A27">
      <w:pPr>
        <w:pStyle w:val="a5"/>
        <w:ind w:firstLine="709"/>
        <w:rPr>
          <w:rFonts w:ascii="Arial" w:hAnsi="Arial" w:cs="Arial"/>
          <w:szCs w:val="22"/>
        </w:rPr>
      </w:pPr>
    </w:p>
    <w:p w:rsidR="004C0A27" w:rsidRPr="00A57E76" w:rsidRDefault="004C0A27" w:rsidP="004C0A27">
      <w:pPr>
        <w:pStyle w:val="a5"/>
        <w:ind w:firstLine="709"/>
        <w:rPr>
          <w:rFonts w:ascii="Arial" w:hAnsi="Arial" w:cs="Arial"/>
          <w:szCs w:val="22"/>
        </w:rPr>
      </w:pPr>
      <w:r w:rsidRPr="00A57E76">
        <w:rPr>
          <w:rFonts w:ascii="Arial" w:hAnsi="Arial" w:cs="Arial"/>
          <w:szCs w:val="22"/>
        </w:rPr>
        <w:t xml:space="preserve">Основными направлениями деятельности Общества являются </w:t>
      </w:r>
      <w:r w:rsidRPr="00A57E76">
        <w:rPr>
          <w:rFonts w:ascii="Arial" w:eastAsia="MS Mincho" w:hAnsi="Arial" w:cs="Arial"/>
          <w:szCs w:val="22"/>
        </w:rPr>
        <w:t>производство и реализация продукции доменного производства: литейного, передельного чугуна, ферромарганца, чугунного литья, а также побочной продукции и теплоэнергии.</w:t>
      </w:r>
    </w:p>
    <w:p w:rsidR="004C0A27" w:rsidRPr="00A57E76" w:rsidRDefault="004C0A27" w:rsidP="004C0A27">
      <w:pPr>
        <w:pStyle w:val="a5"/>
        <w:ind w:firstLine="709"/>
        <w:rPr>
          <w:rFonts w:ascii="Arial" w:hAnsi="Arial" w:cs="Arial"/>
          <w:color w:val="FF0000"/>
          <w:szCs w:val="22"/>
        </w:rPr>
      </w:pPr>
    </w:p>
    <w:p w:rsidR="004C0A27" w:rsidRPr="00A57E76" w:rsidRDefault="004C0A27" w:rsidP="004C0A27">
      <w:pPr>
        <w:pStyle w:val="a5"/>
        <w:ind w:firstLine="709"/>
        <w:rPr>
          <w:rFonts w:ascii="Arial" w:hAnsi="Arial" w:cs="Arial"/>
          <w:szCs w:val="22"/>
        </w:rPr>
      </w:pPr>
      <w:r w:rsidRPr="00A57E76">
        <w:rPr>
          <w:rFonts w:ascii="Arial" w:hAnsi="Arial" w:cs="Arial"/>
          <w:szCs w:val="22"/>
        </w:rPr>
        <w:t xml:space="preserve">Оплаченный уставный  капитал  ОАО «КМЗ»  на  31.12.2013 г. составляет </w:t>
      </w:r>
      <w:r w:rsidRPr="0007423D">
        <w:rPr>
          <w:rFonts w:ascii="Arial" w:hAnsi="Arial" w:cs="Arial"/>
          <w:szCs w:val="22"/>
        </w:rPr>
        <w:t>28 472 874 руб. и включает в себя:</w:t>
      </w:r>
    </w:p>
    <w:p w:rsidR="004C0A27" w:rsidRPr="00F61DC8" w:rsidRDefault="004C0A27" w:rsidP="004C0A27">
      <w:pPr>
        <w:pStyle w:val="a5"/>
        <w:ind w:firstLine="709"/>
        <w:rPr>
          <w:rFonts w:ascii="Arial" w:hAnsi="Arial" w:cs="Arial"/>
          <w:szCs w:val="22"/>
          <w:highlight w:val="yellow"/>
        </w:rPr>
      </w:pPr>
    </w:p>
    <w:p w:rsidR="004C0A27" w:rsidRPr="0007423D" w:rsidRDefault="004C0A27" w:rsidP="004C0A27">
      <w:pPr>
        <w:pStyle w:val="a5"/>
        <w:numPr>
          <w:ilvl w:val="0"/>
          <w:numId w:val="1"/>
        </w:numPr>
        <w:rPr>
          <w:rFonts w:ascii="Arial" w:hAnsi="Arial" w:cs="Arial"/>
          <w:szCs w:val="22"/>
        </w:rPr>
      </w:pPr>
      <w:r w:rsidRPr="0007423D">
        <w:rPr>
          <w:rFonts w:ascii="Arial" w:hAnsi="Arial" w:cs="Arial"/>
          <w:szCs w:val="22"/>
        </w:rPr>
        <w:t>28 472 874 акций уставного капитала (в соответствии с Уставом), в том числе 28 416 095 обыкновенных и 56 779 привилегированных акций номиналом 1 руб.</w:t>
      </w:r>
    </w:p>
    <w:p w:rsidR="004C0A27" w:rsidRPr="00F61DC8" w:rsidRDefault="004C0A27" w:rsidP="004C0A27">
      <w:pPr>
        <w:pStyle w:val="a5"/>
        <w:ind w:left="1429" w:firstLine="0"/>
        <w:rPr>
          <w:rFonts w:ascii="Arial" w:hAnsi="Arial" w:cs="Arial"/>
          <w:szCs w:val="22"/>
          <w:highlight w:val="yellow"/>
        </w:rPr>
      </w:pPr>
    </w:p>
    <w:p w:rsidR="004C0A27" w:rsidRPr="00A57E76" w:rsidRDefault="004C0A27" w:rsidP="004C0A27">
      <w:pPr>
        <w:pStyle w:val="a5"/>
        <w:ind w:firstLine="709"/>
        <w:rPr>
          <w:rFonts w:ascii="Arial" w:hAnsi="Arial" w:cs="Arial"/>
          <w:szCs w:val="22"/>
        </w:rPr>
      </w:pPr>
      <w:r w:rsidRPr="0040011E">
        <w:rPr>
          <w:rFonts w:ascii="Arial" w:hAnsi="Arial" w:cs="Arial"/>
          <w:szCs w:val="22"/>
        </w:rPr>
        <w:t xml:space="preserve">Количество лиц, зарегистрированных в реестре акционеров на 31.12.2013 г. </w:t>
      </w:r>
      <w:r w:rsidRPr="00237221">
        <w:rPr>
          <w:rFonts w:ascii="Arial" w:hAnsi="Arial" w:cs="Arial"/>
          <w:szCs w:val="22"/>
        </w:rPr>
        <w:t>– 377</w:t>
      </w:r>
      <w:r w:rsidR="0040011E" w:rsidRPr="00237221">
        <w:rPr>
          <w:rFonts w:ascii="Arial" w:hAnsi="Arial" w:cs="Arial"/>
          <w:szCs w:val="22"/>
        </w:rPr>
        <w:t>0</w:t>
      </w:r>
      <w:r w:rsidRPr="00237221">
        <w:rPr>
          <w:rFonts w:ascii="Arial" w:hAnsi="Arial" w:cs="Arial"/>
          <w:szCs w:val="22"/>
        </w:rPr>
        <w:t>, в том числе 37</w:t>
      </w:r>
      <w:r w:rsidR="00237221" w:rsidRPr="00237221">
        <w:rPr>
          <w:rFonts w:ascii="Arial" w:hAnsi="Arial" w:cs="Arial"/>
          <w:szCs w:val="22"/>
        </w:rPr>
        <w:t>64</w:t>
      </w:r>
      <w:r w:rsidRPr="00237221">
        <w:rPr>
          <w:rFonts w:ascii="Arial" w:hAnsi="Arial" w:cs="Arial"/>
          <w:szCs w:val="22"/>
        </w:rPr>
        <w:t xml:space="preserve"> физических</w:t>
      </w:r>
      <w:r w:rsidR="0040011E" w:rsidRPr="00237221">
        <w:rPr>
          <w:rFonts w:ascii="Arial" w:hAnsi="Arial" w:cs="Arial"/>
          <w:szCs w:val="22"/>
        </w:rPr>
        <w:t>,</w:t>
      </w:r>
      <w:r w:rsidRPr="00237221">
        <w:rPr>
          <w:rFonts w:ascii="Arial" w:hAnsi="Arial" w:cs="Arial"/>
          <w:szCs w:val="22"/>
        </w:rPr>
        <w:t xml:space="preserve"> </w:t>
      </w:r>
      <w:r w:rsidR="00237221" w:rsidRPr="00237221">
        <w:rPr>
          <w:rFonts w:ascii="Arial" w:hAnsi="Arial" w:cs="Arial"/>
          <w:szCs w:val="22"/>
        </w:rPr>
        <w:t>6</w:t>
      </w:r>
      <w:r w:rsidRPr="00237221">
        <w:rPr>
          <w:rFonts w:ascii="Arial" w:hAnsi="Arial" w:cs="Arial"/>
          <w:szCs w:val="22"/>
        </w:rPr>
        <w:t xml:space="preserve"> юридических.</w:t>
      </w:r>
    </w:p>
    <w:p w:rsidR="004C0A27" w:rsidRPr="00F61DC8" w:rsidRDefault="004C0A27" w:rsidP="004C0A27">
      <w:pPr>
        <w:pStyle w:val="a5"/>
        <w:ind w:firstLine="709"/>
        <w:rPr>
          <w:rFonts w:ascii="Arial" w:hAnsi="Arial" w:cs="Arial"/>
          <w:szCs w:val="22"/>
          <w:highlight w:val="yellow"/>
        </w:rPr>
      </w:pPr>
    </w:p>
    <w:p w:rsidR="004C0A27" w:rsidRDefault="004C0A27" w:rsidP="00EB003F">
      <w:pPr>
        <w:pStyle w:val="a5"/>
        <w:ind w:firstLine="709"/>
        <w:rPr>
          <w:rFonts w:ascii="Arial" w:hAnsi="Arial" w:cs="Arial"/>
          <w:szCs w:val="22"/>
        </w:rPr>
      </w:pPr>
      <w:r w:rsidRPr="00030F44">
        <w:rPr>
          <w:rFonts w:ascii="Arial" w:hAnsi="Arial" w:cs="Arial"/>
          <w:szCs w:val="22"/>
        </w:rPr>
        <w:t xml:space="preserve">Реестр акционеров ОАО «КМЗ» ведет ООО «Реестр-РН» </w:t>
      </w:r>
      <w:r w:rsidR="00EB003F" w:rsidRPr="00075A4D">
        <w:rPr>
          <w:rFonts w:ascii="Arial" w:hAnsi="Arial" w:cs="Arial"/>
          <w:szCs w:val="22"/>
        </w:rPr>
        <w:t>(Тульский филиал ООО «Реестр-РН»)</w:t>
      </w:r>
      <w:r w:rsidR="00EB003F">
        <w:rPr>
          <w:rFonts w:ascii="Arial" w:hAnsi="Arial" w:cs="Arial"/>
          <w:szCs w:val="22"/>
        </w:rPr>
        <w:t>,</w:t>
      </w:r>
      <w:r w:rsidR="00EB003F" w:rsidRPr="00075A4D">
        <w:rPr>
          <w:rFonts w:ascii="Arial" w:hAnsi="Arial" w:cs="Arial"/>
          <w:szCs w:val="22"/>
        </w:rPr>
        <w:t xml:space="preserve">  </w:t>
      </w:r>
      <w:r w:rsidR="00EB003F">
        <w:rPr>
          <w:rFonts w:ascii="Arial" w:hAnsi="Arial" w:cs="Arial"/>
          <w:szCs w:val="22"/>
        </w:rPr>
        <w:t>г. Тула, ул. Тургеневская, 50.</w:t>
      </w:r>
      <w:r w:rsidR="00EB003F" w:rsidRPr="002B4CF5">
        <w:rPr>
          <w:rFonts w:ascii="Arial" w:hAnsi="Arial" w:cs="Arial"/>
          <w:szCs w:val="22"/>
        </w:rPr>
        <w:t xml:space="preserve"> </w:t>
      </w:r>
      <w:r w:rsidR="00EB003F">
        <w:rPr>
          <w:rFonts w:ascii="Arial" w:hAnsi="Arial" w:cs="Arial"/>
          <w:szCs w:val="22"/>
        </w:rPr>
        <w:t>Л</w:t>
      </w:r>
      <w:r w:rsidR="00EB003F" w:rsidRPr="002B4CF5">
        <w:rPr>
          <w:rFonts w:ascii="Arial" w:hAnsi="Arial" w:cs="Arial"/>
          <w:szCs w:val="22"/>
        </w:rPr>
        <w:t>ицензия ФСФР № 10</w:t>
      </w:r>
      <w:r w:rsidR="00EB003F" w:rsidRPr="002B4CF5">
        <w:rPr>
          <w:rFonts w:ascii="Arial" w:hAnsi="Arial" w:cs="Arial"/>
          <w:szCs w:val="22"/>
        </w:rPr>
        <w:noBreakHyphen/>
        <w:t>000</w:t>
      </w:r>
      <w:r w:rsidR="00EB003F" w:rsidRPr="002B4CF5">
        <w:rPr>
          <w:rFonts w:ascii="Arial" w:hAnsi="Arial" w:cs="Arial"/>
          <w:szCs w:val="22"/>
        </w:rPr>
        <w:noBreakHyphen/>
        <w:t>1</w:t>
      </w:r>
      <w:r w:rsidR="00EB003F" w:rsidRPr="002B4CF5">
        <w:rPr>
          <w:rFonts w:ascii="Arial" w:hAnsi="Arial" w:cs="Arial"/>
          <w:szCs w:val="22"/>
        </w:rPr>
        <w:noBreakHyphen/>
        <w:t>0033</w:t>
      </w:r>
      <w:r w:rsidR="00EB003F">
        <w:rPr>
          <w:rFonts w:ascii="Arial" w:hAnsi="Arial" w:cs="Arial"/>
          <w:szCs w:val="22"/>
        </w:rPr>
        <w:t>0 от 16.12</w:t>
      </w:r>
      <w:r w:rsidR="00EB003F" w:rsidRPr="002B4CF5">
        <w:rPr>
          <w:rFonts w:ascii="Arial" w:hAnsi="Arial" w:cs="Arial"/>
          <w:szCs w:val="22"/>
        </w:rPr>
        <w:t>.200</w:t>
      </w:r>
      <w:r w:rsidR="00EB003F">
        <w:rPr>
          <w:rFonts w:ascii="Arial" w:hAnsi="Arial" w:cs="Arial"/>
          <w:szCs w:val="22"/>
        </w:rPr>
        <w:t>4</w:t>
      </w:r>
      <w:r w:rsidR="00EB003F" w:rsidRPr="002B4CF5">
        <w:rPr>
          <w:rFonts w:ascii="Arial" w:hAnsi="Arial" w:cs="Arial"/>
          <w:szCs w:val="22"/>
        </w:rPr>
        <w:t>г. без ограничения срока действия.</w:t>
      </w:r>
    </w:p>
    <w:p w:rsidR="00EB003F" w:rsidRPr="00F61DC8" w:rsidRDefault="00EB003F" w:rsidP="00EB003F">
      <w:pPr>
        <w:pStyle w:val="a5"/>
        <w:ind w:firstLine="709"/>
        <w:rPr>
          <w:rFonts w:cs="Arial"/>
          <w:b/>
          <w:bCs/>
          <w:szCs w:val="22"/>
          <w:highlight w:val="yellow"/>
        </w:rPr>
      </w:pPr>
    </w:p>
    <w:p w:rsidR="0018141E" w:rsidRPr="00EB003F" w:rsidRDefault="004C0A27" w:rsidP="004C0A27">
      <w:pPr>
        <w:pStyle w:val="1"/>
        <w:ind w:firstLine="709"/>
        <w:jc w:val="both"/>
        <w:rPr>
          <w:rFonts w:ascii="Arial" w:hAnsi="Arial" w:cs="Arial"/>
          <w:b w:val="0"/>
          <w:bCs w:val="0"/>
          <w:sz w:val="24"/>
          <w:szCs w:val="22"/>
        </w:rPr>
      </w:pPr>
      <w:r w:rsidRPr="00EB003F">
        <w:rPr>
          <w:rFonts w:ascii="Arial" w:hAnsi="Arial" w:cs="Arial"/>
          <w:b w:val="0"/>
          <w:bCs w:val="0"/>
          <w:sz w:val="24"/>
          <w:szCs w:val="22"/>
        </w:rPr>
        <w:t xml:space="preserve">Аудитором Общества является ООО «ТиЭсЭй консалтинг», с которым </w:t>
      </w:r>
      <w:r w:rsidRPr="00237221">
        <w:rPr>
          <w:rFonts w:ascii="Arial" w:hAnsi="Arial" w:cs="Arial"/>
          <w:b w:val="0"/>
          <w:bCs w:val="0"/>
          <w:sz w:val="24"/>
          <w:szCs w:val="22"/>
        </w:rPr>
        <w:t>заключен договор № ТКМЗ/130</w:t>
      </w:r>
      <w:r w:rsidR="00237221" w:rsidRPr="00237221">
        <w:rPr>
          <w:rFonts w:ascii="Arial" w:hAnsi="Arial" w:cs="Arial"/>
          <w:b w:val="0"/>
          <w:bCs w:val="0"/>
          <w:sz w:val="24"/>
          <w:szCs w:val="22"/>
        </w:rPr>
        <w:t>8</w:t>
      </w:r>
      <w:r w:rsidRPr="00237221">
        <w:rPr>
          <w:rFonts w:ascii="Arial" w:hAnsi="Arial" w:cs="Arial"/>
          <w:b w:val="0"/>
          <w:bCs w:val="0"/>
          <w:sz w:val="24"/>
          <w:szCs w:val="22"/>
        </w:rPr>
        <w:t>2</w:t>
      </w:r>
      <w:r w:rsidR="00237221" w:rsidRPr="00237221">
        <w:rPr>
          <w:rFonts w:ascii="Arial" w:hAnsi="Arial" w:cs="Arial"/>
          <w:b w:val="0"/>
          <w:bCs w:val="0"/>
          <w:sz w:val="24"/>
          <w:szCs w:val="22"/>
        </w:rPr>
        <w:t>0</w:t>
      </w:r>
      <w:r w:rsidRPr="00237221">
        <w:rPr>
          <w:rFonts w:ascii="Arial" w:hAnsi="Arial" w:cs="Arial"/>
          <w:b w:val="0"/>
          <w:bCs w:val="0"/>
          <w:sz w:val="24"/>
          <w:szCs w:val="22"/>
        </w:rPr>
        <w:t xml:space="preserve"> от </w:t>
      </w:r>
      <w:r w:rsidR="00237221" w:rsidRPr="00237221">
        <w:rPr>
          <w:rFonts w:ascii="Arial" w:hAnsi="Arial" w:cs="Arial"/>
          <w:b w:val="0"/>
          <w:bCs w:val="0"/>
          <w:sz w:val="24"/>
          <w:szCs w:val="22"/>
        </w:rPr>
        <w:t>20</w:t>
      </w:r>
      <w:r w:rsidRPr="00237221">
        <w:rPr>
          <w:rFonts w:ascii="Arial" w:hAnsi="Arial" w:cs="Arial"/>
          <w:b w:val="0"/>
          <w:bCs w:val="0"/>
          <w:sz w:val="24"/>
          <w:szCs w:val="22"/>
        </w:rPr>
        <w:t>.0</w:t>
      </w:r>
      <w:r w:rsidR="00237221" w:rsidRPr="00237221">
        <w:rPr>
          <w:rFonts w:ascii="Arial" w:hAnsi="Arial" w:cs="Arial"/>
          <w:b w:val="0"/>
          <w:bCs w:val="0"/>
          <w:sz w:val="24"/>
          <w:szCs w:val="22"/>
        </w:rPr>
        <w:t>8</w:t>
      </w:r>
      <w:r w:rsidRPr="00237221">
        <w:rPr>
          <w:rFonts w:ascii="Arial" w:hAnsi="Arial" w:cs="Arial"/>
          <w:b w:val="0"/>
          <w:bCs w:val="0"/>
          <w:sz w:val="24"/>
          <w:szCs w:val="22"/>
        </w:rPr>
        <w:t>.201</w:t>
      </w:r>
      <w:r w:rsidR="00237221" w:rsidRPr="00237221">
        <w:rPr>
          <w:rFonts w:ascii="Arial" w:hAnsi="Arial" w:cs="Arial"/>
          <w:b w:val="0"/>
          <w:bCs w:val="0"/>
          <w:sz w:val="24"/>
          <w:szCs w:val="22"/>
        </w:rPr>
        <w:t>3</w:t>
      </w:r>
      <w:r w:rsidRPr="00237221">
        <w:rPr>
          <w:rFonts w:ascii="Arial" w:hAnsi="Arial" w:cs="Arial"/>
          <w:b w:val="0"/>
          <w:bCs w:val="0"/>
          <w:sz w:val="24"/>
          <w:szCs w:val="22"/>
        </w:rPr>
        <w:t xml:space="preserve"> г. по оказанию аудиторских услуг за  отчетный период с 01.01.2013 г. по 31.12.2013 г.</w:t>
      </w:r>
    </w:p>
    <w:p w:rsidR="004C0A27" w:rsidRDefault="004C0A27">
      <w:pPr>
        <w:spacing w:after="200"/>
        <w:jc w:val="both"/>
        <w:rPr>
          <w:rFonts w:cs="Arial"/>
          <w:szCs w:val="22"/>
        </w:rPr>
      </w:pPr>
      <w:r>
        <w:rPr>
          <w:rFonts w:cs="Arial"/>
          <w:b/>
          <w:bCs/>
          <w:szCs w:val="22"/>
        </w:rPr>
        <w:br w:type="page"/>
      </w:r>
    </w:p>
    <w:p w:rsidR="008057CD" w:rsidRPr="008A177F" w:rsidRDefault="008057CD" w:rsidP="008057CD">
      <w:pPr>
        <w:pStyle w:val="1"/>
        <w:rPr>
          <w:rFonts w:ascii="Arial" w:hAnsi="Arial" w:cs="Arial"/>
          <w:sz w:val="32"/>
        </w:rPr>
      </w:pPr>
      <w:r w:rsidRPr="008A177F">
        <w:rPr>
          <w:rFonts w:ascii="Arial" w:hAnsi="Arial" w:cs="Arial"/>
          <w:sz w:val="32"/>
        </w:rPr>
        <w:lastRenderedPageBreak/>
        <w:t>Положение Общества в отрасли</w:t>
      </w:r>
    </w:p>
    <w:p w:rsidR="008057CD" w:rsidRPr="008A177F" w:rsidRDefault="008057CD" w:rsidP="008057CD">
      <w:pPr>
        <w:pStyle w:val="2"/>
        <w:rPr>
          <w:rFonts w:ascii="Arial" w:hAnsi="Arial" w:cs="Arial"/>
          <w:i/>
          <w:color w:val="auto"/>
          <w:sz w:val="28"/>
        </w:rPr>
      </w:pPr>
      <w:r w:rsidRPr="008A177F">
        <w:rPr>
          <w:rFonts w:ascii="Arial" w:hAnsi="Arial" w:cs="Arial"/>
          <w:i/>
          <w:color w:val="auto"/>
          <w:sz w:val="28"/>
        </w:rPr>
        <w:t>Краткое описание предприятия</w:t>
      </w:r>
    </w:p>
    <w:p w:rsidR="008057CD" w:rsidRPr="002B4CF5" w:rsidRDefault="008057CD" w:rsidP="008057CD">
      <w:pPr>
        <w:ind w:firstLine="709"/>
        <w:jc w:val="both"/>
        <w:rPr>
          <w:rFonts w:ascii="Arial" w:hAnsi="Arial" w:cs="Arial"/>
          <w:szCs w:val="22"/>
        </w:rPr>
      </w:pPr>
    </w:p>
    <w:p w:rsidR="008057CD" w:rsidRPr="00C03D28" w:rsidRDefault="008057CD" w:rsidP="008057CD">
      <w:pPr>
        <w:ind w:firstLine="709"/>
        <w:jc w:val="both"/>
        <w:rPr>
          <w:rFonts w:ascii="Arial" w:hAnsi="Arial" w:cs="Arial"/>
          <w:szCs w:val="22"/>
        </w:rPr>
      </w:pPr>
      <w:r w:rsidRPr="00C03D28">
        <w:rPr>
          <w:rFonts w:ascii="Arial" w:hAnsi="Arial" w:cs="Arial"/>
          <w:szCs w:val="22"/>
        </w:rPr>
        <w:t xml:space="preserve">ОАО «Косогорский металлургический завод» - одно из старейших предприятий черной металлургии в России. Завод был основан в 1897 году Бельгийским акционерным Обществом Тульских доменных печей. В настоящее время ОАО «КМЗ» является современным металлургическим предприятием с основным (доменным) и вспомогательными производствами (энергетическим, литейным производством, а также производством различных видов продукции для строительной отрасли). </w:t>
      </w:r>
    </w:p>
    <w:p w:rsidR="008057CD" w:rsidRPr="00C03D28" w:rsidRDefault="008057CD" w:rsidP="008057CD">
      <w:pPr>
        <w:ind w:firstLine="709"/>
        <w:jc w:val="both"/>
        <w:rPr>
          <w:rFonts w:ascii="Arial" w:hAnsi="Arial" w:cs="Arial"/>
          <w:szCs w:val="22"/>
        </w:rPr>
      </w:pPr>
    </w:p>
    <w:p w:rsidR="008057CD" w:rsidRPr="00C03D28" w:rsidRDefault="008057CD" w:rsidP="008057CD">
      <w:pPr>
        <w:ind w:firstLine="709"/>
        <w:jc w:val="both"/>
        <w:rPr>
          <w:rFonts w:ascii="Arial" w:hAnsi="Arial" w:cs="Arial"/>
          <w:szCs w:val="22"/>
        </w:rPr>
      </w:pPr>
      <w:r w:rsidRPr="00C03D28">
        <w:rPr>
          <w:rFonts w:ascii="Arial" w:hAnsi="Arial" w:cs="Arial"/>
          <w:szCs w:val="22"/>
        </w:rPr>
        <w:t>ОАО «Косогорский металлургический завод» является одним из крупнейших предприятий г. Тулы и Тульской области, входит в перечень крупнейших налогоплательщиков Тульской области и вносит значимый вклад в пополнение федерального и регионального  бюджетов.</w:t>
      </w:r>
    </w:p>
    <w:p w:rsidR="008057CD" w:rsidRPr="00B420B8" w:rsidRDefault="008057CD" w:rsidP="008057CD">
      <w:pPr>
        <w:ind w:firstLine="709"/>
        <w:jc w:val="both"/>
        <w:rPr>
          <w:rFonts w:ascii="Arial" w:hAnsi="Arial" w:cs="Arial"/>
          <w:szCs w:val="22"/>
          <w:highlight w:val="cyan"/>
        </w:rPr>
      </w:pPr>
    </w:p>
    <w:p w:rsidR="008057CD" w:rsidRPr="00C03D28" w:rsidRDefault="008057CD" w:rsidP="008057CD">
      <w:pPr>
        <w:ind w:firstLine="709"/>
        <w:jc w:val="both"/>
        <w:rPr>
          <w:rFonts w:ascii="Arial" w:hAnsi="Arial" w:cs="Arial"/>
          <w:szCs w:val="22"/>
        </w:rPr>
      </w:pPr>
      <w:r w:rsidRPr="00C03D28">
        <w:rPr>
          <w:rFonts w:ascii="Arial" w:hAnsi="Arial" w:cs="Arial"/>
          <w:szCs w:val="22"/>
        </w:rPr>
        <w:t>ОАО «КМЗ» - металлургическое предприятие неполного цикла. Основной продукцией, выпускаемой заводом является товарный чугун и ферромарганец. На предприятии три доменные печи объемом 1066, 408 и 706 м</w:t>
      </w:r>
      <w:r w:rsidRPr="00C03D28">
        <w:rPr>
          <w:rFonts w:ascii="Arial" w:hAnsi="Arial" w:cs="Arial"/>
          <w:szCs w:val="22"/>
          <w:vertAlign w:val="superscript"/>
        </w:rPr>
        <w:t>3</w:t>
      </w:r>
      <w:r w:rsidRPr="00C03D28">
        <w:rPr>
          <w:rFonts w:ascii="Arial" w:hAnsi="Arial" w:cs="Arial"/>
          <w:szCs w:val="22"/>
        </w:rPr>
        <w:t xml:space="preserve"> соответственно. </w:t>
      </w:r>
    </w:p>
    <w:p w:rsidR="008057CD" w:rsidRPr="00C03D28" w:rsidRDefault="008057CD" w:rsidP="008057CD">
      <w:pPr>
        <w:ind w:firstLine="709"/>
        <w:jc w:val="both"/>
        <w:rPr>
          <w:rFonts w:ascii="Arial" w:hAnsi="Arial" w:cs="Arial"/>
          <w:szCs w:val="22"/>
        </w:rPr>
      </w:pPr>
    </w:p>
    <w:p w:rsidR="008057CD" w:rsidRPr="00C03D28" w:rsidRDefault="008057CD" w:rsidP="008057CD">
      <w:pPr>
        <w:ind w:firstLine="709"/>
        <w:jc w:val="both"/>
        <w:rPr>
          <w:rFonts w:ascii="Arial" w:hAnsi="Arial" w:cs="Arial"/>
          <w:szCs w:val="22"/>
        </w:rPr>
      </w:pPr>
      <w:r w:rsidRPr="00C03D28">
        <w:rPr>
          <w:rFonts w:ascii="Arial" w:hAnsi="Arial" w:cs="Arial"/>
          <w:szCs w:val="22"/>
        </w:rPr>
        <w:t>Производственные мощности ОАО «КМЗ»:</w:t>
      </w:r>
    </w:p>
    <w:p w:rsidR="008057CD" w:rsidRPr="00C03D28" w:rsidRDefault="008057CD" w:rsidP="008057CD">
      <w:pPr>
        <w:numPr>
          <w:ilvl w:val="0"/>
          <w:numId w:val="3"/>
        </w:numPr>
        <w:tabs>
          <w:tab w:val="clear" w:pos="1429"/>
          <w:tab w:val="num" w:pos="284"/>
        </w:tabs>
        <w:ind w:left="567" w:hanging="567"/>
        <w:jc w:val="both"/>
        <w:rPr>
          <w:rFonts w:ascii="Arial" w:hAnsi="Arial" w:cs="Arial"/>
          <w:szCs w:val="22"/>
        </w:rPr>
      </w:pPr>
      <w:r w:rsidRPr="00C03D28">
        <w:rPr>
          <w:rFonts w:ascii="Arial" w:hAnsi="Arial" w:cs="Arial"/>
          <w:szCs w:val="22"/>
        </w:rPr>
        <w:t>доменная печь №1 – 624 тыс. т передельного или 438 тыс. т литейного чугуна в год;</w:t>
      </w:r>
    </w:p>
    <w:p w:rsidR="008057CD" w:rsidRPr="00C03D28" w:rsidRDefault="008057CD" w:rsidP="008057CD">
      <w:pPr>
        <w:numPr>
          <w:ilvl w:val="0"/>
          <w:numId w:val="3"/>
        </w:numPr>
        <w:tabs>
          <w:tab w:val="clear" w:pos="1429"/>
          <w:tab w:val="num" w:pos="284"/>
        </w:tabs>
        <w:ind w:left="567" w:hanging="567"/>
        <w:jc w:val="both"/>
        <w:rPr>
          <w:rFonts w:ascii="Arial" w:hAnsi="Arial" w:cs="Arial"/>
          <w:szCs w:val="22"/>
        </w:rPr>
      </w:pPr>
      <w:r w:rsidRPr="00C03D28">
        <w:rPr>
          <w:rFonts w:ascii="Arial" w:hAnsi="Arial" w:cs="Arial"/>
          <w:szCs w:val="22"/>
        </w:rPr>
        <w:t>доменная печь №2 – 73 тыс. т ферромарганца или 150 тыс. т литейного чугуна в год;</w:t>
      </w:r>
    </w:p>
    <w:p w:rsidR="008057CD" w:rsidRPr="00C03D28" w:rsidRDefault="008057CD" w:rsidP="008057CD">
      <w:pPr>
        <w:numPr>
          <w:ilvl w:val="0"/>
          <w:numId w:val="3"/>
        </w:numPr>
        <w:tabs>
          <w:tab w:val="clear" w:pos="1429"/>
          <w:tab w:val="num" w:pos="284"/>
        </w:tabs>
        <w:ind w:left="567" w:hanging="567"/>
        <w:jc w:val="both"/>
        <w:rPr>
          <w:rFonts w:ascii="Arial" w:hAnsi="Arial" w:cs="Arial"/>
          <w:szCs w:val="22"/>
        </w:rPr>
      </w:pPr>
      <w:r w:rsidRPr="00C03D28">
        <w:rPr>
          <w:rFonts w:ascii="Arial" w:hAnsi="Arial" w:cs="Arial"/>
          <w:szCs w:val="22"/>
        </w:rPr>
        <w:t>доменная печь №3 – 456 тыс. т передельного или 360 тыс. т литейного чугуна в год.</w:t>
      </w:r>
    </w:p>
    <w:p w:rsidR="008057CD" w:rsidRPr="00B420B8" w:rsidRDefault="008057CD" w:rsidP="008057CD">
      <w:pPr>
        <w:ind w:firstLine="709"/>
        <w:jc w:val="both"/>
        <w:rPr>
          <w:rFonts w:ascii="Arial" w:hAnsi="Arial" w:cs="Arial"/>
          <w:szCs w:val="22"/>
          <w:highlight w:val="cyan"/>
        </w:rPr>
      </w:pPr>
    </w:p>
    <w:p w:rsidR="008057CD" w:rsidRPr="00C03D28" w:rsidRDefault="008057CD" w:rsidP="008057CD">
      <w:pPr>
        <w:ind w:firstLine="709"/>
        <w:jc w:val="both"/>
        <w:rPr>
          <w:rFonts w:ascii="Arial" w:hAnsi="Arial" w:cs="Arial"/>
          <w:szCs w:val="22"/>
        </w:rPr>
      </w:pPr>
      <w:r w:rsidRPr="00C03D28">
        <w:rPr>
          <w:rFonts w:ascii="Arial" w:hAnsi="Arial" w:cs="Arial"/>
          <w:szCs w:val="22"/>
        </w:rPr>
        <w:t>Доменная печь №1 запущена в 2010 году после полной реконструкции. Печь производит литейный и передельный чугун. Доменная печь №2 преимущественно выплавляет ферромарганец. Доменная печь №3 находится на консервации с мая 2010 года.</w:t>
      </w:r>
    </w:p>
    <w:p w:rsidR="008057CD" w:rsidRPr="00DC4A58" w:rsidRDefault="008057CD" w:rsidP="008057CD">
      <w:pPr>
        <w:ind w:firstLine="709"/>
        <w:jc w:val="both"/>
        <w:rPr>
          <w:rFonts w:ascii="Arial" w:hAnsi="Arial" w:cs="Arial"/>
          <w:color w:val="FF0000"/>
          <w:szCs w:val="22"/>
        </w:rPr>
      </w:pPr>
    </w:p>
    <w:p w:rsidR="008057CD" w:rsidRPr="00DC4A58" w:rsidRDefault="008057CD" w:rsidP="008057CD">
      <w:pPr>
        <w:pStyle w:val="a9"/>
        <w:rPr>
          <w:rFonts w:ascii="Arial" w:hAnsi="Arial" w:cs="Arial"/>
          <w:szCs w:val="22"/>
        </w:rPr>
      </w:pPr>
      <w:r w:rsidRPr="00DC4A58">
        <w:rPr>
          <w:rFonts w:ascii="Arial" w:hAnsi="Arial" w:cs="Arial"/>
          <w:szCs w:val="22"/>
        </w:rPr>
        <w:t>Вспомогательное производство завода представлено следующими цехами:</w:t>
      </w:r>
    </w:p>
    <w:p w:rsidR="008057CD" w:rsidRPr="00DC4A58" w:rsidRDefault="008057CD" w:rsidP="008057CD">
      <w:pPr>
        <w:pStyle w:val="a9"/>
        <w:numPr>
          <w:ilvl w:val="0"/>
          <w:numId w:val="2"/>
        </w:numPr>
        <w:suppressAutoHyphens/>
        <w:spacing w:after="0"/>
        <w:ind w:left="0" w:firstLine="0"/>
        <w:jc w:val="both"/>
        <w:rPr>
          <w:rFonts w:ascii="Arial" w:hAnsi="Arial" w:cs="Arial"/>
          <w:szCs w:val="22"/>
        </w:rPr>
      </w:pPr>
      <w:r w:rsidRPr="00DC4A58">
        <w:rPr>
          <w:rFonts w:ascii="Arial" w:hAnsi="Arial" w:cs="Arial"/>
          <w:szCs w:val="22"/>
        </w:rPr>
        <w:t>ТЭЦ-ПВС (теплоэлектроцентраль, паровоздушная станция) вырабатывает теплоэнергию, электроэнергию, доменное дутье, технологический пар. Особенностью ТЭЦ-ПВС является то, что это единственный источник теплоснабжения поселка Косая Гора и южной части г. Тулы. Выработка тепла составляет ~1 млн. Гкал/год. ТЭЦ-ПВС полностью обеспечивает потребнос</w:t>
      </w:r>
      <w:r w:rsidR="00866F00">
        <w:rPr>
          <w:rFonts w:ascii="Arial" w:hAnsi="Arial" w:cs="Arial"/>
          <w:szCs w:val="22"/>
        </w:rPr>
        <w:t>ть предприятия в электроэнергии.</w:t>
      </w:r>
    </w:p>
    <w:p w:rsidR="008057CD" w:rsidRPr="00B420B8" w:rsidRDefault="008057CD" w:rsidP="008057CD">
      <w:pPr>
        <w:pStyle w:val="a9"/>
        <w:rPr>
          <w:rFonts w:ascii="Arial" w:hAnsi="Arial" w:cs="Arial"/>
          <w:szCs w:val="22"/>
          <w:highlight w:val="cyan"/>
        </w:rPr>
      </w:pPr>
    </w:p>
    <w:p w:rsidR="008057CD" w:rsidRPr="00DC4A58" w:rsidRDefault="00866F00" w:rsidP="008057CD">
      <w:pPr>
        <w:pStyle w:val="a9"/>
        <w:numPr>
          <w:ilvl w:val="0"/>
          <w:numId w:val="2"/>
        </w:numPr>
        <w:suppressAutoHyphens/>
        <w:spacing w:after="0"/>
        <w:ind w:left="0" w:firstLine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Л</w:t>
      </w:r>
      <w:r w:rsidR="008057CD" w:rsidRPr="00DC4A58">
        <w:rPr>
          <w:rFonts w:ascii="Arial" w:hAnsi="Arial" w:cs="Arial"/>
          <w:szCs w:val="22"/>
        </w:rPr>
        <w:t>итейный цех, продукцией которого является чугунное промышленное и художественное литье, выполняет заказы правительства Москвы, администрации Тулы, предприятий и индивидуальных заказчиков. Литейный цех производит чугунное промышленное литье, а также художественное литье, монументы, памятники, ограды, скамейки, в том числе и по частным проектам. В настоящий момент осуществляется программа модернизации цеха, направленная на увеличени</w:t>
      </w:r>
      <w:r>
        <w:rPr>
          <w:rFonts w:ascii="Arial" w:hAnsi="Arial" w:cs="Arial"/>
          <w:szCs w:val="22"/>
        </w:rPr>
        <w:t>е производства и качества литья.</w:t>
      </w:r>
    </w:p>
    <w:p w:rsidR="008057CD" w:rsidRPr="00DC4A58" w:rsidRDefault="008057CD" w:rsidP="008057CD">
      <w:pPr>
        <w:pStyle w:val="a8"/>
        <w:ind w:left="0"/>
        <w:rPr>
          <w:rFonts w:ascii="Arial" w:hAnsi="Arial" w:cs="Arial"/>
          <w:szCs w:val="22"/>
        </w:rPr>
      </w:pPr>
    </w:p>
    <w:p w:rsidR="008A177F" w:rsidRDefault="00866F00" w:rsidP="008A177F">
      <w:pPr>
        <w:pStyle w:val="ab"/>
        <w:numPr>
          <w:ilvl w:val="0"/>
          <w:numId w:val="2"/>
        </w:numPr>
        <w:spacing w:before="0" w:after="0"/>
        <w:ind w:left="0" w:firstLine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Ц</w:t>
      </w:r>
      <w:r w:rsidR="008057CD" w:rsidRPr="008A177F">
        <w:rPr>
          <w:rFonts w:ascii="Arial" w:hAnsi="Arial" w:cs="Arial"/>
          <w:szCs w:val="22"/>
        </w:rPr>
        <w:t>ех по переработке вторичных материалов осуществляет разработку и дальнейшую переработку отходов доменного производства (шлаки, доменная пыль, шламы), которые используются для производства строительных материалов. Цех выпускает недробленый доменный шлак, щебень шлаковый нескольких фракций, шлакоблочный кирпич.</w:t>
      </w:r>
    </w:p>
    <w:p w:rsidR="001E241F" w:rsidRPr="001E241F" w:rsidRDefault="008A177F" w:rsidP="001E241F">
      <w:pPr>
        <w:pStyle w:val="2"/>
        <w:rPr>
          <w:rFonts w:ascii="Arial" w:hAnsi="Arial" w:cs="Arial"/>
          <w:i/>
          <w:color w:val="auto"/>
          <w:sz w:val="28"/>
        </w:rPr>
      </w:pPr>
      <w:r>
        <w:rPr>
          <w:rFonts w:ascii="Arial" w:hAnsi="Arial" w:cs="Arial"/>
          <w:szCs w:val="22"/>
        </w:rPr>
        <w:br w:type="page"/>
      </w:r>
      <w:r w:rsidR="001E241F" w:rsidRPr="001E241F">
        <w:rPr>
          <w:rFonts w:ascii="Arial" w:hAnsi="Arial" w:cs="Arial"/>
          <w:i/>
          <w:color w:val="auto"/>
          <w:sz w:val="28"/>
        </w:rPr>
        <w:lastRenderedPageBreak/>
        <w:t>Мировой рынок чугуна в 2013 году</w:t>
      </w:r>
    </w:p>
    <w:p w:rsidR="001E241F" w:rsidRDefault="001E241F" w:rsidP="001E241F">
      <w:pPr>
        <w:rPr>
          <w:bCs/>
          <w:iCs/>
        </w:rPr>
      </w:pPr>
    </w:p>
    <w:p w:rsidR="001E241F" w:rsidRDefault="001E241F" w:rsidP="001E241F">
      <w:pPr>
        <w:ind w:firstLine="709"/>
        <w:contextualSpacing/>
        <w:jc w:val="both"/>
        <w:rPr>
          <w:rFonts w:ascii="Arial" w:hAnsi="Arial" w:cs="Arial"/>
          <w:bCs/>
          <w:iCs/>
        </w:rPr>
      </w:pPr>
      <w:r w:rsidRPr="002B5051">
        <w:rPr>
          <w:rFonts w:ascii="Arial" w:hAnsi="Arial" w:cs="Arial"/>
          <w:bCs/>
          <w:iCs/>
        </w:rPr>
        <w:t>Объемы производства чугуна на мировом рынке в 2013 году по сравнению с 2012</w:t>
      </w:r>
      <w:r>
        <w:rPr>
          <w:rFonts w:ascii="Arial" w:hAnsi="Arial" w:cs="Arial"/>
          <w:bCs/>
          <w:iCs/>
        </w:rPr>
        <w:t xml:space="preserve"> годом</w:t>
      </w:r>
      <w:r w:rsidRPr="002B5051">
        <w:rPr>
          <w:rFonts w:ascii="Arial" w:hAnsi="Arial" w:cs="Arial"/>
          <w:bCs/>
          <w:iCs/>
        </w:rPr>
        <w:t xml:space="preserve"> увеличились на 5,8% до 1,16 млрд. тонн. Как сообщает World Steel Association (WSA), мировое производство чугуна за 2013 г</w:t>
      </w:r>
      <w:r>
        <w:rPr>
          <w:rFonts w:ascii="Arial" w:hAnsi="Arial" w:cs="Arial"/>
          <w:bCs/>
          <w:iCs/>
        </w:rPr>
        <w:t>од</w:t>
      </w:r>
      <w:r w:rsidRPr="002B5051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продемонстрировало новый рекорд</w:t>
      </w:r>
      <w:r w:rsidRPr="002B5051">
        <w:rPr>
          <w:rFonts w:ascii="Arial" w:hAnsi="Arial" w:cs="Arial"/>
          <w:bCs/>
          <w:iCs/>
        </w:rPr>
        <w:t>. Азиатский регион произвел за год 897,3 млн. т (+7,9%), страны ЕС – 92,534 млн. т (+1,4%), страны Северной Америки – 41,435 млн. т (-6,9%) и страны СНГ – 81,988 млн. т (+0,2%).</w:t>
      </w:r>
    </w:p>
    <w:p w:rsidR="001E241F" w:rsidRDefault="001E241F" w:rsidP="001E241F">
      <w:pPr>
        <w:ind w:firstLine="709"/>
        <w:contextualSpacing/>
        <w:jc w:val="both"/>
        <w:rPr>
          <w:rFonts w:ascii="Arial" w:hAnsi="Arial" w:cs="Arial"/>
          <w:bCs/>
          <w:iCs/>
        </w:rPr>
      </w:pPr>
    </w:p>
    <w:p w:rsidR="001E241F" w:rsidRDefault="001E241F" w:rsidP="001E241F">
      <w:pPr>
        <w:ind w:firstLine="709"/>
        <w:contextualSpacing/>
        <w:jc w:val="both"/>
        <w:rPr>
          <w:rFonts w:ascii="Arial" w:hAnsi="Arial" w:cs="Arial"/>
          <w:bCs/>
          <w:iCs/>
        </w:rPr>
      </w:pPr>
      <w:r w:rsidRPr="002B5051">
        <w:rPr>
          <w:rFonts w:ascii="Arial" w:hAnsi="Arial" w:cs="Arial"/>
          <w:bCs/>
          <w:iCs/>
        </w:rPr>
        <w:t>Мировая топ-десятка стран</w:t>
      </w:r>
      <w:r>
        <w:rPr>
          <w:rFonts w:ascii="Arial" w:hAnsi="Arial" w:cs="Arial"/>
          <w:bCs/>
          <w:iCs/>
        </w:rPr>
        <w:t>-</w:t>
      </w:r>
      <w:r w:rsidRPr="002B5051">
        <w:rPr>
          <w:rFonts w:ascii="Arial" w:hAnsi="Arial" w:cs="Arial"/>
          <w:bCs/>
          <w:iCs/>
        </w:rPr>
        <w:t>производителей чугуна выглядит следующим образом: 1) Китай – 708,970 млн. т; 2) Япония – 83,849 млн. т; 3) Индия – 50,256 млн. т; 4) Россия – 50,110 млн. т; 5) Южная Корея – 40,855 млн. т; 6) США – 30,381 млн. т; 7) Украина – 29,089 млн. т; 8) Германия – 26,910 млн. т; 9) Бразилия – 26,207 млн. т; 10) Тайвань- 13,370 млн. т.</w:t>
      </w:r>
    </w:p>
    <w:p w:rsidR="001E241F" w:rsidRDefault="001E241F" w:rsidP="001E241F">
      <w:pPr>
        <w:ind w:firstLine="709"/>
        <w:contextualSpacing/>
        <w:jc w:val="both"/>
        <w:rPr>
          <w:rFonts w:ascii="Arial" w:hAnsi="Arial" w:cs="Arial"/>
          <w:bCs/>
          <w:iCs/>
        </w:rPr>
      </w:pPr>
    </w:p>
    <w:p w:rsidR="001E241F" w:rsidRPr="005D22D7" w:rsidRDefault="001E241F" w:rsidP="001E241F">
      <w:pPr>
        <w:spacing w:before="100" w:beforeAutospacing="1" w:after="100" w:afterAutospacing="1"/>
        <w:ind w:left="75" w:right="75" w:firstLine="635"/>
        <w:contextualSpacing/>
        <w:jc w:val="center"/>
        <w:rPr>
          <w:rFonts w:ascii="Arial" w:hAnsi="Arial" w:cs="Arial"/>
          <w:i/>
          <w:szCs w:val="22"/>
        </w:rPr>
      </w:pPr>
      <w:r w:rsidRPr="005D22D7">
        <w:rPr>
          <w:rFonts w:ascii="Arial" w:hAnsi="Arial" w:cs="Arial"/>
          <w:i/>
          <w:szCs w:val="22"/>
        </w:rPr>
        <w:t xml:space="preserve">Рисунок 1. </w:t>
      </w:r>
      <w:r w:rsidRPr="005D22D7">
        <w:rPr>
          <w:rFonts w:ascii="Arial" w:hAnsi="Arial" w:cs="Arial"/>
          <w:bCs/>
          <w:i/>
          <w:iCs/>
          <w:szCs w:val="22"/>
        </w:rPr>
        <w:t>Первая десятка стран-производителей чугуна</w:t>
      </w:r>
    </w:p>
    <w:p w:rsidR="001E241F" w:rsidRDefault="001E241F" w:rsidP="001E241F">
      <w:pPr>
        <w:ind w:firstLine="709"/>
        <w:contextualSpacing/>
        <w:jc w:val="both"/>
        <w:rPr>
          <w:rFonts w:ascii="Arial" w:hAnsi="Arial" w:cs="Arial"/>
          <w:bCs/>
          <w:iCs/>
        </w:rPr>
      </w:pPr>
    </w:p>
    <w:p w:rsidR="001E241F" w:rsidRDefault="001E241F" w:rsidP="001E241F">
      <w:pPr>
        <w:contextualSpacing/>
        <w:jc w:val="both"/>
        <w:rPr>
          <w:rFonts w:ascii="Arial" w:hAnsi="Arial" w:cs="Arial"/>
          <w:bCs/>
          <w:iCs/>
        </w:rPr>
      </w:pPr>
      <w:r w:rsidRPr="00837511">
        <w:rPr>
          <w:rFonts w:ascii="Arial" w:hAnsi="Arial" w:cs="Arial"/>
          <w:bCs/>
          <w:iCs/>
          <w:noProof/>
        </w:rPr>
        <w:drawing>
          <wp:inline distT="0" distB="0" distL="0" distR="0">
            <wp:extent cx="6115050" cy="36957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1E241F" w:rsidRDefault="001E241F" w:rsidP="001E241F">
      <w:pPr>
        <w:ind w:firstLine="709"/>
        <w:contextualSpacing/>
        <w:jc w:val="both"/>
        <w:rPr>
          <w:rFonts w:ascii="Arial" w:hAnsi="Arial" w:cs="Arial"/>
          <w:bCs/>
          <w:iCs/>
        </w:rPr>
      </w:pPr>
    </w:p>
    <w:p w:rsidR="001E241F" w:rsidRDefault="001E241F" w:rsidP="001E241F">
      <w:pPr>
        <w:spacing w:before="100" w:beforeAutospacing="1" w:after="100" w:afterAutospacing="1"/>
        <w:ind w:firstLine="709"/>
        <w:contextualSpacing/>
        <w:jc w:val="both"/>
        <w:rPr>
          <w:rFonts w:ascii="Arial" w:hAnsi="Arial" w:cs="Arial"/>
          <w:bCs/>
          <w:iCs/>
        </w:rPr>
      </w:pPr>
      <w:r w:rsidRPr="002B5051">
        <w:rPr>
          <w:rFonts w:ascii="Arial" w:hAnsi="Arial" w:cs="Arial"/>
          <w:bCs/>
          <w:iCs/>
        </w:rPr>
        <w:t xml:space="preserve">В настоящее время роль России на мировом рынке чугуна снижается из-за увеличения его производства в других странах и регионах, в первую очередь это касается Азии, где помимо Китая заметным лидером отрасли становится Индия </w:t>
      </w:r>
      <w:r>
        <w:rPr>
          <w:rFonts w:ascii="Arial" w:hAnsi="Arial" w:cs="Arial"/>
          <w:bCs/>
          <w:iCs/>
        </w:rPr>
        <w:t xml:space="preserve">– </w:t>
      </w:r>
      <w:r w:rsidRPr="002B5051">
        <w:rPr>
          <w:rFonts w:ascii="Arial" w:hAnsi="Arial" w:cs="Arial"/>
          <w:bCs/>
          <w:iCs/>
        </w:rPr>
        <w:t>в 2013 год</w:t>
      </w:r>
      <w:r>
        <w:rPr>
          <w:rFonts w:ascii="Arial" w:hAnsi="Arial" w:cs="Arial"/>
          <w:bCs/>
          <w:iCs/>
        </w:rPr>
        <w:t>у</w:t>
      </w:r>
      <w:r w:rsidRPr="002B5051">
        <w:rPr>
          <w:rFonts w:ascii="Arial" w:hAnsi="Arial" w:cs="Arial"/>
          <w:bCs/>
          <w:iCs/>
        </w:rPr>
        <w:t xml:space="preserve"> эта страна по объему производства вышла на 3-е место в мире, оттеснив Россию на  4-е. Вместе с тем, в начале текущего года эксперты констатируют тенденцию роста в российской черной металлургии, особенно заметную на фоне продолжающейся стагнации в мировой экономике. По оценкам консультационно-аналитического центра Объединенной металлургической компании (ОМК), сегодняшние стратегические планы металлургических компаний направлены на увеличение доли российского рынка в общем объеме реализации товарной продукции. Такая тенденция в последние несколько лет была обусловлена более высокими темпами роста этого рынка по отношению к мировому.</w:t>
      </w:r>
    </w:p>
    <w:p w:rsidR="001E241F" w:rsidRDefault="001E241F" w:rsidP="001E241F">
      <w:pPr>
        <w:spacing w:before="100" w:beforeAutospacing="1" w:after="100" w:afterAutospacing="1"/>
        <w:ind w:firstLine="709"/>
        <w:contextualSpacing/>
        <w:jc w:val="both"/>
        <w:rPr>
          <w:rFonts w:ascii="Arial" w:hAnsi="Arial" w:cs="Arial"/>
          <w:bCs/>
          <w:iCs/>
        </w:rPr>
      </w:pPr>
    </w:p>
    <w:p w:rsidR="001E241F" w:rsidRPr="002B5051" w:rsidRDefault="001E241F" w:rsidP="001E241F">
      <w:pPr>
        <w:spacing w:before="100" w:beforeAutospacing="1" w:after="100" w:afterAutospacing="1"/>
        <w:ind w:firstLine="709"/>
        <w:contextualSpacing/>
        <w:jc w:val="both"/>
        <w:rPr>
          <w:rFonts w:ascii="Arial" w:hAnsi="Arial" w:cs="Arial"/>
          <w:bCs/>
          <w:iCs/>
        </w:rPr>
      </w:pPr>
      <w:r w:rsidRPr="002B5051">
        <w:rPr>
          <w:rFonts w:ascii="Arial" w:hAnsi="Arial" w:cs="Arial"/>
          <w:bCs/>
          <w:iCs/>
        </w:rPr>
        <w:t xml:space="preserve">На внешнем рынке спрос на российский чугун по-прежнему достаточно высокий. Основные экспортные поставки российского чугуна осуществляются </w:t>
      </w:r>
      <w:r w:rsidRPr="002B5051">
        <w:rPr>
          <w:rFonts w:ascii="Arial" w:hAnsi="Arial" w:cs="Arial"/>
          <w:bCs/>
          <w:iCs/>
        </w:rPr>
        <w:lastRenderedPageBreak/>
        <w:t>преимущественно в страны дальнего зарубежья – Европу и США, к основным потребителям российского чугуна в Европе относятся Италия, Турция и Испания. Но в последнее время по ряду металлов происходит переориентация поставок с внешнего на внутренний рынок  в силу  роста  его емкости.</w:t>
      </w:r>
    </w:p>
    <w:p w:rsidR="008A177F" w:rsidRDefault="008A177F" w:rsidP="008A177F">
      <w:pPr>
        <w:spacing w:after="200"/>
        <w:jc w:val="both"/>
        <w:rPr>
          <w:rFonts w:ascii="Arial" w:hAnsi="Arial" w:cs="Arial"/>
          <w:szCs w:val="22"/>
        </w:rPr>
      </w:pPr>
    </w:p>
    <w:p w:rsidR="00FE4FD7" w:rsidRPr="00FE4FD7" w:rsidRDefault="00FE4FD7" w:rsidP="00FE4FD7">
      <w:pPr>
        <w:pStyle w:val="2"/>
        <w:rPr>
          <w:rFonts w:ascii="Arial" w:hAnsi="Arial" w:cs="Arial"/>
          <w:i/>
          <w:color w:val="auto"/>
          <w:sz w:val="28"/>
        </w:rPr>
      </w:pPr>
      <w:r w:rsidRPr="00FE4FD7">
        <w:rPr>
          <w:rFonts w:ascii="Arial" w:hAnsi="Arial" w:cs="Arial"/>
          <w:i/>
          <w:color w:val="auto"/>
          <w:sz w:val="28"/>
        </w:rPr>
        <w:t>Позиции ОАО «КМЗ» на рынке чугуна и ферромарганца</w:t>
      </w:r>
    </w:p>
    <w:p w:rsidR="00FE4FD7" w:rsidRPr="002B4CF5" w:rsidRDefault="00FE4FD7" w:rsidP="00FE4FD7">
      <w:pPr>
        <w:pStyle w:val="ab"/>
        <w:spacing w:before="0" w:after="0"/>
        <w:ind w:left="0"/>
        <w:jc w:val="both"/>
        <w:rPr>
          <w:rFonts w:ascii="Arial" w:hAnsi="Arial" w:cs="Arial"/>
          <w:szCs w:val="22"/>
        </w:rPr>
      </w:pPr>
    </w:p>
    <w:p w:rsidR="00FE4FD7" w:rsidRDefault="00FE4FD7" w:rsidP="00FE4FD7">
      <w:pPr>
        <w:ind w:firstLine="709"/>
        <w:jc w:val="both"/>
        <w:rPr>
          <w:rFonts w:ascii="Arial" w:hAnsi="Arial" w:cs="Arial"/>
          <w:szCs w:val="22"/>
        </w:rPr>
      </w:pPr>
      <w:r w:rsidRPr="00900198">
        <w:rPr>
          <w:rFonts w:ascii="Arial" w:hAnsi="Arial" w:cs="Arial"/>
          <w:bCs/>
          <w:szCs w:val="22"/>
        </w:rPr>
        <w:t>Объём продаж товарного чугуна ОАО «КМЗ»</w:t>
      </w:r>
      <w:r w:rsidRPr="00900198">
        <w:rPr>
          <w:rFonts w:ascii="Arial" w:hAnsi="Arial" w:cs="Arial"/>
          <w:szCs w:val="22"/>
        </w:rPr>
        <w:t xml:space="preserve"> в 2013 году составил 423 906 </w:t>
      </w:r>
      <w:r w:rsidRPr="00A32F47">
        <w:rPr>
          <w:rFonts w:ascii="Arial" w:hAnsi="Arial" w:cs="Arial"/>
          <w:szCs w:val="22"/>
        </w:rPr>
        <w:t xml:space="preserve">т, что на 51 451 т (или на 11%) меньше, чем в 2012 г. </w:t>
      </w:r>
      <w:r w:rsidRPr="00A32F47">
        <w:rPr>
          <w:rFonts w:ascii="Arial" w:hAnsi="Arial" w:cs="Arial"/>
          <w:bCs/>
          <w:szCs w:val="22"/>
        </w:rPr>
        <w:t>Объём продаж ферромарганца</w:t>
      </w:r>
      <w:r w:rsidRPr="00A32F47">
        <w:rPr>
          <w:rFonts w:ascii="Arial" w:hAnsi="Arial" w:cs="Arial"/>
          <w:szCs w:val="22"/>
        </w:rPr>
        <w:t xml:space="preserve"> составил 71 501 т, что на 1 418 т (или на </w:t>
      </w:r>
      <w:r>
        <w:rPr>
          <w:rFonts w:ascii="Arial" w:hAnsi="Arial" w:cs="Arial"/>
          <w:szCs w:val="22"/>
        </w:rPr>
        <w:t>2%</w:t>
      </w:r>
      <w:r w:rsidRPr="00A32F47">
        <w:rPr>
          <w:rFonts w:ascii="Arial" w:hAnsi="Arial" w:cs="Arial"/>
          <w:szCs w:val="22"/>
        </w:rPr>
        <w:t>) больше показателя 2012 года</w:t>
      </w:r>
      <w:r>
        <w:rPr>
          <w:rFonts w:ascii="Arial" w:hAnsi="Arial" w:cs="Arial"/>
          <w:szCs w:val="22"/>
        </w:rPr>
        <w:t>.</w:t>
      </w:r>
    </w:p>
    <w:p w:rsidR="00FE4FD7" w:rsidRDefault="00FE4FD7" w:rsidP="00FE4FD7">
      <w:pPr>
        <w:ind w:firstLine="709"/>
        <w:jc w:val="both"/>
        <w:rPr>
          <w:rFonts w:ascii="Arial" w:hAnsi="Arial" w:cs="Arial"/>
          <w:szCs w:val="22"/>
        </w:rPr>
      </w:pPr>
    </w:p>
    <w:p w:rsidR="00FE4FD7" w:rsidRPr="00A32F47" w:rsidRDefault="00FE4FD7" w:rsidP="00FE4FD7">
      <w:pPr>
        <w:ind w:firstLine="709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Объём продаж товарного чугуна в 2013 года сократился из-за снижения объёмов производства доменной печи №1, на которой в марте-апреле и октябре 2013 года произошло 2 аварийных ситуации. Общая продолжительность простоя ДП №1 в 2013 году составила более 30 суток, что в итоге и привело к снижению объемов производства и продаж товарного чугуна.</w:t>
      </w:r>
    </w:p>
    <w:p w:rsidR="00FE4FD7" w:rsidRPr="0026039C" w:rsidRDefault="00FE4FD7" w:rsidP="00FE4FD7">
      <w:pPr>
        <w:pStyle w:val="ab"/>
        <w:spacing w:before="0" w:after="0"/>
        <w:ind w:left="0"/>
        <w:jc w:val="both"/>
        <w:rPr>
          <w:rFonts w:ascii="Arial" w:hAnsi="Arial" w:cs="Arial"/>
          <w:szCs w:val="22"/>
          <w:highlight w:val="cyan"/>
        </w:rPr>
      </w:pPr>
    </w:p>
    <w:p w:rsidR="00FE4FD7" w:rsidRDefault="00FE4FD7" w:rsidP="00FE4FD7">
      <w:pPr>
        <w:pStyle w:val="ab"/>
        <w:spacing w:before="0" w:after="0"/>
        <w:ind w:left="0" w:firstLine="709"/>
        <w:jc w:val="both"/>
        <w:rPr>
          <w:rFonts w:ascii="Arial" w:hAnsi="Arial" w:cs="Arial"/>
          <w:szCs w:val="22"/>
        </w:rPr>
      </w:pPr>
      <w:r w:rsidRPr="00C117C0">
        <w:rPr>
          <w:rFonts w:ascii="Arial" w:hAnsi="Arial" w:cs="Arial"/>
          <w:szCs w:val="22"/>
        </w:rPr>
        <w:t>Объемы продаж ферромарганца увеличились незначительно и сохраняются на прежнем высоком уровне. В 2013 году сохраняется благоприятная ситуация на рынке ферромарганца, которая характеризуется высоким спросом на данный вид продукции. Высокий спрос на ферромарганец производства ОАО «КМЗ» удовлетворяется мощностью доменной печи №2, которая 2013 год отработала устойчиво, с высокими производственными показателями.</w:t>
      </w:r>
    </w:p>
    <w:p w:rsidR="00FE4FD7" w:rsidRDefault="00FE4FD7" w:rsidP="00FE4FD7">
      <w:pPr>
        <w:pStyle w:val="ab"/>
        <w:spacing w:before="0" w:after="0"/>
        <w:ind w:left="0" w:firstLine="709"/>
        <w:jc w:val="both"/>
        <w:rPr>
          <w:rFonts w:ascii="Arial" w:hAnsi="Arial" w:cs="Arial"/>
          <w:szCs w:val="22"/>
        </w:rPr>
      </w:pPr>
    </w:p>
    <w:p w:rsidR="00FE4FD7" w:rsidRPr="00487F9A" w:rsidRDefault="00FE4FD7" w:rsidP="00FE4FD7">
      <w:pPr>
        <w:ind w:firstLine="709"/>
        <w:rPr>
          <w:rFonts w:ascii="Arial" w:hAnsi="Arial" w:cs="Arial"/>
          <w:bCs/>
          <w:i/>
          <w:szCs w:val="22"/>
        </w:rPr>
      </w:pPr>
      <w:r w:rsidRPr="00487F9A">
        <w:rPr>
          <w:rFonts w:ascii="Arial" w:hAnsi="Arial" w:cs="Arial"/>
          <w:bCs/>
          <w:i/>
          <w:szCs w:val="22"/>
        </w:rPr>
        <w:t>Таблица 1. Динамика объемов продаж товарной продукции ОАО «КМЗ»</w:t>
      </w:r>
    </w:p>
    <w:p w:rsidR="00FE4FD7" w:rsidRPr="0026039C" w:rsidRDefault="00FE4FD7" w:rsidP="00FE4FD7">
      <w:pPr>
        <w:ind w:firstLine="709"/>
        <w:rPr>
          <w:rFonts w:ascii="Arial" w:hAnsi="Arial" w:cs="Arial"/>
          <w:bCs/>
          <w:sz w:val="22"/>
          <w:szCs w:val="22"/>
          <w:highlight w:val="cyan"/>
        </w:rPr>
      </w:pPr>
    </w:p>
    <w:tbl>
      <w:tblPr>
        <w:tblW w:w="852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ook w:val="04A0"/>
      </w:tblPr>
      <w:tblGrid>
        <w:gridCol w:w="1820"/>
        <w:gridCol w:w="1341"/>
        <w:gridCol w:w="1341"/>
        <w:gridCol w:w="1341"/>
        <w:gridCol w:w="1341"/>
        <w:gridCol w:w="1341"/>
      </w:tblGrid>
      <w:tr w:rsidR="00FE4FD7" w:rsidRPr="00487F9A" w:rsidTr="00480689">
        <w:trPr>
          <w:trHeight w:val="525"/>
          <w:jc w:val="center"/>
        </w:trPr>
        <w:tc>
          <w:tcPr>
            <w:tcW w:w="1820" w:type="dxa"/>
            <w:shd w:val="clear" w:color="auto" w:fill="C6D9F1" w:themeFill="text2" w:themeFillTint="33"/>
            <w:vAlign w:val="center"/>
            <w:hideMark/>
          </w:tcPr>
          <w:p w:rsidR="00FE4FD7" w:rsidRPr="00487F9A" w:rsidRDefault="00FE4FD7" w:rsidP="004806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F9A">
              <w:rPr>
                <w:rFonts w:ascii="Arial" w:hAnsi="Arial" w:cs="Arial"/>
                <w:b/>
                <w:bCs/>
                <w:sz w:val="20"/>
                <w:szCs w:val="20"/>
              </w:rPr>
              <w:t>Показатели</w:t>
            </w:r>
          </w:p>
        </w:tc>
        <w:tc>
          <w:tcPr>
            <w:tcW w:w="1341" w:type="dxa"/>
            <w:shd w:val="clear" w:color="auto" w:fill="C6D9F1" w:themeFill="text2" w:themeFillTint="33"/>
            <w:vAlign w:val="center"/>
            <w:hideMark/>
          </w:tcPr>
          <w:p w:rsidR="00FE4FD7" w:rsidRPr="00487F9A" w:rsidRDefault="00FE4FD7" w:rsidP="004806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F9A">
              <w:rPr>
                <w:rFonts w:ascii="Arial" w:hAnsi="Arial" w:cs="Arial"/>
                <w:b/>
                <w:bCs/>
                <w:sz w:val="20"/>
                <w:szCs w:val="20"/>
              </w:rPr>
              <w:t>2009 г.</w:t>
            </w:r>
          </w:p>
        </w:tc>
        <w:tc>
          <w:tcPr>
            <w:tcW w:w="1341" w:type="dxa"/>
            <w:shd w:val="clear" w:color="auto" w:fill="C6D9F1" w:themeFill="text2" w:themeFillTint="33"/>
            <w:vAlign w:val="center"/>
            <w:hideMark/>
          </w:tcPr>
          <w:p w:rsidR="00FE4FD7" w:rsidRPr="00487F9A" w:rsidRDefault="00FE4FD7" w:rsidP="004806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F9A">
              <w:rPr>
                <w:rFonts w:ascii="Arial" w:hAnsi="Arial" w:cs="Arial"/>
                <w:b/>
                <w:bCs/>
                <w:sz w:val="20"/>
                <w:szCs w:val="20"/>
              </w:rPr>
              <w:t>2010 г.</w:t>
            </w:r>
          </w:p>
        </w:tc>
        <w:tc>
          <w:tcPr>
            <w:tcW w:w="1341" w:type="dxa"/>
            <w:shd w:val="clear" w:color="auto" w:fill="C6D9F1" w:themeFill="text2" w:themeFillTint="33"/>
            <w:vAlign w:val="center"/>
            <w:hideMark/>
          </w:tcPr>
          <w:p w:rsidR="00FE4FD7" w:rsidRPr="00487F9A" w:rsidRDefault="00FE4FD7" w:rsidP="004806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F9A">
              <w:rPr>
                <w:rFonts w:ascii="Arial" w:hAnsi="Arial" w:cs="Arial"/>
                <w:b/>
                <w:bCs/>
                <w:sz w:val="20"/>
                <w:szCs w:val="20"/>
              </w:rPr>
              <w:t>2011 г.</w:t>
            </w:r>
          </w:p>
        </w:tc>
        <w:tc>
          <w:tcPr>
            <w:tcW w:w="1341" w:type="dxa"/>
            <w:shd w:val="clear" w:color="auto" w:fill="C6D9F1" w:themeFill="text2" w:themeFillTint="33"/>
            <w:vAlign w:val="center"/>
            <w:hideMark/>
          </w:tcPr>
          <w:p w:rsidR="00FE4FD7" w:rsidRPr="00487F9A" w:rsidRDefault="00FE4FD7" w:rsidP="004806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F9A">
              <w:rPr>
                <w:rFonts w:ascii="Arial" w:hAnsi="Arial" w:cs="Arial"/>
                <w:b/>
                <w:bCs/>
                <w:sz w:val="20"/>
                <w:szCs w:val="20"/>
              </w:rPr>
              <w:t>2012 г.</w:t>
            </w:r>
          </w:p>
        </w:tc>
        <w:tc>
          <w:tcPr>
            <w:tcW w:w="1341" w:type="dxa"/>
            <w:shd w:val="clear" w:color="auto" w:fill="C6D9F1" w:themeFill="text2" w:themeFillTint="33"/>
            <w:vAlign w:val="center"/>
            <w:hideMark/>
          </w:tcPr>
          <w:p w:rsidR="00FE4FD7" w:rsidRPr="00487F9A" w:rsidRDefault="00FE4FD7" w:rsidP="004806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F9A">
              <w:rPr>
                <w:rFonts w:ascii="Arial" w:hAnsi="Arial" w:cs="Arial"/>
                <w:b/>
                <w:bCs/>
                <w:sz w:val="20"/>
                <w:szCs w:val="20"/>
              </w:rPr>
              <w:t>201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487F9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г.</w:t>
            </w:r>
          </w:p>
        </w:tc>
      </w:tr>
      <w:tr w:rsidR="00FE4FD7" w:rsidRPr="00487F9A" w:rsidTr="00480689">
        <w:trPr>
          <w:trHeight w:val="525"/>
          <w:jc w:val="center"/>
        </w:trPr>
        <w:tc>
          <w:tcPr>
            <w:tcW w:w="1820" w:type="dxa"/>
            <w:vAlign w:val="center"/>
            <w:hideMark/>
          </w:tcPr>
          <w:p w:rsidR="00FE4FD7" w:rsidRPr="00487F9A" w:rsidRDefault="00FE4FD7" w:rsidP="004806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F9A">
              <w:rPr>
                <w:rFonts w:ascii="Arial" w:hAnsi="Arial" w:cs="Arial"/>
                <w:b/>
                <w:bCs/>
                <w:sz w:val="20"/>
                <w:szCs w:val="20"/>
              </w:rPr>
              <w:t>Чугун</w:t>
            </w:r>
          </w:p>
        </w:tc>
        <w:tc>
          <w:tcPr>
            <w:tcW w:w="1341" w:type="dxa"/>
            <w:vAlign w:val="center"/>
            <w:hideMark/>
          </w:tcPr>
          <w:p w:rsidR="00FE4FD7" w:rsidRPr="00487F9A" w:rsidRDefault="00FE4FD7" w:rsidP="0048068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7F9A">
              <w:rPr>
                <w:rFonts w:ascii="Arial" w:hAnsi="Arial" w:cs="Arial"/>
                <w:bCs/>
                <w:sz w:val="20"/>
                <w:szCs w:val="20"/>
              </w:rPr>
              <w:t>473 271</w:t>
            </w:r>
          </w:p>
        </w:tc>
        <w:tc>
          <w:tcPr>
            <w:tcW w:w="1341" w:type="dxa"/>
            <w:vAlign w:val="center"/>
            <w:hideMark/>
          </w:tcPr>
          <w:p w:rsidR="00FE4FD7" w:rsidRPr="00487F9A" w:rsidRDefault="00FE4FD7" w:rsidP="0048068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7F9A">
              <w:rPr>
                <w:rFonts w:ascii="Arial" w:hAnsi="Arial" w:cs="Arial"/>
                <w:bCs/>
                <w:sz w:val="20"/>
                <w:szCs w:val="20"/>
              </w:rPr>
              <w:t>530 845</w:t>
            </w:r>
          </w:p>
        </w:tc>
        <w:tc>
          <w:tcPr>
            <w:tcW w:w="1341" w:type="dxa"/>
            <w:vAlign w:val="center"/>
            <w:hideMark/>
          </w:tcPr>
          <w:p w:rsidR="00FE4FD7" w:rsidRPr="00487F9A" w:rsidRDefault="00FE4FD7" w:rsidP="0048068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7F9A">
              <w:rPr>
                <w:rFonts w:ascii="Arial" w:hAnsi="Arial" w:cs="Arial"/>
                <w:bCs/>
                <w:sz w:val="20"/>
                <w:szCs w:val="20"/>
              </w:rPr>
              <w:t>471 621</w:t>
            </w:r>
          </w:p>
        </w:tc>
        <w:tc>
          <w:tcPr>
            <w:tcW w:w="1341" w:type="dxa"/>
            <w:vAlign w:val="center"/>
            <w:hideMark/>
          </w:tcPr>
          <w:p w:rsidR="00FE4FD7" w:rsidRPr="00487F9A" w:rsidRDefault="00FE4FD7" w:rsidP="0048068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7F9A">
              <w:rPr>
                <w:rFonts w:ascii="Arial" w:hAnsi="Arial" w:cs="Arial"/>
                <w:bCs/>
                <w:sz w:val="20"/>
                <w:szCs w:val="20"/>
              </w:rPr>
              <w:t>475 357</w:t>
            </w:r>
          </w:p>
        </w:tc>
        <w:tc>
          <w:tcPr>
            <w:tcW w:w="1341" w:type="dxa"/>
            <w:vAlign w:val="center"/>
            <w:hideMark/>
          </w:tcPr>
          <w:p w:rsidR="00FE4FD7" w:rsidRPr="00487F9A" w:rsidRDefault="00FE4FD7" w:rsidP="0048068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423 906</w:t>
            </w:r>
          </w:p>
        </w:tc>
      </w:tr>
      <w:tr w:rsidR="00FE4FD7" w:rsidRPr="0026039C" w:rsidTr="00480689">
        <w:trPr>
          <w:trHeight w:val="525"/>
          <w:jc w:val="center"/>
        </w:trPr>
        <w:tc>
          <w:tcPr>
            <w:tcW w:w="1820" w:type="dxa"/>
            <w:vAlign w:val="center"/>
            <w:hideMark/>
          </w:tcPr>
          <w:p w:rsidR="00FE4FD7" w:rsidRPr="00487F9A" w:rsidRDefault="00FE4FD7" w:rsidP="004806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F9A">
              <w:rPr>
                <w:rFonts w:ascii="Arial" w:hAnsi="Arial" w:cs="Arial"/>
                <w:b/>
                <w:bCs/>
                <w:sz w:val="20"/>
                <w:szCs w:val="20"/>
              </w:rPr>
              <w:t>Ферромарганец</w:t>
            </w:r>
          </w:p>
        </w:tc>
        <w:tc>
          <w:tcPr>
            <w:tcW w:w="1341" w:type="dxa"/>
            <w:vAlign w:val="center"/>
            <w:hideMark/>
          </w:tcPr>
          <w:p w:rsidR="00FE4FD7" w:rsidRPr="00487F9A" w:rsidRDefault="00FE4FD7" w:rsidP="0048068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7F9A">
              <w:rPr>
                <w:rFonts w:ascii="Arial" w:hAnsi="Arial" w:cs="Arial"/>
                <w:bCs/>
                <w:sz w:val="20"/>
                <w:szCs w:val="20"/>
              </w:rPr>
              <w:t>25 162</w:t>
            </w:r>
          </w:p>
        </w:tc>
        <w:tc>
          <w:tcPr>
            <w:tcW w:w="1341" w:type="dxa"/>
            <w:vAlign w:val="center"/>
            <w:hideMark/>
          </w:tcPr>
          <w:p w:rsidR="00FE4FD7" w:rsidRPr="00487F9A" w:rsidRDefault="00FE4FD7" w:rsidP="0048068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7F9A">
              <w:rPr>
                <w:rFonts w:ascii="Arial" w:hAnsi="Arial" w:cs="Arial"/>
                <w:bCs/>
                <w:sz w:val="20"/>
                <w:szCs w:val="20"/>
              </w:rPr>
              <w:t>58 926</w:t>
            </w:r>
          </w:p>
        </w:tc>
        <w:tc>
          <w:tcPr>
            <w:tcW w:w="1341" w:type="dxa"/>
            <w:vAlign w:val="center"/>
            <w:hideMark/>
          </w:tcPr>
          <w:p w:rsidR="00FE4FD7" w:rsidRPr="00487F9A" w:rsidRDefault="00FE4FD7" w:rsidP="0048068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7F9A">
              <w:rPr>
                <w:rFonts w:ascii="Arial" w:hAnsi="Arial" w:cs="Arial"/>
                <w:bCs/>
                <w:sz w:val="20"/>
                <w:szCs w:val="20"/>
              </w:rPr>
              <w:t>55 070</w:t>
            </w:r>
          </w:p>
        </w:tc>
        <w:tc>
          <w:tcPr>
            <w:tcW w:w="1341" w:type="dxa"/>
            <w:vAlign w:val="center"/>
            <w:hideMark/>
          </w:tcPr>
          <w:p w:rsidR="00FE4FD7" w:rsidRPr="00487F9A" w:rsidRDefault="00FE4FD7" w:rsidP="0048068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7F9A">
              <w:rPr>
                <w:rFonts w:ascii="Arial" w:hAnsi="Arial" w:cs="Arial"/>
                <w:bCs/>
                <w:sz w:val="20"/>
                <w:szCs w:val="20"/>
              </w:rPr>
              <w:t>70 083</w:t>
            </w:r>
          </w:p>
        </w:tc>
        <w:tc>
          <w:tcPr>
            <w:tcW w:w="1341" w:type="dxa"/>
            <w:vAlign w:val="center"/>
            <w:hideMark/>
          </w:tcPr>
          <w:p w:rsidR="00FE4FD7" w:rsidRPr="00487F9A" w:rsidRDefault="00FE4FD7" w:rsidP="0048068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71 501</w:t>
            </w:r>
          </w:p>
        </w:tc>
      </w:tr>
    </w:tbl>
    <w:p w:rsidR="00FE4FD7" w:rsidRDefault="00FE4FD7" w:rsidP="00FE4FD7">
      <w:pPr>
        <w:pStyle w:val="ab"/>
        <w:spacing w:before="0" w:after="0"/>
        <w:ind w:left="0" w:firstLine="709"/>
        <w:jc w:val="both"/>
        <w:rPr>
          <w:rFonts w:ascii="Arial" w:hAnsi="Arial" w:cs="Arial"/>
          <w:szCs w:val="22"/>
        </w:rPr>
      </w:pPr>
    </w:p>
    <w:p w:rsidR="001E0693" w:rsidRDefault="001E0693" w:rsidP="00FE4FD7">
      <w:pPr>
        <w:pStyle w:val="ab"/>
        <w:spacing w:before="0" w:after="0"/>
        <w:ind w:left="0" w:firstLine="709"/>
        <w:jc w:val="center"/>
        <w:rPr>
          <w:rFonts w:ascii="Arial" w:hAnsi="Arial" w:cs="Arial"/>
          <w:i/>
          <w:szCs w:val="22"/>
        </w:rPr>
      </w:pPr>
    </w:p>
    <w:p w:rsidR="00FE4FD7" w:rsidRPr="007461E2" w:rsidRDefault="00FE4FD7" w:rsidP="00FE4FD7">
      <w:pPr>
        <w:pStyle w:val="ab"/>
        <w:spacing w:before="0" w:after="0"/>
        <w:ind w:left="0" w:firstLine="709"/>
        <w:jc w:val="center"/>
        <w:rPr>
          <w:rFonts w:ascii="Arial" w:hAnsi="Arial" w:cs="Arial"/>
          <w:i/>
          <w:sz w:val="28"/>
          <w:szCs w:val="22"/>
        </w:rPr>
      </w:pPr>
      <w:r w:rsidRPr="007461E2">
        <w:rPr>
          <w:rFonts w:ascii="Arial" w:hAnsi="Arial" w:cs="Arial"/>
          <w:i/>
          <w:szCs w:val="22"/>
        </w:rPr>
        <w:t>Рисунок 2. Объем продаж чугуна ОАО «КМЗ» (в тоннах)</w:t>
      </w:r>
    </w:p>
    <w:p w:rsidR="00FE4FD7" w:rsidRDefault="00FE4FD7" w:rsidP="00FE4FD7">
      <w:pPr>
        <w:pStyle w:val="ab"/>
        <w:spacing w:before="0" w:after="0"/>
        <w:ind w:left="0" w:firstLine="709"/>
        <w:jc w:val="both"/>
        <w:rPr>
          <w:rFonts w:ascii="Arial" w:hAnsi="Arial" w:cs="Arial"/>
          <w:szCs w:val="22"/>
        </w:rPr>
      </w:pPr>
      <w:r w:rsidRPr="008422A3">
        <w:rPr>
          <w:rFonts w:ascii="Arial" w:hAnsi="Arial" w:cs="Arial"/>
          <w:noProof/>
          <w:szCs w:val="22"/>
        </w:rPr>
        <w:drawing>
          <wp:inline distT="0" distB="0" distL="0" distR="0">
            <wp:extent cx="4572000" cy="2743200"/>
            <wp:effectExtent l="0" t="0" r="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E0693" w:rsidRDefault="001E0693" w:rsidP="00FE4FD7">
      <w:pPr>
        <w:pStyle w:val="ab"/>
        <w:spacing w:before="0" w:after="0"/>
        <w:ind w:left="0"/>
        <w:jc w:val="center"/>
        <w:rPr>
          <w:rFonts w:ascii="Arial" w:hAnsi="Arial" w:cs="Arial"/>
          <w:i/>
          <w:szCs w:val="22"/>
        </w:rPr>
      </w:pPr>
    </w:p>
    <w:p w:rsidR="001E0693" w:rsidRDefault="001E0693" w:rsidP="00FE4FD7">
      <w:pPr>
        <w:pStyle w:val="ab"/>
        <w:spacing w:before="0" w:after="0"/>
        <w:ind w:left="0"/>
        <w:jc w:val="center"/>
        <w:rPr>
          <w:rFonts w:ascii="Arial" w:hAnsi="Arial" w:cs="Arial"/>
          <w:i/>
          <w:szCs w:val="22"/>
        </w:rPr>
      </w:pPr>
    </w:p>
    <w:p w:rsidR="00FE4FD7" w:rsidRPr="003617FF" w:rsidRDefault="00FE4FD7" w:rsidP="00FE4FD7">
      <w:pPr>
        <w:pStyle w:val="ab"/>
        <w:spacing w:before="0" w:after="0"/>
        <w:ind w:left="0"/>
        <w:jc w:val="center"/>
        <w:rPr>
          <w:rFonts w:ascii="Arial" w:hAnsi="Arial" w:cs="Arial"/>
          <w:i/>
          <w:szCs w:val="22"/>
        </w:rPr>
      </w:pPr>
      <w:r w:rsidRPr="003617FF">
        <w:rPr>
          <w:rFonts w:ascii="Arial" w:hAnsi="Arial" w:cs="Arial"/>
          <w:i/>
          <w:szCs w:val="22"/>
        </w:rPr>
        <w:lastRenderedPageBreak/>
        <w:t>Рисунок 3. Объем продаж ферромарганца ОАО «КМЗ» (в тоннах)</w:t>
      </w:r>
    </w:p>
    <w:p w:rsidR="00FE4FD7" w:rsidRDefault="00FE4FD7" w:rsidP="00FE4FD7">
      <w:pPr>
        <w:pStyle w:val="ab"/>
        <w:spacing w:before="0" w:after="0"/>
        <w:ind w:left="0" w:firstLine="709"/>
        <w:jc w:val="both"/>
        <w:rPr>
          <w:rFonts w:ascii="Arial" w:hAnsi="Arial" w:cs="Arial"/>
          <w:szCs w:val="22"/>
        </w:rPr>
      </w:pPr>
      <w:r w:rsidRPr="003617FF">
        <w:rPr>
          <w:rFonts w:ascii="Arial" w:hAnsi="Arial" w:cs="Arial"/>
          <w:noProof/>
          <w:szCs w:val="22"/>
        </w:rPr>
        <w:drawing>
          <wp:inline distT="0" distB="0" distL="0" distR="0">
            <wp:extent cx="4572000" cy="2743200"/>
            <wp:effectExtent l="0" t="0" r="0" b="0"/>
            <wp:docPr id="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66944" w:rsidRPr="008E5FAD" w:rsidRDefault="00C66944" w:rsidP="00C66944">
      <w:pPr>
        <w:pStyle w:val="3"/>
        <w:rPr>
          <w:rFonts w:ascii="Arial" w:hAnsi="Arial" w:cs="Arial"/>
          <w:b w:val="0"/>
          <w:i/>
          <w:color w:val="auto"/>
          <w:sz w:val="28"/>
        </w:rPr>
      </w:pPr>
      <w:r w:rsidRPr="008E5FAD">
        <w:rPr>
          <w:rFonts w:ascii="Arial" w:hAnsi="Arial" w:cs="Arial"/>
          <w:b w:val="0"/>
          <w:i/>
          <w:color w:val="auto"/>
          <w:sz w:val="28"/>
        </w:rPr>
        <w:t>Позиции ОАО «КМЗ» на рынке чугуна</w:t>
      </w:r>
    </w:p>
    <w:p w:rsidR="00C66944" w:rsidRPr="002B4CF5" w:rsidRDefault="00C66944" w:rsidP="00C66944">
      <w:pPr>
        <w:pStyle w:val="ab"/>
        <w:spacing w:before="0" w:after="0"/>
        <w:ind w:left="0" w:firstLine="709"/>
        <w:rPr>
          <w:rFonts w:ascii="Arial" w:hAnsi="Arial" w:cs="Arial"/>
          <w:szCs w:val="22"/>
        </w:rPr>
      </w:pPr>
    </w:p>
    <w:p w:rsidR="00C66944" w:rsidRPr="00EF0306" w:rsidRDefault="00C66944" w:rsidP="00C66944">
      <w:pPr>
        <w:ind w:firstLine="709"/>
        <w:jc w:val="both"/>
        <w:rPr>
          <w:rFonts w:ascii="Arial" w:hAnsi="Arial" w:cs="Arial"/>
          <w:szCs w:val="22"/>
        </w:rPr>
      </w:pPr>
      <w:r w:rsidRPr="00EF0306">
        <w:rPr>
          <w:rFonts w:ascii="Arial" w:hAnsi="Arial" w:cs="Arial"/>
          <w:szCs w:val="22"/>
        </w:rPr>
        <w:t>На сегодняшний день на территории РФ существует 8 заводов-производителей товарного чугуна. По объемам поставок лидируют ОАО «Тулачермет», ОАО «ЕВРАЗ НТМК», ОАО «НЛМК», ОАО «КМЗ», ОАО «Уральская Сталь», ОАО «ЧМК».</w:t>
      </w:r>
    </w:p>
    <w:p w:rsidR="00C66944" w:rsidRPr="0026039C" w:rsidRDefault="00C66944" w:rsidP="00C66944">
      <w:pPr>
        <w:ind w:firstLine="709"/>
        <w:jc w:val="both"/>
        <w:rPr>
          <w:rFonts w:ascii="Arial" w:hAnsi="Arial" w:cs="Arial"/>
          <w:szCs w:val="22"/>
          <w:highlight w:val="yellow"/>
        </w:rPr>
      </w:pPr>
    </w:p>
    <w:p w:rsidR="00C66944" w:rsidRPr="00CE46E4" w:rsidRDefault="00C66944" w:rsidP="00C66944">
      <w:pPr>
        <w:ind w:firstLine="709"/>
        <w:jc w:val="both"/>
        <w:rPr>
          <w:rFonts w:ascii="Arial" w:hAnsi="Arial" w:cs="Arial"/>
          <w:szCs w:val="22"/>
        </w:rPr>
      </w:pPr>
      <w:r w:rsidRPr="0089490C">
        <w:rPr>
          <w:rFonts w:ascii="Arial" w:hAnsi="Arial" w:cs="Arial"/>
          <w:szCs w:val="22"/>
        </w:rPr>
        <w:t xml:space="preserve">За 12 месяцев 2013 года российскими производителями товарного чугуна </w:t>
      </w:r>
      <w:r w:rsidRPr="00CE46E4">
        <w:rPr>
          <w:rFonts w:ascii="Arial" w:hAnsi="Arial" w:cs="Arial"/>
          <w:szCs w:val="22"/>
        </w:rPr>
        <w:t>было реализовано всего 4,8 млн. тонн продукции. На внутренний рынок России</w:t>
      </w:r>
      <w:r w:rsidRPr="0089490C">
        <w:rPr>
          <w:rFonts w:ascii="Arial" w:hAnsi="Arial" w:cs="Arial"/>
          <w:szCs w:val="22"/>
        </w:rPr>
        <w:t xml:space="preserve"> </w:t>
      </w:r>
      <w:r w:rsidRPr="00CE46E4">
        <w:rPr>
          <w:rFonts w:ascii="Arial" w:hAnsi="Arial" w:cs="Arial"/>
          <w:szCs w:val="22"/>
        </w:rPr>
        <w:t>всего было поставлено 0,9 млн. тонн, экспортировано – 3,9 млн. тонн.</w:t>
      </w:r>
    </w:p>
    <w:p w:rsidR="00C66944" w:rsidRPr="0026039C" w:rsidRDefault="00C66944" w:rsidP="00C66944">
      <w:pPr>
        <w:ind w:firstLine="709"/>
        <w:jc w:val="both"/>
        <w:rPr>
          <w:rFonts w:ascii="Arial" w:hAnsi="Arial" w:cs="Arial"/>
          <w:szCs w:val="22"/>
          <w:highlight w:val="yellow"/>
        </w:rPr>
      </w:pPr>
    </w:p>
    <w:p w:rsidR="00C66944" w:rsidRPr="00561A75" w:rsidRDefault="00C66944" w:rsidP="008E5FAD">
      <w:pPr>
        <w:pStyle w:val="ab"/>
        <w:spacing w:before="0" w:after="0"/>
        <w:ind w:left="0" w:firstLine="709"/>
        <w:jc w:val="both"/>
        <w:rPr>
          <w:rFonts w:ascii="Arial" w:hAnsi="Arial" w:cs="Arial"/>
          <w:szCs w:val="22"/>
        </w:rPr>
      </w:pPr>
      <w:r w:rsidRPr="00561A75">
        <w:rPr>
          <w:rFonts w:ascii="Arial" w:hAnsi="Arial" w:cs="Arial"/>
          <w:szCs w:val="22"/>
        </w:rPr>
        <w:t>В 2013 году объем рынка чугуна РФ и стран СНГ составил 0,9 млн. тонн. Крупнейшие потребители товарного чугуна в РФ и СНГ в 2013 году представлены в таблице 2.</w:t>
      </w:r>
    </w:p>
    <w:p w:rsidR="00C66944" w:rsidRPr="0026039C" w:rsidRDefault="00C66944" w:rsidP="00C66944">
      <w:pPr>
        <w:pStyle w:val="ab"/>
        <w:spacing w:before="0" w:after="0"/>
        <w:ind w:left="0" w:firstLine="709"/>
        <w:rPr>
          <w:rFonts w:ascii="Arial" w:hAnsi="Arial" w:cs="Arial"/>
          <w:szCs w:val="22"/>
          <w:highlight w:val="yellow"/>
        </w:rPr>
      </w:pPr>
    </w:p>
    <w:p w:rsidR="00C66944" w:rsidRPr="00D75CBD" w:rsidRDefault="00C66944" w:rsidP="00C66944">
      <w:pPr>
        <w:pStyle w:val="ab"/>
        <w:spacing w:before="0" w:after="0"/>
        <w:jc w:val="center"/>
        <w:rPr>
          <w:rFonts w:ascii="Arial" w:hAnsi="Arial" w:cs="Arial"/>
          <w:i/>
          <w:szCs w:val="22"/>
        </w:rPr>
      </w:pPr>
      <w:bookmarkStart w:id="0" w:name="OLE_LINK1"/>
      <w:r w:rsidRPr="00D75CBD">
        <w:rPr>
          <w:rFonts w:ascii="Arial" w:hAnsi="Arial" w:cs="Arial"/>
          <w:i/>
          <w:szCs w:val="22"/>
        </w:rPr>
        <w:t>Таблица 2. Крупнейшие потребители товарного чугуна в РФ и СНГ в 2013 году</w:t>
      </w:r>
    </w:p>
    <w:tbl>
      <w:tblPr>
        <w:tblW w:w="9923" w:type="dxa"/>
        <w:tblInd w:w="-34" w:type="dxa"/>
        <w:tblLook w:val="04A0"/>
      </w:tblPr>
      <w:tblGrid>
        <w:gridCol w:w="6096"/>
        <w:gridCol w:w="2126"/>
        <w:gridCol w:w="1701"/>
      </w:tblGrid>
      <w:tr w:rsidR="00C66944" w:rsidRPr="0026039C" w:rsidTr="0040707D">
        <w:trPr>
          <w:trHeight w:val="390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6D9F1" w:themeFill="text2" w:themeFillTint="33"/>
            <w:vAlign w:val="center"/>
            <w:hideMark/>
          </w:tcPr>
          <w:p w:rsidR="00C66944" w:rsidRPr="00D75CBD" w:rsidRDefault="00C66944" w:rsidP="004806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5CBD">
              <w:rPr>
                <w:rFonts w:ascii="Arial" w:hAnsi="Arial" w:cs="Arial"/>
                <w:b/>
                <w:bCs/>
                <w:sz w:val="20"/>
                <w:szCs w:val="20"/>
              </w:rPr>
              <w:t>Контрагент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C66944" w:rsidRPr="00D75CBD" w:rsidRDefault="00C66944" w:rsidP="004806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5CBD">
              <w:rPr>
                <w:rFonts w:ascii="Arial" w:hAnsi="Arial" w:cs="Arial"/>
                <w:b/>
                <w:bCs/>
                <w:sz w:val="20"/>
                <w:szCs w:val="20"/>
              </w:rPr>
              <w:t>Отгрузка</w:t>
            </w:r>
          </w:p>
        </w:tc>
      </w:tr>
      <w:tr w:rsidR="00C66944" w:rsidRPr="0026039C" w:rsidTr="0040707D">
        <w:trPr>
          <w:trHeight w:val="300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  <w:vAlign w:val="center"/>
            <w:hideMark/>
          </w:tcPr>
          <w:p w:rsidR="00C66944" w:rsidRPr="0026039C" w:rsidRDefault="00C66944" w:rsidP="004806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D9F1" w:themeFill="text2" w:themeFillTint="33"/>
            <w:vAlign w:val="center"/>
            <w:hideMark/>
          </w:tcPr>
          <w:p w:rsidR="00C66944" w:rsidRPr="00D75CBD" w:rsidRDefault="00C66944" w:rsidP="004806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5CBD">
              <w:rPr>
                <w:rFonts w:ascii="Arial" w:hAnsi="Arial" w:cs="Arial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C66944" w:rsidRPr="00D75CBD" w:rsidRDefault="00C66944" w:rsidP="004806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5CBD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</w:tr>
      <w:tr w:rsidR="00C66944" w:rsidRPr="0026039C" w:rsidTr="0040707D"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944" w:rsidRPr="0076398F" w:rsidRDefault="00C66944" w:rsidP="00480689">
            <w:pPr>
              <w:rPr>
                <w:rFonts w:ascii="Arial" w:hAnsi="Arial" w:cs="Arial"/>
                <w:sz w:val="20"/>
                <w:szCs w:val="20"/>
              </w:rPr>
            </w:pPr>
            <w:r w:rsidRPr="0076398F">
              <w:rPr>
                <w:rFonts w:ascii="Arial" w:hAnsi="Arial" w:cs="Arial"/>
                <w:sz w:val="20"/>
                <w:szCs w:val="20"/>
              </w:rPr>
              <w:t>ОАО «Выксунский металлургический завод» (ОМК)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944" w:rsidRPr="0076398F" w:rsidRDefault="00C66944" w:rsidP="00480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215 534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944" w:rsidRPr="0076398F" w:rsidRDefault="00C66944" w:rsidP="00480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23,8%</w:t>
            </w:r>
          </w:p>
        </w:tc>
      </w:tr>
      <w:tr w:rsidR="00C66944" w:rsidRPr="0026039C" w:rsidTr="0040707D"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944" w:rsidRPr="0076398F" w:rsidRDefault="00C66944" w:rsidP="00480689">
            <w:pPr>
              <w:rPr>
                <w:rFonts w:ascii="Arial" w:hAnsi="Arial" w:cs="Arial"/>
                <w:sz w:val="20"/>
                <w:szCs w:val="20"/>
              </w:rPr>
            </w:pPr>
            <w:r w:rsidRPr="0076398F">
              <w:rPr>
                <w:rFonts w:ascii="Arial" w:hAnsi="Arial" w:cs="Arial"/>
                <w:sz w:val="20"/>
                <w:szCs w:val="20"/>
              </w:rPr>
              <w:t>ОАО «ТАГМЕТ»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944" w:rsidRPr="0076398F" w:rsidRDefault="00C66944" w:rsidP="00480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74 728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944" w:rsidRPr="0076398F" w:rsidRDefault="00C66944" w:rsidP="00480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8,3%</w:t>
            </w:r>
          </w:p>
        </w:tc>
      </w:tr>
      <w:tr w:rsidR="00C66944" w:rsidRPr="0076398F" w:rsidTr="0040707D"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944" w:rsidRPr="0076398F" w:rsidRDefault="00C66944" w:rsidP="00480689">
            <w:pPr>
              <w:rPr>
                <w:rFonts w:ascii="Arial" w:hAnsi="Arial" w:cs="Arial"/>
                <w:sz w:val="20"/>
                <w:szCs w:val="20"/>
              </w:rPr>
            </w:pPr>
            <w:r w:rsidRPr="0076398F">
              <w:rPr>
                <w:rFonts w:ascii="Arial" w:hAnsi="Arial" w:cs="Arial"/>
                <w:sz w:val="20"/>
                <w:szCs w:val="20"/>
              </w:rPr>
              <w:t>ОАО «Уралвагонзавод»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944" w:rsidRPr="0076398F" w:rsidRDefault="00C66944" w:rsidP="00480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64 370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944" w:rsidRPr="0076398F" w:rsidRDefault="00C66944" w:rsidP="00480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7,1%</w:t>
            </w:r>
          </w:p>
        </w:tc>
      </w:tr>
      <w:tr w:rsidR="00C66944" w:rsidRPr="0026039C" w:rsidTr="0040707D"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944" w:rsidRPr="0076398F" w:rsidRDefault="00C66944" w:rsidP="00480689">
            <w:pPr>
              <w:rPr>
                <w:rFonts w:ascii="Arial" w:hAnsi="Arial" w:cs="Arial"/>
                <w:sz w:val="20"/>
                <w:szCs w:val="20"/>
              </w:rPr>
            </w:pPr>
            <w:r w:rsidRPr="0076398F">
              <w:rPr>
                <w:rFonts w:ascii="Arial" w:hAnsi="Arial" w:cs="Arial"/>
                <w:sz w:val="20"/>
                <w:szCs w:val="20"/>
              </w:rPr>
              <w:t>РУП «Минский тракторный завод» (Беларусь)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944" w:rsidRPr="0076398F" w:rsidRDefault="00C66944" w:rsidP="00480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52 321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944" w:rsidRPr="0076398F" w:rsidRDefault="00C66944" w:rsidP="00480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5,8%</w:t>
            </w:r>
          </w:p>
        </w:tc>
      </w:tr>
      <w:tr w:rsidR="00C66944" w:rsidRPr="0026039C" w:rsidTr="0040707D"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944" w:rsidRPr="00184928" w:rsidRDefault="00C66944" w:rsidP="00480689">
            <w:pPr>
              <w:rPr>
                <w:rFonts w:ascii="Arial" w:hAnsi="Arial" w:cs="Arial"/>
                <w:sz w:val="20"/>
                <w:szCs w:val="20"/>
              </w:rPr>
            </w:pPr>
            <w:r w:rsidRPr="00184928">
              <w:rPr>
                <w:rFonts w:ascii="Arial" w:hAnsi="Arial" w:cs="Arial"/>
                <w:sz w:val="20"/>
                <w:szCs w:val="20"/>
              </w:rPr>
              <w:t>Группа ГАЗ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944" w:rsidRPr="00184928" w:rsidRDefault="00C66944" w:rsidP="00480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40 696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944" w:rsidRPr="00184928" w:rsidRDefault="00C66944" w:rsidP="00480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4,5%</w:t>
            </w:r>
          </w:p>
        </w:tc>
      </w:tr>
      <w:tr w:rsidR="00C66944" w:rsidRPr="0026039C" w:rsidTr="0040707D"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944" w:rsidRPr="00184928" w:rsidRDefault="00C66944" w:rsidP="00480689">
            <w:pPr>
              <w:rPr>
                <w:rFonts w:ascii="Arial" w:hAnsi="Arial" w:cs="Arial"/>
                <w:sz w:val="20"/>
                <w:szCs w:val="20"/>
              </w:rPr>
            </w:pPr>
            <w:r w:rsidRPr="00184928">
              <w:rPr>
                <w:rFonts w:ascii="Arial" w:hAnsi="Arial" w:cs="Arial"/>
                <w:sz w:val="20"/>
                <w:szCs w:val="20"/>
              </w:rPr>
              <w:t>ОАО «Белорусский металлургический завод» (Беларусь)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944" w:rsidRPr="00184928" w:rsidRDefault="00C66944" w:rsidP="00480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34 931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944" w:rsidRPr="00184928" w:rsidRDefault="00C66944" w:rsidP="00480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3,9%</w:t>
            </w:r>
          </w:p>
        </w:tc>
      </w:tr>
      <w:tr w:rsidR="00C66944" w:rsidRPr="00184928" w:rsidTr="0040707D"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944" w:rsidRPr="00184928" w:rsidRDefault="00C66944" w:rsidP="00480689">
            <w:pPr>
              <w:rPr>
                <w:rFonts w:ascii="Arial" w:hAnsi="Arial" w:cs="Arial"/>
                <w:sz w:val="20"/>
                <w:szCs w:val="20"/>
              </w:rPr>
            </w:pPr>
            <w:r w:rsidRPr="00184928">
              <w:rPr>
                <w:rFonts w:ascii="Arial" w:hAnsi="Arial" w:cs="Arial"/>
                <w:sz w:val="20"/>
                <w:szCs w:val="20"/>
              </w:rPr>
              <w:t>ОАО «КАМАЗ-Металлургия»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944" w:rsidRPr="00184928" w:rsidRDefault="00C66944" w:rsidP="00480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33 589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944" w:rsidRPr="00184928" w:rsidRDefault="00C66944" w:rsidP="00480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3,7%</w:t>
            </w:r>
          </w:p>
        </w:tc>
      </w:tr>
      <w:tr w:rsidR="00C66944" w:rsidRPr="0026039C" w:rsidTr="0040707D"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944" w:rsidRPr="00184928" w:rsidRDefault="00C66944" w:rsidP="00480689">
            <w:pPr>
              <w:rPr>
                <w:rFonts w:ascii="Arial" w:hAnsi="Arial" w:cs="Arial"/>
                <w:sz w:val="20"/>
                <w:szCs w:val="20"/>
              </w:rPr>
            </w:pPr>
            <w:r w:rsidRPr="00184928">
              <w:rPr>
                <w:rFonts w:ascii="Arial" w:hAnsi="Arial" w:cs="Arial"/>
                <w:sz w:val="20"/>
                <w:szCs w:val="20"/>
              </w:rPr>
              <w:t>ОАО «Гурьевский металлургический завод»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944" w:rsidRPr="00184928" w:rsidRDefault="00C66944" w:rsidP="00480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20 261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944" w:rsidRPr="00184928" w:rsidRDefault="00C66944" w:rsidP="00480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2,2%</w:t>
            </w:r>
          </w:p>
        </w:tc>
      </w:tr>
      <w:tr w:rsidR="00C66944" w:rsidRPr="0026039C" w:rsidTr="0040707D"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944" w:rsidRPr="00184928" w:rsidRDefault="00C66944" w:rsidP="00480689">
            <w:pPr>
              <w:rPr>
                <w:rFonts w:ascii="Arial" w:hAnsi="Arial" w:cs="Arial"/>
                <w:sz w:val="20"/>
                <w:szCs w:val="20"/>
              </w:rPr>
            </w:pPr>
            <w:r w:rsidRPr="00184928">
              <w:rPr>
                <w:rFonts w:ascii="Arial" w:hAnsi="Arial" w:cs="Arial"/>
                <w:sz w:val="20"/>
                <w:szCs w:val="20"/>
              </w:rPr>
              <w:t>ОАО «Минский завод отопит. оборудования» (Беларусь)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944" w:rsidRPr="00184928" w:rsidRDefault="00C66944" w:rsidP="00480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13 787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944" w:rsidRPr="00184928" w:rsidRDefault="00C66944" w:rsidP="00480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1,5%</w:t>
            </w:r>
          </w:p>
        </w:tc>
      </w:tr>
      <w:tr w:rsidR="00C66944" w:rsidRPr="0026039C" w:rsidTr="0040707D"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944" w:rsidRPr="00184928" w:rsidRDefault="00C66944" w:rsidP="00480689">
            <w:pPr>
              <w:rPr>
                <w:rFonts w:ascii="Arial" w:hAnsi="Arial" w:cs="Arial"/>
                <w:sz w:val="20"/>
                <w:szCs w:val="20"/>
              </w:rPr>
            </w:pPr>
            <w:r w:rsidRPr="00184928">
              <w:rPr>
                <w:rFonts w:ascii="Arial" w:hAnsi="Arial" w:cs="Arial"/>
                <w:sz w:val="20"/>
                <w:szCs w:val="20"/>
              </w:rPr>
              <w:t>ОАО «Мценский литейный завод»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944" w:rsidRPr="00184928" w:rsidRDefault="00C66944" w:rsidP="00480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11 294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944" w:rsidRPr="00184928" w:rsidRDefault="00C66944" w:rsidP="00480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1,2%</w:t>
            </w:r>
          </w:p>
        </w:tc>
      </w:tr>
      <w:tr w:rsidR="00C66944" w:rsidRPr="0026039C" w:rsidTr="0040707D"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944" w:rsidRPr="0063120E" w:rsidRDefault="00C66944" w:rsidP="00480689">
            <w:pPr>
              <w:rPr>
                <w:rFonts w:ascii="Arial" w:hAnsi="Arial" w:cs="Arial"/>
                <w:sz w:val="20"/>
                <w:szCs w:val="20"/>
              </w:rPr>
            </w:pPr>
            <w:r w:rsidRPr="0063120E">
              <w:rPr>
                <w:rFonts w:ascii="Arial" w:hAnsi="Arial" w:cs="Arial"/>
                <w:sz w:val="20"/>
                <w:szCs w:val="20"/>
              </w:rPr>
              <w:t>ОАО «Кировский завод»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944" w:rsidRPr="0063120E" w:rsidRDefault="00C66944" w:rsidP="00480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10 743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944" w:rsidRPr="0063120E" w:rsidRDefault="00C66944" w:rsidP="00480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1,2%</w:t>
            </w:r>
          </w:p>
        </w:tc>
      </w:tr>
      <w:tr w:rsidR="00C66944" w:rsidRPr="00587C1E" w:rsidTr="0040707D"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944" w:rsidRPr="00587C1E" w:rsidRDefault="00C66944" w:rsidP="00480689">
            <w:pPr>
              <w:rPr>
                <w:rFonts w:ascii="Arial" w:hAnsi="Arial" w:cs="Arial"/>
                <w:sz w:val="20"/>
                <w:szCs w:val="20"/>
              </w:rPr>
            </w:pPr>
            <w:r w:rsidRPr="00587C1E">
              <w:rPr>
                <w:rFonts w:ascii="Arial" w:hAnsi="Arial" w:cs="Arial"/>
                <w:sz w:val="20"/>
                <w:szCs w:val="20"/>
              </w:rPr>
              <w:t>ОАО «Минский автомобильный завод» (Беларусь)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944" w:rsidRPr="00587C1E" w:rsidRDefault="00C66944" w:rsidP="00480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9 871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944" w:rsidRPr="00587C1E" w:rsidRDefault="00C66944" w:rsidP="00480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1,1%</w:t>
            </w:r>
          </w:p>
        </w:tc>
      </w:tr>
      <w:tr w:rsidR="00C66944" w:rsidRPr="00587C1E" w:rsidTr="0040707D"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944" w:rsidRPr="00587C1E" w:rsidRDefault="00C66944" w:rsidP="00480689">
            <w:pPr>
              <w:rPr>
                <w:rFonts w:ascii="Arial" w:hAnsi="Arial" w:cs="Arial"/>
                <w:sz w:val="20"/>
                <w:szCs w:val="20"/>
              </w:rPr>
            </w:pPr>
            <w:r w:rsidRPr="00587C1E">
              <w:rPr>
                <w:rFonts w:ascii="Arial" w:hAnsi="Arial" w:cs="Arial"/>
                <w:sz w:val="20"/>
                <w:szCs w:val="20"/>
              </w:rPr>
              <w:t>ОАО «Транспневматика»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944" w:rsidRPr="00587C1E" w:rsidRDefault="00C66944" w:rsidP="00480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7 523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944" w:rsidRPr="00587C1E" w:rsidRDefault="00C66944" w:rsidP="00480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0,8%</w:t>
            </w:r>
          </w:p>
        </w:tc>
      </w:tr>
      <w:tr w:rsidR="00C66944" w:rsidRPr="0026039C" w:rsidTr="0040707D"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944" w:rsidRPr="00587C1E" w:rsidRDefault="00C66944" w:rsidP="00480689">
            <w:pPr>
              <w:rPr>
                <w:rFonts w:ascii="Arial" w:hAnsi="Arial" w:cs="Arial"/>
                <w:sz w:val="20"/>
                <w:szCs w:val="20"/>
              </w:rPr>
            </w:pPr>
            <w:r w:rsidRPr="00587C1E">
              <w:rPr>
                <w:rFonts w:ascii="Arial" w:hAnsi="Arial" w:cs="Arial"/>
                <w:sz w:val="20"/>
                <w:szCs w:val="20"/>
              </w:rPr>
              <w:t>Прочие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944" w:rsidRPr="00587C1E" w:rsidRDefault="00C66944" w:rsidP="00480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314 401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944" w:rsidRPr="00587C1E" w:rsidRDefault="00C66944" w:rsidP="00480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34,8%</w:t>
            </w:r>
          </w:p>
        </w:tc>
      </w:tr>
      <w:tr w:rsidR="00C66944" w:rsidRPr="0026039C" w:rsidTr="0040707D">
        <w:trPr>
          <w:trHeight w:val="39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6944" w:rsidRPr="0063120E" w:rsidRDefault="00C66944" w:rsidP="0048068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120E">
              <w:rPr>
                <w:rFonts w:ascii="Arial" w:hAnsi="Arial" w:cs="Arial"/>
                <w:b/>
                <w:bCs/>
                <w:sz w:val="20"/>
                <w:szCs w:val="20"/>
              </w:rPr>
              <w:t>Всего отгружено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6944" w:rsidRPr="0063120E" w:rsidRDefault="00C66944" w:rsidP="004806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904 049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944" w:rsidRPr="0063120E" w:rsidRDefault="00C66944" w:rsidP="004806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100%</w:t>
            </w:r>
          </w:p>
        </w:tc>
      </w:tr>
      <w:bookmarkEnd w:id="0"/>
    </w:tbl>
    <w:p w:rsidR="00C66944" w:rsidRPr="0026039C" w:rsidRDefault="00C66944" w:rsidP="00C66944">
      <w:pPr>
        <w:pStyle w:val="ab"/>
        <w:spacing w:before="0" w:after="0"/>
        <w:ind w:left="0" w:firstLine="709"/>
        <w:rPr>
          <w:rFonts w:ascii="Arial" w:hAnsi="Arial" w:cs="Arial"/>
          <w:sz w:val="22"/>
          <w:szCs w:val="22"/>
          <w:highlight w:val="yellow"/>
        </w:rPr>
      </w:pPr>
    </w:p>
    <w:p w:rsidR="00C66944" w:rsidRPr="009312D7" w:rsidRDefault="00C66944" w:rsidP="008E5FAD">
      <w:pPr>
        <w:ind w:firstLine="709"/>
        <w:jc w:val="both"/>
        <w:rPr>
          <w:rFonts w:ascii="Arial" w:hAnsi="Arial" w:cs="Arial"/>
          <w:bCs/>
          <w:iCs/>
        </w:rPr>
      </w:pPr>
      <w:r w:rsidRPr="009312D7">
        <w:rPr>
          <w:rFonts w:ascii="Arial" w:hAnsi="Arial" w:cs="Arial"/>
          <w:bCs/>
          <w:iCs/>
        </w:rPr>
        <w:t xml:space="preserve">За  2013 год общий объем отгрузок чугуна ОАО «КМЗ» составил  428,9 тыс. тонн (с учетом ЧЛДШ), при этом на внутренний рынок России отгружено 128,9 тыс. тонн, в страны СНГ – 81,4 тыс. тонн, на экспорт в страны дальнего зарубежья – 218,6 тыс. тонн. </w:t>
      </w:r>
    </w:p>
    <w:p w:rsidR="00C66944" w:rsidRPr="009C50A6" w:rsidRDefault="00C66944" w:rsidP="00C66944">
      <w:pPr>
        <w:keepNext/>
        <w:jc w:val="center"/>
        <w:rPr>
          <w:rFonts w:ascii="Arial" w:hAnsi="Arial" w:cs="Arial"/>
          <w:bCs/>
          <w:i/>
          <w:szCs w:val="22"/>
        </w:rPr>
      </w:pPr>
      <w:r w:rsidRPr="009C50A6">
        <w:rPr>
          <w:rFonts w:ascii="Arial" w:hAnsi="Arial" w:cs="Arial"/>
          <w:bCs/>
          <w:i/>
          <w:szCs w:val="22"/>
        </w:rPr>
        <w:lastRenderedPageBreak/>
        <w:t>Таблица 3. Отгрузка чугуна российскими производителями на рынки РФ и страны СНГ</w:t>
      </w:r>
    </w:p>
    <w:tbl>
      <w:tblPr>
        <w:tblW w:w="10349" w:type="dxa"/>
        <w:tblInd w:w="-539" w:type="dxa"/>
        <w:tblLayout w:type="fixed"/>
        <w:tblLook w:val="00A0"/>
      </w:tblPr>
      <w:tblGrid>
        <w:gridCol w:w="2093"/>
        <w:gridCol w:w="850"/>
        <w:gridCol w:w="743"/>
        <w:gridCol w:w="850"/>
        <w:gridCol w:w="709"/>
        <w:gridCol w:w="992"/>
        <w:gridCol w:w="709"/>
        <w:gridCol w:w="992"/>
        <w:gridCol w:w="850"/>
        <w:gridCol w:w="852"/>
        <w:gridCol w:w="709"/>
      </w:tblGrid>
      <w:tr w:rsidR="00C66944" w:rsidRPr="009403B5" w:rsidTr="00EA0F69">
        <w:trPr>
          <w:trHeight w:val="743"/>
          <w:tblHeader/>
        </w:trPr>
        <w:tc>
          <w:tcPr>
            <w:tcW w:w="209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keepNext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26C95">
              <w:rPr>
                <w:rFonts w:ascii="Arial" w:hAnsi="Arial" w:cs="Arial"/>
                <w:b/>
                <w:sz w:val="22"/>
              </w:rPr>
              <w:t>Предприятие</w:t>
            </w:r>
          </w:p>
        </w:tc>
        <w:tc>
          <w:tcPr>
            <w:tcW w:w="159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26C95">
              <w:rPr>
                <w:rFonts w:ascii="Arial" w:hAnsi="Arial" w:cs="Arial"/>
                <w:b/>
                <w:sz w:val="18"/>
                <w:szCs w:val="18"/>
              </w:rPr>
              <w:t>2009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26C95">
              <w:rPr>
                <w:rFonts w:ascii="Arial" w:hAnsi="Arial" w:cs="Arial"/>
                <w:b/>
                <w:sz w:val="18"/>
                <w:szCs w:val="18"/>
              </w:rPr>
              <w:t>2010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26C95">
              <w:rPr>
                <w:rFonts w:ascii="Arial" w:hAnsi="Arial" w:cs="Arial"/>
                <w:b/>
                <w:sz w:val="18"/>
                <w:szCs w:val="18"/>
              </w:rPr>
              <w:t>2011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26C95">
              <w:rPr>
                <w:rFonts w:ascii="Arial" w:hAnsi="Arial" w:cs="Arial"/>
                <w:b/>
                <w:sz w:val="18"/>
                <w:szCs w:val="18"/>
              </w:rPr>
              <w:t>2012</w:t>
            </w:r>
          </w:p>
        </w:tc>
        <w:tc>
          <w:tcPr>
            <w:tcW w:w="156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C66944" w:rsidRPr="009403B5" w:rsidRDefault="00C66944" w:rsidP="0048068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403B5">
              <w:rPr>
                <w:rFonts w:ascii="Arial" w:hAnsi="Arial" w:cs="Arial"/>
                <w:b/>
                <w:sz w:val="18"/>
                <w:szCs w:val="18"/>
              </w:rPr>
              <w:t>2013</w:t>
            </w:r>
          </w:p>
        </w:tc>
      </w:tr>
      <w:tr w:rsidR="00C66944" w:rsidRPr="009403B5" w:rsidTr="00EA0F69">
        <w:trPr>
          <w:trHeight w:val="882"/>
          <w:tblHeader/>
        </w:trPr>
        <w:tc>
          <w:tcPr>
            <w:tcW w:w="209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ind w:left="-28" w:right="-2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Отгрузка, тыс. т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ind w:left="-28" w:right="-2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Доля рынка,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ind w:left="-28" w:right="-2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Отгрузка, тыс. 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ind w:left="-28" w:right="-2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Доля рынка,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ind w:left="-28" w:right="-2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Отгрузка, тыс. 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ind w:left="-28" w:right="-2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Доля рынка,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C66944" w:rsidRPr="00726C95" w:rsidRDefault="00C66944" w:rsidP="00480689">
            <w:pPr>
              <w:spacing w:line="276" w:lineRule="auto"/>
              <w:ind w:left="-28" w:right="-28"/>
              <w:jc w:val="center"/>
              <w:rPr>
                <w:rFonts w:ascii="Arial" w:hAnsi="Arial" w:cs="Arial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Отгрузка, тыс. 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C66944" w:rsidRPr="00726C95" w:rsidRDefault="00C66944" w:rsidP="00480689">
            <w:pPr>
              <w:spacing w:line="276" w:lineRule="auto"/>
              <w:ind w:left="-28" w:right="-28"/>
              <w:jc w:val="center"/>
              <w:rPr>
                <w:rFonts w:ascii="Arial" w:hAnsi="Arial" w:cs="Arial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Доля рынка, %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C66944" w:rsidRPr="009403B5" w:rsidRDefault="00C66944" w:rsidP="00480689">
            <w:pPr>
              <w:spacing w:line="276" w:lineRule="auto"/>
              <w:ind w:left="-107" w:right="-108"/>
              <w:jc w:val="center"/>
              <w:rPr>
                <w:rFonts w:ascii="Arial" w:hAnsi="Arial" w:cs="Arial"/>
              </w:rPr>
            </w:pPr>
            <w:r w:rsidRPr="009403B5">
              <w:rPr>
                <w:rFonts w:ascii="Arial" w:hAnsi="Arial" w:cs="Arial"/>
                <w:sz w:val="18"/>
                <w:szCs w:val="18"/>
              </w:rPr>
              <w:t>Отгрузка, тыс. 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C66944" w:rsidRPr="009403B5" w:rsidRDefault="00C66944" w:rsidP="00480689">
            <w:pPr>
              <w:spacing w:line="276" w:lineRule="auto"/>
              <w:ind w:left="-28" w:right="-108"/>
              <w:jc w:val="center"/>
              <w:rPr>
                <w:rFonts w:ascii="Arial" w:hAnsi="Arial" w:cs="Arial"/>
              </w:rPr>
            </w:pPr>
            <w:r w:rsidRPr="009403B5">
              <w:rPr>
                <w:rFonts w:ascii="Arial" w:hAnsi="Arial" w:cs="Arial"/>
                <w:sz w:val="18"/>
                <w:szCs w:val="18"/>
              </w:rPr>
              <w:t>Доля рынка, %</w:t>
            </w:r>
          </w:p>
        </w:tc>
      </w:tr>
      <w:tr w:rsidR="00C66944" w:rsidRPr="009403B5" w:rsidTr="00EA0F69">
        <w:trPr>
          <w:trHeight w:val="567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ОАО «КМЗ»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168,09</w:t>
            </w:r>
          </w:p>
        </w:tc>
        <w:tc>
          <w:tcPr>
            <w:tcW w:w="7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24,4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279,47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24,2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238,10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21,0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234,30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23,4</w:t>
            </w:r>
          </w:p>
        </w:tc>
        <w:tc>
          <w:tcPr>
            <w:tcW w:w="8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44" w:rsidRPr="009403B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03B5">
              <w:rPr>
                <w:rFonts w:ascii="Arial" w:hAnsi="Arial" w:cs="Arial"/>
                <w:sz w:val="18"/>
                <w:szCs w:val="18"/>
              </w:rPr>
              <w:t>210,2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6944" w:rsidRPr="009403B5" w:rsidRDefault="00C66944" w:rsidP="00480689">
            <w:pPr>
              <w:spacing w:line="276" w:lineRule="auto"/>
              <w:ind w:right="-1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03B5">
              <w:rPr>
                <w:rFonts w:ascii="Arial" w:hAnsi="Arial" w:cs="Arial"/>
                <w:sz w:val="18"/>
                <w:szCs w:val="18"/>
              </w:rPr>
              <w:t>23,3</w:t>
            </w:r>
          </w:p>
        </w:tc>
      </w:tr>
      <w:tr w:rsidR="00C66944" w:rsidRPr="009403B5" w:rsidTr="00EA0F69">
        <w:trPr>
          <w:trHeight w:val="567"/>
        </w:trPr>
        <w:tc>
          <w:tcPr>
            <w:tcW w:w="20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ОАО «Тулачермет»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200,82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29,1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290,96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25,2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227,40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199,50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19,9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44" w:rsidRPr="009403B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03B5">
              <w:rPr>
                <w:rFonts w:ascii="Arial" w:hAnsi="Arial" w:cs="Arial"/>
                <w:sz w:val="18"/>
                <w:szCs w:val="18"/>
              </w:rPr>
              <w:t>208,1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6944" w:rsidRPr="009403B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03B5">
              <w:rPr>
                <w:rFonts w:ascii="Arial" w:hAnsi="Arial" w:cs="Arial"/>
                <w:sz w:val="18"/>
                <w:szCs w:val="18"/>
              </w:rPr>
              <w:t>23,0</w:t>
            </w:r>
          </w:p>
        </w:tc>
      </w:tr>
      <w:tr w:rsidR="00C66944" w:rsidRPr="009403B5" w:rsidTr="00EA0F69">
        <w:trPr>
          <w:trHeight w:val="567"/>
        </w:trPr>
        <w:tc>
          <w:tcPr>
            <w:tcW w:w="20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ОАО «ЧМК» ("Мечел")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84,69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12,3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132,49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11,5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63,10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135,90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13,6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44" w:rsidRPr="009403B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03B5">
              <w:rPr>
                <w:rFonts w:ascii="Arial" w:hAnsi="Arial" w:cs="Arial"/>
                <w:sz w:val="18"/>
                <w:szCs w:val="18"/>
              </w:rPr>
              <w:t>161,3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6944" w:rsidRPr="009403B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03B5">
              <w:rPr>
                <w:rFonts w:ascii="Arial" w:hAnsi="Arial" w:cs="Arial"/>
                <w:sz w:val="18"/>
                <w:szCs w:val="18"/>
              </w:rPr>
              <w:t>17,8</w:t>
            </w:r>
          </w:p>
        </w:tc>
      </w:tr>
      <w:tr w:rsidR="00C66944" w:rsidRPr="009403B5" w:rsidTr="00EA0F69">
        <w:trPr>
          <w:trHeight w:val="567"/>
        </w:trPr>
        <w:tc>
          <w:tcPr>
            <w:tcW w:w="20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ОАО «Уральская сталь»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29,29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47,35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173,1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162,90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16,3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44" w:rsidRPr="009403B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03B5">
              <w:rPr>
                <w:rFonts w:ascii="Arial" w:hAnsi="Arial" w:cs="Arial"/>
                <w:sz w:val="18"/>
                <w:szCs w:val="18"/>
              </w:rPr>
              <w:t>148,2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6944" w:rsidRPr="009403B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03B5">
              <w:rPr>
                <w:rFonts w:ascii="Arial" w:hAnsi="Arial" w:cs="Arial"/>
                <w:sz w:val="18"/>
                <w:szCs w:val="18"/>
              </w:rPr>
              <w:t>16,4</w:t>
            </w:r>
          </w:p>
        </w:tc>
      </w:tr>
      <w:tr w:rsidR="00C66944" w:rsidRPr="009403B5" w:rsidTr="00EA0F69">
        <w:trPr>
          <w:trHeight w:val="567"/>
        </w:trPr>
        <w:tc>
          <w:tcPr>
            <w:tcW w:w="20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ОАО «МЗ им. А.К.Серова»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14,60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24,02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43,50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59,00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5,9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44" w:rsidRPr="009403B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03B5">
              <w:rPr>
                <w:rFonts w:ascii="Arial" w:hAnsi="Arial" w:cs="Arial"/>
                <w:sz w:val="18"/>
                <w:szCs w:val="18"/>
              </w:rPr>
              <w:t>58,8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6944" w:rsidRPr="009403B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03B5">
              <w:rPr>
                <w:rFonts w:ascii="Arial" w:hAnsi="Arial" w:cs="Arial"/>
                <w:sz w:val="18"/>
                <w:szCs w:val="18"/>
              </w:rPr>
              <w:t>6,5</w:t>
            </w:r>
          </w:p>
        </w:tc>
      </w:tr>
      <w:tr w:rsidR="00C66944" w:rsidRPr="009403B5" w:rsidTr="00EA0F69">
        <w:trPr>
          <w:trHeight w:val="567"/>
        </w:trPr>
        <w:tc>
          <w:tcPr>
            <w:tcW w:w="20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ОАО «НЛМК»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33,26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81,56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113,90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49,70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44" w:rsidRPr="009403B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03B5">
              <w:rPr>
                <w:rFonts w:ascii="Arial" w:hAnsi="Arial" w:cs="Arial"/>
                <w:sz w:val="18"/>
                <w:szCs w:val="18"/>
              </w:rPr>
              <w:t>53,5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6944" w:rsidRPr="009403B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03B5">
              <w:rPr>
                <w:rFonts w:ascii="Arial" w:hAnsi="Arial" w:cs="Arial"/>
                <w:sz w:val="18"/>
                <w:szCs w:val="18"/>
              </w:rPr>
              <w:t>5,9</w:t>
            </w:r>
          </w:p>
        </w:tc>
      </w:tr>
      <w:tr w:rsidR="00C66944" w:rsidRPr="009403B5" w:rsidTr="00EA0F69">
        <w:trPr>
          <w:trHeight w:val="567"/>
        </w:trPr>
        <w:tc>
          <w:tcPr>
            <w:tcW w:w="20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ОАО «Северсталь»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12,23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40,90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12,20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1,2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44" w:rsidRPr="009403B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03B5">
              <w:rPr>
                <w:rFonts w:ascii="Arial" w:hAnsi="Arial" w:cs="Arial"/>
                <w:sz w:val="18"/>
                <w:szCs w:val="18"/>
              </w:rPr>
              <w:t>31,9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6944" w:rsidRPr="009403B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03B5">
              <w:rPr>
                <w:rFonts w:ascii="Arial" w:hAnsi="Arial" w:cs="Arial"/>
                <w:sz w:val="18"/>
                <w:szCs w:val="18"/>
              </w:rPr>
              <w:t>3,5</w:t>
            </w:r>
          </w:p>
        </w:tc>
      </w:tr>
      <w:tr w:rsidR="00C66944" w:rsidRPr="009403B5" w:rsidTr="00EA0F69">
        <w:trPr>
          <w:trHeight w:val="567"/>
        </w:trPr>
        <w:tc>
          <w:tcPr>
            <w:tcW w:w="20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ОАО «НТМК»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52,51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130,98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11,4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121,20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11,4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54,20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5,4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44" w:rsidRPr="009403B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03B5">
              <w:rPr>
                <w:rFonts w:ascii="Arial" w:hAnsi="Arial" w:cs="Arial"/>
                <w:sz w:val="18"/>
                <w:szCs w:val="18"/>
              </w:rPr>
              <w:t>29,8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6944" w:rsidRPr="009403B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03B5">
              <w:rPr>
                <w:rFonts w:ascii="Arial" w:hAnsi="Arial" w:cs="Arial"/>
                <w:sz w:val="18"/>
                <w:szCs w:val="18"/>
              </w:rPr>
              <w:t>3,3</w:t>
            </w:r>
          </w:p>
        </w:tc>
      </w:tr>
      <w:tr w:rsidR="00C66944" w:rsidRPr="009403B5" w:rsidTr="00EA0F69">
        <w:trPr>
          <w:trHeight w:val="567"/>
        </w:trPr>
        <w:tc>
          <w:tcPr>
            <w:tcW w:w="20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44" w:rsidRPr="009403B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03B5">
              <w:rPr>
                <w:rFonts w:ascii="Arial" w:hAnsi="Arial" w:cs="Arial"/>
                <w:sz w:val="18"/>
                <w:szCs w:val="18"/>
              </w:rPr>
              <w:t>2,2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6944" w:rsidRPr="009403B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03B5">
              <w:rPr>
                <w:rFonts w:ascii="Arial" w:hAnsi="Arial" w:cs="Arial"/>
                <w:sz w:val="18"/>
                <w:szCs w:val="18"/>
              </w:rPr>
              <w:t>0,2</w:t>
            </w:r>
          </w:p>
        </w:tc>
      </w:tr>
      <w:tr w:rsidR="00C66944" w:rsidRPr="0026039C" w:rsidTr="00EA0F69">
        <w:trPr>
          <w:trHeight w:val="567"/>
        </w:trPr>
        <w:tc>
          <w:tcPr>
            <w:tcW w:w="20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sz w:val="18"/>
                <w:szCs w:val="18"/>
              </w:rPr>
              <w:t>ОАО «Алапаевск</w:t>
            </w:r>
            <w:r>
              <w:rPr>
                <w:sz w:val="18"/>
                <w:szCs w:val="18"/>
              </w:rPr>
              <w:t>и</w:t>
            </w:r>
            <w:r w:rsidRPr="00726C95">
              <w:rPr>
                <w:sz w:val="18"/>
                <w:szCs w:val="18"/>
              </w:rPr>
              <w:t xml:space="preserve">й </w:t>
            </w:r>
            <w:r>
              <w:rPr>
                <w:sz w:val="18"/>
                <w:szCs w:val="18"/>
              </w:rPr>
              <w:t>металлургический</w:t>
            </w:r>
            <w:r w:rsidRPr="00726C95">
              <w:rPr>
                <w:sz w:val="18"/>
                <w:szCs w:val="18"/>
              </w:rPr>
              <w:t xml:space="preserve"> з-д»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59,60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5,9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44" w:rsidRPr="0026039C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6944" w:rsidRPr="0026039C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C66944" w:rsidRPr="0026039C" w:rsidTr="00EA0F69">
        <w:trPr>
          <w:trHeight w:val="567"/>
        </w:trPr>
        <w:tc>
          <w:tcPr>
            <w:tcW w:w="20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ОАО «Чусовской МЗ»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33,45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18,85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36,70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21,90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2,2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44" w:rsidRPr="0026039C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6944" w:rsidRPr="0026039C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C66944" w:rsidRPr="0026039C" w:rsidTr="00EA0F69">
        <w:trPr>
          <w:trHeight w:val="567"/>
        </w:trPr>
        <w:tc>
          <w:tcPr>
            <w:tcW w:w="20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ОАО «ЛМЗ «Свободный Сокол»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55,20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62,21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19,60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11,70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1,2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44" w:rsidRPr="0026039C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6944" w:rsidRPr="0026039C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C66944" w:rsidRPr="0026039C" w:rsidTr="00EA0F69">
        <w:trPr>
          <w:trHeight w:val="567"/>
        </w:trPr>
        <w:tc>
          <w:tcPr>
            <w:tcW w:w="20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ОАО «ВСМЗ»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7,45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60,52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64,10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44" w:rsidRPr="0026039C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6944" w:rsidRPr="0026039C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C66944" w:rsidRPr="0026039C" w:rsidTr="00EA0F69">
        <w:trPr>
          <w:trHeight w:val="567"/>
        </w:trPr>
        <w:tc>
          <w:tcPr>
            <w:tcW w:w="20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ЗАО «Пашийский МЦЗ»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10,92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12,45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66944" w:rsidRPr="0026039C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6944" w:rsidRPr="0026039C" w:rsidRDefault="00C66944" w:rsidP="00480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726C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C66944" w:rsidRPr="0026039C" w:rsidTr="00EA0F69">
        <w:trPr>
          <w:trHeight w:val="567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26C95">
              <w:rPr>
                <w:rFonts w:ascii="Arial" w:hAnsi="Arial" w:cs="Arial"/>
                <w:b/>
                <w:sz w:val="18"/>
                <w:szCs w:val="18"/>
              </w:rPr>
              <w:t>Всего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26C95">
              <w:rPr>
                <w:rFonts w:ascii="Arial" w:hAnsi="Arial" w:cs="Arial"/>
                <w:b/>
                <w:sz w:val="18"/>
                <w:szCs w:val="18"/>
              </w:rPr>
              <w:t>690,28</w:t>
            </w:r>
          </w:p>
        </w:tc>
        <w:tc>
          <w:tcPr>
            <w:tcW w:w="7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26C95"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26C95">
              <w:rPr>
                <w:rFonts w:ascii="Arial" w:hAnsi="Arial" w:cs="Arial"/>
                <w:b/>
                <w:sz w:val="18"/>
                <w:szCs w:val="18"/>
              </w:rPr>
              <w:t>1 153,09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26C95"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26C95">
              <w:rPr>
                <w:rFonts w:ascii="Arial" w:hAnsi="Arial" w:cs="Arial"/>
                <w:b/>
                <w:sz w:val="18"/>
                <w:szCs w:val="18"/>
              </w:rPr>
              <w:t>1 142,20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26C95"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26C95">
              <w:rPr>
                <w:rFonts w:ascii="Arial" w:hAnsi="Arial" w:cs="Arial"/>
                <w:b/>
                <w:sz w:val="18"/>
                <w:szCs w:val="18"/>
              </w:rPr>
              <w:t>1 001,70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66944" w:rsidRPr="00726C95" w:rsidRDefault="00C66944" w:rsidP="00480689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26C95"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8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66944" w:rsidRPr="00F45EDE" w:rsidRDefault="00C66944" w:rsidP="00480689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45EDE">
              <w:rPr>
                <w:rFonts w:ascii="Arial" w:hAnsi="Arial" w:cs="Arial"/>
                <w:b/>
                <w:sz w:val="18"/>
                <w:szCs w:val="18"/>
              </w:rPr>
              <w:t>904,00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6944" w:rsidRPr="00F45EDE" w:rsidRDefault="00C66944" w:rsidP="00480689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45EDE"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</w:tr>
    </w:tbl>
    <w:p w:rsidR="00C66944" w:rsidRPr="0026039C" w:rsidRDefault="00C66944" w:rsidP="00C66944">
      <w:pPr>
        <w:pStyle w:val="ab"/>
        <w:spacing w:before="0" w:after="0"/>
        <w:ind w:left="0" w:firstLine="709"/>
        <w:rPr>
          <w:rFonts w:ascii="Arial" w:hAnsi="Arial" w:cs="Arial"/>
          <w:sz w:val="22"/>
          <w:szCs w:val="22"/>
          <w:highlight w:val="yellow"/>
        </w:rPr>
      </w:pPr>
    </w:p>
    <w:p w:rsidR="00C66944" w:rsidRPr="009C50A6" w:rsidRDefault="00C66944" w:rsidP="00C66944">
      <w:pPr>
        <w:ind w:firstLine="425"/>
        <w:jc w:val="both"/>
        <w:rPr>
          <w:rFonts w:ascii="Arial" w:hAnsi="Arial" w:cs="Arial"/>
          <w:bCs/>
          <w:iCs/>
        </w:rPr>
      </w:pPr>
      <w:r w:rsidRPr="009C50A6">
        <w:rPr>
          <w:rFonts w:ascii="Arial" w:hAnsi="Arial" w:cs="Arial"/>
          <w:bCs/>
          <w:iCs/>
        </w:rPr>
        <w:t>По итогам 2013 года ОАО «Косогорский металлургический завод» находится в числе лидеров по отгрузкам товарного чугуна на рынки РФ и СНГ</w:t>
      </w:r>
      <w:r w:rsidRPr="009C50A6">
        <w:rPr>
          <w:rFonts w:ascii="Arial" w:hAnsi="Arial" w:cs="Arial"/>
          <w:b/>
          <w:bCs/>
          <w:iCs/>
        </w:rPr>
        <w:t xml:space="preserve">, </w:t>
      </w:r>
      <w:r w:rsidRPr="009C50A6">
        <w:rPr>
          <w:rFonts w:ascii="Arial" w:hAnsi="Arial" w:cs="Arial"/>
          <w:bCs/>
          <w:iCs/>
        </w:rPr>
        <w:t>объем продаж составил 210,2 тыс. тонн. ОАО «КМЗ» находится на  первом месте по этому показателю. Объем продаж   ОАО «Тулачермет» составил  – 208,1 тыс. тонн, ОАО «ЧМК» – 161,3 тыс. тонн.</w:t>
      </w:r>
    </w:p>
    <w:p w:rsidR="00C66944" w:rsidRPr="0026039C" w:rsidRDefault="00C66944" w:rsidP="00C66944">
      <w:pPr>
        <w:pStyle w:val="ab"/>
        <w:spacing w:before="0" w:after="0"/>
        <w:ind w:left="0" w:firstLine="709"/>
        <w:rPr>
          <w:rFonts w:ascii="Arial" w:hAnsi="Arial" w:cs="Arial"/>
          <w:sz w:val="22"/>
          <w:szCs w:val="22"/>
          <w:highlight w:val="yellow"/>
        </w:rPr>
      </w:pPr>
    </w:p>
    <w:p w:rsidR="008E5FAD" w:rsidRDefault="008E5FAD" w:rsidP="00C66944">
      <w:pPr>
        <w:pStyle w:val="ab"/>
        <w:spacing w:before="0" w:after="0"/>
        <w:ind w:left="0" w:firstLine="709"/>
        <w:jc w:val="center"/>
        <w:rPr>
          <w:rFonts w:ascii="Arial" w:hAnsi="Arial" w:cs="Arial"/>
          <w:i/>
          <w:szCs w:val="22"/>
        </w:rPr>
      </w:pPr>
    </w:p>
    <w:p w:rsidR="008E5FAD" w:rsidRDefault="008E5FAD" w:rsidP="00C66944">
      <w:pPr>
        <w:pStyle w:val="ab"/>
        <w:spacing w:before="0" w:after="0"/>
        <w:ind w:left="0" w:firstLine="709"/>
        <w:jc w:val="center"/>
        <w:rPr>
          <w:rFonts w:ascii="Arial" w:hAnsi="Arial" w:cs="Arial"/>
          <w:i/>
          <w:szCs w:val="22"/>
        </w:rPr>
      </w:pPr>
    </w:p>
    <w:p w:rsidR="008E5FAD" w:rsidRDefault="008E5FAD" w:rsidP="00C66944">
      <w:pPr>
        <w:pStyle w:val="ab"/>
        <w:spacing w:before="0" w:after="0"/>
        <w:ind w:left="0" w:firstLine="709"/>
        <w:jc w:val="center"/>
        <w:rPr>
          <w:rFonts w:ascii="Arial" w:hAnsi="Arial" w:cs="Arial"/>
          <w:i/>
          <w:szCs w:val="22"/>
        </w:rPr>
      </w:pPr>
    </w:p>
    <w:p w:rsidR="008E5FAD" w:rsidRDefault="008E5FAD" w:rsidP="00C66944">
      <w:pPr>
        <w:pStyle w:val="ab"/>
        <w:spacing w:before="0" w:after="0"/>
        <w:ind w:left="0" w:firstLine="709"/>
        <w:jc w:val="center"/>
        <w:rPr>
          <w:rFonts w:ascii="Arial" w:hAnsi="Arial" w:cs="Arial"/>
          <w:i/>
          <w:szCs w:val="22"/>
        </w:rPr>
      </w:pPr>
    </w:p>
    <w:p w:rsidR="008E5FAD" w:rsidRDefault="008E5FAD" w:rsidP="00C66944">
      <w:pPr>
        <w:pStyle w:val="ab"/>
        <w:spacing w:before="0" w:after="0"/>
        <w:ind w:left="0" w:firstLine="709"/>
        <w:jc w:val="center"/>
        <w:rPr>
          <w:rFonts w:ascii="Arial" w:hAnsi="Arial" w:cs="Arial"/>
          <w:i/>
          <w:szCs w:val="22"/>
        </w:rPr>
      </w:pPr>
    </w:p>
    <w:p w:rsidR="008E5FAD" w:rsidRDefault="008E5FAD" w:rsidP="00C66944">
      <w:pPr>
        <w:pStyle w:val="ab"/>
        <w:spacing w:before="0" w:after="0"/>
        <w:ind w:left="0" w:firstLine="709"/>
        <w:jc w:val="center"/>
        <w:rPr>
          <w:rFonts w:ascii="Arial" w:hAnsi="Arial" w:cs="Arial"/>
          <w:i/>
          <w:szCs w:val="22"/>
        </w:rPr>
      </w:pPr>
    </w:p>
    <w:p w:rsidR="008E5FAD" w:rsidRDefault="008E5FAD" w:rsidP="00C66944">
      <w:pPr>
        <w:pStyle w:val="ab"/>
        <w:spacing w:before="0" w:after="0"/>
        <w:ind w:left="0" w:firstLine="709"/>
        <w:jc w:val="center"/>
        <w:rPr>
          <w:rFonts w:ascii="Arial" w:hAnsi="Arial" w:cs="Arial"/>
          <w:i/>
          <w:szCs w:val="22"/>
        </w:rPr>
      </w:pPr>
    </w:p>
    <w:p w:rsidR="008E5FAD" w:rsidRDefault="008E5FAD" w:rsidP="00C66944">
      <w:pPr>
        <w:pStyle w:val="ab"/>
        <w:spacing w:before="0" w:after="0"/>
        <w:ind w:left="0" w:firstLine="709"/>
        <w:jc w:val="center"/>
        <w:rPr>
          <w:rFonts w:ascii="Arial" w:hAnsi="Arial" w:cs="Arial"/>
          <w:i/>
          <w:szCs w:val="22"/>
        </w:rPr>
      </w:pPr>
    </w:p>
    <w:p w:rsidR="008E5FAD" w:rsidRDefault="008E5FAD" w:rsidP="00C66944">
      <w:pPr>
        <w:pStyle w:val="ab"/>
        <w:spacing w:before="0" w:after="0"/>
        <w:ind w:left="0" w:firstLine="709"/>
        <w:jc w:val="center"/>
        <w:rPr>
          <w:rFonts w:ascii="Arial" w:hAnsi="Arial" w:cs="Arial"/>
          <w:i/>
          <w:szCs w:val="22"/>
        </w:rPr>
      </w:pPr>
    </w:p>
    <w:p w:rsidR="00C66944" w:rsidRPr="00924927" w:rsidRDefault="00C66944" w:rsidP="00C66944">
      <w:pPr>
        <w:pStyle w:val="ab"/>
        <w:spacing w:before="0" w:after="0"/>
        <w:ind w:left="0" w:firstLine="709"/>
        <w:jc w:val="center"/>
        <w:rPr>
          <w:rFonts w:ascii="Arial" w:hAnsi="Arial" w:cs="Arial"/>
          <w:i/>
          <w:szCs w:val="22"/>
        </w:rPr>
      </w:pPr>
      <w:r w:rsidRPr="00924927">
        <w:rPr>
          <w:rFonts w:ascii="Arial" w:hAnsi="Arial" w:cs="Arial"/>
          <w:i/>
          <w:szCs w:val="22"/>
        </w:rPr>
        <w:lastRenderedPageBreak/>
        <w:t>Рисунок 4. Продажи чугуна в РФ и странах СНГ в 2013 году (в тоннах)</w:t>
      </w:r>
    </w:p>
    <w:p w:rsidR="00C66944" w:rsidRPr="0026039C" w:rsidRDefault="00C66944" w:rsidP="00C66944">
      <w:pPr>
        <w:pStyle w:val="ab"/>
        <w:spacing w:before="0" w:after="0"/>
        <w:ind w:left="-567"/>
        <w:jc w:val="center"/>
        <w:rPr>
          <w:rFonts w:ascii="Arial" w:hAnsi="Arial" w:cs="Arial"/>
          <w:sz w:val="22"/>
          <w:szCs w:val="22"/>
          <w:highlight w:val="yellow"/>
        </w:rPr>
      </w:pPr>
      <w:r w:rsidRPr="00924927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6210300" cy="3324225"/>
            <wp:effectExtent l="0" t="0" r="0" b="0"/>
            <wp:docPr id="4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66944" w:rsidRPr="000D2272" w:rsidRDefault="00C66944" w:rsidP="00C66944">
      <w:pPr>
        <w:pStyle w:val="ab"/>
        <w:spacing w:before="0" w:after="0"/>
        <w:ind w:left="0" w:firstLine="709"/>
        <w:jc w:val="center"/>
        <w:rPr>
          <w:rFonts w:ascii="Arial" w:hAnsi="Arial" w:cs="Arial"/>
          <w:i/>
          <w:szCs w:val="22"/>
        </w:rPr>
      </w:pPr>
      <w:r w:rsidRPr="000D2272">
        <w:rPr>
          <w:rFonts w:ascii="Arial" w:hAnsi="Arial" w:cs="Arial"/>
          <w:i/>
          <w:szCs w:val="22"/>
        </w:rPr>
        <w:t>Рисунок 5. Доля ОАО «КМЗ» на рынке чугуна РФ и стран СНГ в 2013 году</w:t>
      </w:r>
    </w:p>
    <w:p w:rsidR="00C66944" w:rsidRPr="0026039C" w:rsidRDefault="00C66944" w:rsidP="00C66944">
      <w:pPr>
        <w:pStyle w:val="ab"/>
        <w:spacing w:before="0" w:after="0"/>
        <w:ind w:left="0"/>
        <w:rPr>
          <w:rFonts w:ascii="Arial" w:hAnsi="Arial" w:cs="Arial"/>
          <w:i/>
          <w:sz w:val="22"/>
          <w:szCs w:val="22"/>
          <w:highlight w:val="yellow"/>
        </w:rPr>
      </w:pPr>
      <w:r w:rsidRPr="000D2272">
        <w:rPr>
          <w:rFonts w:ascii="Arial" w:hAnsi="Arial" w:cs="Arial"/>
          <w:i/>
          <w:noProof/>
          <w:sz w:val="22"/>
          <w:szCs w:val="22"/>
        </w:rPr>
        <w:drawing>
          <wp:inline distT="0" distB="0" distL="0" distR="0">
            <wp:extent cx="6073775" cy="3505200"/>
            <wp:effectExtent l="0" t="0" r="0" b="0"/>
            <wp:docPr id="5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66944" w:rsidRPr="000D2272" w:rsidRDefault="00C66944" w:rsidP="00C66944">
      <w:pPr>
        <w:pStyle w:val="ab"/>
        <w:spacing w:before="0" w:after="0"/>
        <w:ind w:left="0" w:firstLine="709"/>
        <w:jc w:val="both"/>
        <w:rPr>
          <w:rFonts w:ascii="Arial" w:hAnsi="Arial" w:cs="Arial"/>
          <w:szCs w:val="22"/>
        </w:rPr>
      </w:pPr>
      <w:r w:rsidRPr="000D2272">
        <w:rPr>
          <w:rFonts w:ascii="Arial" w:hAnsi="Arial" w:cs="Arial"/>
          <w:szCs w:val="22"/>
        </w:rPr>
        <w:t>Отгрузка чугуна ОАО «КМЗ» на экспорт в страны дальнего зарубежья в 2013 году составила 218,6 тыс. тонн. Крупнейшие российские поставщики чугуна на экспорт в страны дальнего зарубежья представлены в таблице 4.</w:t>
      </w:r>
    </w:p>
    <w:p w:rsidR="00C66944" w:rsidRPr="0026039C" w:rsidRDefault="00C66944" w:rsidP="00C66944">
      <w:pPr>
        <w:pStyle w:val="ab"/>
        <w:spacing w:before="0" w:after="0"/>
        <w:ind w:firstLine="709"/>
        <w:jc w:val="both"/>
        <w:rPr>
          <w:rFonts w:ascii="Arial CYR" w:hAnsi="Arial CYR" w:cs="Arial CYR"/>
          <w:bCs/>
          <w:szCs w:val="22"/>
          <w:highlight w:val="yellow"/>
        </w:rPr>
      </w:pPr>
    </w:p>
    <w:p w:rsidR="00C66944" w:rsidRPr="000D2272" w:rsidRDefault="00C66944" w:rsidP="00C66944">
      <w:pPr>
        <w:pStyle w:val="ab"/>
        <w:spacing w:before="0" w:after="0"/>
        <w:ind w:hanging="45"/>
        <w:jc w:val="center"/>
        <w:rPr>
          <w:rFonts w:ascii="Arial" w:hAnsi="Arial" w:cs="Arial"/>
          <w:i/>
          <w:szCs w:val="22"/>
        </w:rPr>
      </w:pPr>
      <w:r w:rsidRPr="000D2272">
        <w:rPr>
          <w:rFonts w:ascii="Arial CYR" w:hAnsi="Arial CYR" w:cs="Arial CYR"/>
          <w:bCs/>
          <w:i/>
          <w:szCs w:val="22"/>
        </w:rPr>
        <w:t>Таблица 4. Поставщики чугуна на рынок стран дальнего зарубежья в 2013 году</w:t>
      </w:r>
    </w:p>
    <w:tbl>
      <w:tblPr>
        <w:tblW w:w="4678" w:type="dxa"/>
        <w:jc w:val="center"/>
        <w:tblInd w:w="108" w:type="dxa"/>
        <w:tblLook w:val="04A0"/>
      </w:tblPr>
      <w:tblGrid>
        <w:gridCol w:w="2694"/>
        <w:gridCol w:w="1984"/>
      </w:tblGrid>
      <w:tr w:rsidR="00C66944" w:rsidRPr="0026039C" w:rsidTr="00480689">
        <w:trPr>
          <w:trHeight w:val="300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  <w:noWrap/>
            <w:vAlign w:val="center"/>
            <w:hideMark/>
          </w:tcPr>
          <w:p w:rsidR="00C66944" w:rsidRPr="000D2272" w:rsidRDefault="00C66944" w:rsidP="0048068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0D227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Предприятие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C66944" w:rsidRPr="000D2272" w:rsidRDefault="00C66944" w:rsidP="0048068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0D227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Объем</w:t>
            </w:r>
          </w:p>
          <w:p w:rsidR="00C66944" w:rsidRPr="000D2272" w:rsidRDefault="00C66944" w:rsidP="0048068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0D227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реализации, т</w:t>
            </w:r>
          </w:p>
        </w:tc>
      </w:tr>
      <w:tr w:rsidR="00C66944" w:rsidRPr="0026039C" w:rsidTr="00480689">
        <w:trPr>
          <w:trHeight w:val="30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944" w:rsidRPr="000D2272" w:rsidRDefault="00C66944" w:rsidP="00480689">
            <w:pPr>
              <w:rPr>
                <w:rFonts w:ascii="Calibri" w:hAnsi="Calibri"/>
                <w:color w:val="000000"/>
              </w:rPr>
            </w:pPr>
            <w:r w:rsidRPr="000D2272">
              <w:rPr>
                <w:rFonts w:ascii="Calibri" w:hAnsi="Calibri"/>
                <w:color w:val="000000"/>
                <w:sz w:val="22"/>
                <w:szCs w:val="22"/>
              </w:rPr>
              <w:t>ОАО «КМЗ»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944" w:rsidRPr="000D2272" w:rsidRDefault="00C66944" w:rsidP="00480689">
            <w:pPr>
              <w:jc w:val="center"/>
              <w:rPr>
                <w:rFonts w:ascii="Calibri" w:hAnsi="Calibri"/>
                <w:color w:val="000000"/>
              </w:rPr>
            </w:pPr>
            <w:r w:rsidRPr="000D2272">
              <w:rPr>
                <w:rFonts w:ascii="Calibri" w:hAnsi="Calibri"/>
                <w:color w:val="000000"/>
                <w:sz w:val="22"/>
                <w:szCs w:val="22"/>
              </w:rPr>
              <w:t>218 621</w:t>
            </w:r>
          </w:p>
        </w:tc>
      </w:tr>
      <w:tr w:rsidR="00C66944" w:rsidRPr="0026039C" w:rsidTr="00480689">
        <w:trPr>
          <w:trHeight w:val="30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944" w:rsidRPr="000D2272" w:rsidRDefault="00C66944" w:rsidP="00480689">
            <w:pPr>
              <w:rPr>
                <w:rFonts w:ascii="Calibri" w:hAnsi="Calibri"/>
                <w:color w:val="000000"/>
              </w:rPr>
            </w:pPr>
            <w:r w:rsidRPr="000D2272">
              <w:rPr>
                <w:rFonts w:ascii="Calibri" w:hAnsi="Calibri"/>
                <w:color w:val="000000"/>
                <w:sz w:val="22"/>
                <w:szCs w:val="22"/>
              </w:rPr>
              <w:t>ОАО «Тулачермет»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944" w:rsidRPr="000D2272" w:rsidRDefault="00C66944" w:rsidP="00480689">
            <w:pPr>
              <w:jc w:val="center"/>
              <w:rPr>
                <w:rFonts w:ascii="Calibri" w:hAnsi="Calibri"/>
                <w:color w:val="000000"/>
              </w:rPr>
            </w:pPr>
            <w:r w:rsidRPr="000D2272">
              <w:rPr>
                <w:rFonts w:ascii="Calibri" w:hAnsi="Calibri"/>
                <w:color w:val="000000"/>
                <w:sz w:val="22"/>
                <w:szCs w:val="22"/>
              </w:rPr>
              <w:t>1 876 938</w:t>
            </w:r>
          </w:p>
        </w:tc>
      </w:tr>
      <w:tr w:rsidR="00C66944" w:rsidRPr="0026039C" w:rsidTr="00480689">
        <w:trPr>
          <w:trHeight w:val="30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944" w:rsidRPr="000D2272" w:rsidRDefault="00C66944" w:rsidP="00480689">
            <w:pPr>
              <w:rPr>
                <w:rFonts w:ascii="Calibri" w:hAnsi="Calibri"/>
                <w:color w:val="000000"/>
              </w:rPr>
            </w:pPr>
            <w:r w:rsidRPr="000D2272">
              <w:rPr>
                <w:rFonts w:ascii="Calibri" w:hAnsi="Calibri"/>
                <w:color w:val="000000"/>
              </w:rPr>
              <w:t>ОАО «Уральская Сталь»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944" w:rsidRPr="000D2272" w:rsidRDefault="00C66944" w:rsidP="00480689">
            <w:pPr>
              <w:jc w:val="center"/>
              <w:rPr>
                <w:rFonts w:ascii="Calibri" w:hAnsi="Calibri"/>
                <w:color w:val="000000"/>
              </w:rPr>
            </w:pPr>
            <w:r w:rsidRPr="000D2272">
              <w:rPr>
                <w:rFonts w:ascii="Calibri" w:hAnsi="Calibri"/>
                <w:color w:val="000000"/>
                <w:sz w:val="22"/>
                <w:szCs w:val="22"/>
              </w:rPr>
              <w:t>1 268 308</w:t>
            </w:r>
          </w:p>
        </w:tc>
      </w:tr>
      <w:tr w:rsidR="00C66944" w:rsidRPr="0026039C" w:rsidTr="00480689">
        <w:trPr>
          <w:trHeight w:val="30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944" w:rsidRPr="000D2272" w:rsidRDefault="00C66944" w:rsidP="00480689">
            <w:pPr>
              <w:rPr>
                <w:rFonts w:ascii="Calibri" w:hAnsi="Calibri"/>
                <w:color w:val="000000"/>
              </w:rPr>
            </w:pPr>
            <w:r w:rsidRPr="000D2272">
              <w:rPr>
                <w:rFonts w:ascii="Calibri" w:hAnsi="Calibri"/>
                <w:color w:val="000000"/>
                <w:sz w:val="22"/>
                <w:szCs w:val="22"/>
              </w:rPr>
              <w:t>ОАО «НЛМК»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944" w:rsidRPr="000D2272" w:rsidRDefault="00C66944" w:rsidP="00480689">
            <w:pPr>
              <w:jc w:val="center"/>
              <w:rPr>
                <w:rFonts w:ascii="Calibri" w:hAnsi="Calibri"/>
                <w:color w:val="000000"/>
              </w:rPr>
            </w:pPr>
            <w:r w:rsidRPr="000D2272">
              <w:rPr>
                <w:rFonts w:ascii="Calibri" w:hAnsi="Calibri"/>
                <w:color w:val="000000"/>
                <w:sz w:val="22"/>
                <w:szCs w:val="22"/>
              </w:rPr>
              <w:t>105 602</w:t>
            </w:r>
          </w:p>
        </w:tc>
      </w:tr>
      <w:tr w:rsidR="00C66944" w:rsidRPr="0026039C" w:rsidTr="00480689">
        <w:trPr>
          <w:trHeight w:val="30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944" w:rsidRPr="000D2272" w:rsidRDefault="00C66944" w:rsidP="00480689">
            <w:pPr>
              <w:rPr>
                <w:rFonts w:ascii="Calibri" w:hAnsi="Calibri"/>
                <w:color w:val="000000"/>
              </w:rPr>
            </w:pPr>
            <w:r w:rsidRPr="000D2272">
              <w:rPr>
                <w:rFonts w:ascii="Calibri" w:hAnsi="Calibri"/>
                <w:color w:val="000000"/>
                <w:sz w:val="22"/>
                <w:szCs w:val="22"/>
              </w:rPr>
              <w:t>Прочие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944" w:rsidRPr="000D2272" w:rsidRDefault="00C66944" w:rsidP="00480689">
            <w:pPr>
              <w:jc w:val="center"/>
              <w:rPr>
                <w:rFonts w:ascii="Calibri" w:hAnsi="Calibri"/>
                <w:color w:val="000000"/>
              </w:rPr>
            </w:pPr>
            <w:r w:rsidRPr="000D2272">
              <w:rPr>
                <w:rFonts w:ascii="Calibri" w:hAnsi="Calibri"/>
                <w:color w:val="000000"/>
                <w:sz w:val="22"/>
                <w:szCs w:val="22"/>
              </w:rPr>
              <w:t>438 671</w:t>
            </w:r>
          </w:p>
        </w:tc>
      </w:tr>
      <w:tr w:rsidR="00C66944" w:rsidRPr="0026039C" w:rsidTr="00480689">
        <w:trPr>
          <w:trHeight w:val="43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6944" w:rsidRPr="000D2272" w:rsidRDefault="00C66944" w:rsidP="00480689">
            <w:pPr>
              <w:rPr>
                <w:rFonts w:ascii="Calibri" w:hAnsi="Calibri"/>
                <w:b/>
                <w:bCs/>
                <w:color w:val="000000"/>
              </w:rPr>
            </w:pPr>
            <w:r w:rsidRPr="000D227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944" w:rsidRPr="000D2272" w:rsidRDefault="00C66944" w:rsidP="0048068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0D227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3 908 140</w:t>
            </w:r>
          </w:p>
        </w:tc>
      </w:tr>
    </w:tbl>
    <w:p w:rsidR="00C66944" w:rsidRPr="0026039C" w:rsidRDefault="00C66944" w:rsidP="00C66944">
      <w:pPr>
        <w:pStyle w:val="ab"/>
        <w:spacing w:before="0" w:after="0"/>
        <w:ind w:firstLine="709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</w:p>
    <w:p w:rsidR="00C66944" w:rsidRPr="007C752C" w:rsidRDefault="00C66944" w:rsidP="00C66944">
      <w:pPr>
        <w:pStyle w:val="ab"/>
        <w:spacing w:before="0" w:after="0"/>
        <w:ind w:left="0" w:firstLine="709"/>
        <w:jc w:val="center"/>
        <w:rPr>
          <w:rFonts w:ascii="Arial" w:hAnsi="Arial" w:cs="Arial"/>
          <w:szCs w:val="22"/>
        </w:rPr>
      </w:pPr>
      <w:r w:rsidRPr="007C752C">
        <w:rPr>
          <w:rFonts w:ascii="Arial" w:hAnsi="Arial" w:cs="Arial"/>
          <w:i/>
          <w:szCs w:val="22"/>
        </w:rPr>
        <w:lastRenderedPageBreak/>
        <w:t>Рисунок 6. Продажи чугуна российскими производителями на рынке стран дальнего зарубежья в 2013 году (в тоннах)</w:t>
      </w:r>
    </w:p>
    <w:p w:rsidR="00C66944" w:rsidRPr="0026039C" w:rsidRDefault="00C66944" w:rsidP="00C66944">
      <w:pPr>
        <w:pStyle w:val="ab"/>
        <w:spacing w:before="0" w:after="0"/>
        <w:ind w:left="-284"/>
        <w:jc w:val="center"/>
        <w:rPr>
          <w:rFonts w:ascii="Arial" w:hAnsi="Arial" w:cs="Arial"/>
          <w:sz w:val="22"/>
          <w:szCs w:val="22"/>
          <w:highlight w:val="yellow"/>
        </w:rPr>
      </w:pPr>
      <w:r w:rsidRPr="00CB31A8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5940425" cy="3718514"/>
            <wp:effectExtent l="0" t="0" r="0" b="0"/>
            <wp:docPr id="6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66944" w:rsidRPr="0026039C" w:rsidRDefault="00C66944" w:rsidP="00C66944">
      <w:pPr>
        <w:pStyle w:val="ab"/>
        <w:spacing w:before="0" w:after="0"/>
        <w:ind w:left="0" w:firstLine="709"/>
        <w:rPr>
          <w:rFonts w:ascii="Arial" w:hAnsi="Arial" w:cs="Arial"/>
          <w:szCs w:val="22"/>
          <w:highlight w:val="yellow"/>
        </w:rPr>
      </w:pPr>
    </w:p>
    <w:p w:rsidR="00C66944" w:rsidRPr="007A2F55" w:rsidRDefault="00C66944" w:rsidP="00C66944">
      <w:pPr>
        <w:pStyle w:val="ab"/>
        <w:spacing w:before="0" w:after="0"/>
        <w:ind w:left="0"/>
        <w:jc w:val="center"/>
        <w:rPr>
          <w:rFonts w:ascii="Arial" w:hAnsi="Arial" w:cs="Arial"/>
          <w:i/>
          <w:szCs w:val="22"/>
        </w:rPr>
      </w:pPr>
      <w:r w:rsidRPr="007A2F55">
        <w:rPr>
          <w:rFonts w:ascii="Arial" w:hAnsi="Arial" w:cs="Arial"/>
          <w:i/>
          <w:szCs w:val="22"/>
        </w:rPr>
        <w:t>Рисунок 7. Доля ОАО «КМЗ» среди российских производителей на рынке чугуна стран дальнего зарубежья в 2013 году</w:t>
      </w:r>
    </w:p>
    <w:p w:rsidR="00C66944" w:rsidRPr="0026039C" w:rsidRDefault="00C66944" w:rsidP="00C66944">
      <w:pPr>
        <w:pStyle w:val="ab"/>
        <w:spacing w:before="0" w:after="0"/>
        <w:ind w:left="0" w:firstLine="709"/>
        <w:rPr>
          <w:rFonts w:ascii="Arial" w:hAnsi="Arial" w:cs="Arial"/>
          <w:i/>
          <w:sz w:val="22"/>
          <w:szCs w:val="22"/>
          <w:highlight w:val="yellow"/>
        </w:rPr>
      </w:pPr>
    </w:p>
    <w:p w:rsidR="00C66944" w:rsidRPr="002B4CF5" w:rsidRDefault="00C66944" w:rsidP="00C66944">
      <w:pPr>
        <w:pStyle w:val="ab"/>
        <w:spacing w:before="0" w:after="0"/>
        <w:ind w:left="0"/>
        <w:rPr>
          <w:rFonts w:ascii="Arial" w:hAnsi="Arial" w:cs="Arial"/>
          <w:sz w:val="22"/>
          <w:szCs w:val="22"/>
        </w:rPr>
      </w:pPr>
      <w:r w:rsidRPr="00F56035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5940425" cy="3369335"/>
            <wp:effectExtent l="0" t="0" r="0" b="0"/>
            <wp:docPr id="7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6879B8" w:rsidRPr="006879B8" w:rsidRDefault="006879B8" w:rsidP="006879B8">
      <w:pPr>
        <w:pStyle w:val="3"/>
        <w:rPr>
          <w:rFonts w:ascii="Arial" w:hAnsi="Arial" w:cs="Arial"/>
          <w:b w:val="0"/>
          <w:i/>
          <w:color w:val="auto"/>
          <w:sz w:val="28"/>
        </w:rPr>
      </w:pPr>
      <w:r w:rsidRPr="006879B8">
        <w:rPr>
          <w:rFonts w:ascii="Arial" w:hAnsi="Arial" w:cs="Arial"/>
          <w:b w:val="0"/>
          <w:i/>
          <w:color w:val="auto"/>
          <w:sz w:val="28"/>
        </w:rPr>
        <w:t>Позиции ОАО «КМЗ» на рынке ферромарганца</w:t>
      </w:r>
    </w:p>
    <w:p w:rsidR="006879B8" w:rsidRPr="006879B8" w:rsidRDefault="006879B8" w:rsidP="006879B8">
      <w:pPr>
        <w:pStyle w:val="ab"/>
        <w:spacing w:before="0" w:after="0"/>
        <w:ind w:left="0" w:firstLine="709"/>
        <w:rPr>
          <w:rFonts w:ascii="Arial" w:hAnsi="Arial" w:cs="Arial"/>
          <w:i/>
          <w:szCs w:val="22"/>
        </w:rPr>
      </w:pPr>
    </w:p>
    <w:p w:rsidR="006879B8" w:rsidRPr="00087A34" w:rsidRDefault="006879B8" w:rsidP="006879B8">
      <w:pPr>
        <w:pStyle w:val="ab"/>
        <w:spacing w:before="0" w:after="0"/>
        <w:ind w:firstLine="708"/>
        <w:jc w:val="both"/>
        <w:rPr>
          <w:rFonts w:ascii="Arial" w:hAnsi="Arial" w:cs="Arial"/>
          <w:bCs/>
          <w:iCs/>
          <w:szCs w:val="22"/>
        </w:rPr>
      </w:pPr>
      <w:r w:rsidRPr="00087A34">
        <w:rPr>
          <w:rFonts w:ascii="Arial" w:hAnsi="Arial" w:cs="Arial"/>
          <w:bCs/>
          <w:iCs/>
          <w:szCs w:val="22"/>
        </w:rPr>
        <w:t xml:space="preserve">ОАО «Косогорский металлургический завод» является одним из основных производителей ферромарганца в России. Почти весь объем (99%) произведенного в 2013 году ферромарганца был отгружен в РФ и страны СНГ. </w:t>
      </w:r>
    </w:p>
    <w:p w:rsidR="006879B8" w:rsidRPr="00EB6032" w:rsidRDefault="006879B8" w:rsidP="006879B8">
      <w:pPr>
        <w:pStyle w:val="ab"/>
        <w:spacing w:before="0" w:after="0"/>
        <w:ind w:firstLine="708"/>
        <w:rPr>
          <w:rFonts w:ascii="Arial" w:hAnsi="Arial" w:cs="Arial"/>
          <w:bCs/>
          <w:iCs/>
          <w:szCs w:val="22"/>
        </w:rPr>
      </w:pPr>
    </w:p>
    <w:p w:rsidR="006879B8" w:rsidRPr="00EC0035" w:rsidRDefault="006879B8" w:rsidP="006879B8">
      <w:pPr>
        <w:ind w:firstLine="709"/>
        <w:jc w:val="both"/>
        <w:rPr>
          <w:rFonts w:ascii="Arial" w:hAnsi="Arial" w:cs="Arial"/>
          <w:szCs w:val="22"/>
        </w:rPr>
      </w:pPr>
      <w:r w:rsidRPr="00EC0035">
        <w:rPr>
          <w:rFonts w:ascii="Arial" w:hAnsi="Arial" w:cs="Arial"/>
          <w:szCs w:val="22"/>
        </w:rPr>
        <w:t xml:space="preserve">Общий объем продаж ферромарганца ОАО «КМЗ» в 2013 году составил 71,3 тыс. тонн, из которого 70,5 тыс. тонн отгружено на рынок РФ и СНГ, что на 6% </w:t>
      </w:r>
      <w:r w:rsidRPr="00EC0035">
        <w:rPr>
          <w:rFonts w:ascii="Arial" w:hAnsi="Arial" w:cs="Arial"/>
          <w:szCs w:val="22"/>
        </w:rPr>
        <w:lastRenderedPageBreak/>
        <w:t>больше, чем в 2012 году. Почти в 2 раза по сравнению с 2012 годом увеличились отгрузки в Украину. Экспорт в дальнее зарубежье практически не производился.</w:t>
      </w:r>
    </w:p>
    <w:p w:rsidR="006879B8" w:rsidRPr="00EC0035" w:rsidRDefault="006879B8" w:rsidP="006879B8">
      <w:pPr>
        <w:ind w:firstLine="709"/>
        <w:jc w:val="both"/>
        <w:rPr>
          <w:rFonts w:ascii="Arial" w:hAnsi="Arial" w:cs="Arial"/>
          <w:szCs w:val="22"/>
        </w:rPr>
      </w:pPr>
    </w:p>
    <w:p w:rsidR="006879B8" w:rsidRPr="000D5A22" w:rsidRDefault="006879B8" w:rsidP="006879B8">
      <w:pPr>
        <w:ind w:left="45" w:right="45" w:firstLine="709"/>
        <w:jc w:val="both"/>
        <w:rPr>
          <w:rFonts w:ascii="Arial" w:hAnsi="Arial" w:cs="Arial"/>
          <w:szCs w:val="22"/>
        </w:rPr>
      </w:pPr>
      <w:r w:rsidRPr="000D5A22">
        <w:rPr>
          <w:rFonts w:ascii="Arial" w:hAnsi="Arial" w:cs="Arial"/>
          <w:bCs/>
          <w:iCs/>
          <w:szCs w:val="22"/>
        </w:rPr>
        <w:t>Общий о</w:t>
      </w:r>
      <w:r w:rsidRPr="000D5A22">
        <w:rPr>
          <w:rFonts w:ascii="Arial" w:hAnsi="Arial" w:cs="Arial"/>
          <w:szCs w:val="22"/>
        </w:rPr>
        <w:t>бъем рынка ферромарганца РФ и стран СНГ в 2013 году оценивается в 238 тыс. тонн.  Основные конкуренты ОАО «КМЗ» на рынке ферромарганца РФ и стран СНГ – ЗАО «Саткинский чугуноплавильный завод» (Россия) и группа «Приват» (Украина). Около 22% рынка РФ занимает ферромарганец, импортируемый из Индии, Китая и Европы (в т.ч. Украины).</w:t>
      </w:r>
    </w:p>
    <w:p w:rsidR="006879B8" w:rsidRPr="000D5A22" w:rsidRDefault="006879B8" w:rsidP="006879B8">
      <w:pPr>
        <w:ind w:left="45" w:right="45" w:firstLine="709"/>
        <w:jc w:val="both"/>
        <w:rPr>
          <w:rFonts w:ascii="Arial" w:hAnsi="Arial" w:cs="Arial"/>
          <w:szCs w:val="22"/>
        </w:rPr>
      </w:pPr>
    </w:p>
    <w:p w:rsidR="006879B8" w:rsidRPr="000D5A22" w:rsidRDefault="006879B8" w:rsidP="006879B8">
      <w:pPr>
        <w:pStyle w:val="ab"/>
        <w:spacing w:before="0" w:after="0"/>
        <w:ind w:firstLine="709"/>
        <w:jc w:val="both"/>
        <w:rPr>
          <w:rFonts w:ascii="Arial" w:hAnsi="Arial" w:cs="Arial"/>
          <w:szCs w:val="22"/>
        </w:rPr>
      </w:pPr>
      <w:r w:rsidRPr="000D5A22">
        <w:rPr>
          <w:rFonts w:ascii="Arial" w:hAnsi="Arial" w:cs="Arial"/>
          <w:szCs w:val="22"/>
        </w:rPr>
        <w:t>Объем рынка ферромарганца Российской Федерации в 2013 году ориентировочно составил 148,2 тыс. тонн. Объем отгрузки ферромарганца ОАО «КМЗ» на рынок РФ при этом составил 53,8 тыс. т, ЗАО «Саткинский чугуноплавильный завод» - 62,0 тыс. т, группа «Приват» - 8,3 тыс. т, импорт из дальнего зарубежья – 24,1 тыс. т.</w:t>
      </w:r>
    </w:p>
    <w:p w:rsidR="006879B8" w:rsidRPr="000D5A22" w:rsidRDefault="006879B8" w:rsidP="006879B8">
      <w:pPr>
        <w:pStyle w:val="ab"/>
        <w:spacing w:before="0" w:after="0"/>
        <w:ind w:firstLine="709"/>
        <w:jc w:val="center"/>
        <w:rPr>
          <w:rFonts w:ascii="Arial" w:hAnsi="Arial" w:cs="Arial"/>
          <w:i/>
          <w:szCs w:val="22"/>
        </w:rPr>
      </w:pPr>
    </w:p>
    <w:p w:rsidR="006879B8" w:rsidRPr="00761DC0" w:rsidRDefault="006879B8" w:rsidP="006879B8">
      <w:pPr>
        <w:pStyle w:val="ab"/>
        <w:spacing w:before="0" w:after="0"/>
        <w:ind w:firstLine="709"/>
        <w:jc w:val="center"/>
        <w:rPr>
          <w:rFonts w:ascii="Arial" w:hAnsi="Arial" w:cs="Arial"/>
          <w:i/>
          <w:szCs w:val="22"/>
        </w:rPr>
      </w:pPr>
      <w:r w:rsidRPr="00761DC0">
        <w:rPr>
          <w:rFonts w:ascii="Arial" w:hAnsi="Arial" w:cs="Arial"/>
          <w:i/>
          <w:szCs w:val="22"/>
        </w:rPr>
        <w:t>Рисунок 8. Доли крупнейших поставщиков на рынке ферромарганца РФ в 2013 году</w:t>
      </w:r>
    </w:p>
    <w:p w:rsidR="006879B8" w:rsidRPr="0026039C" w:rsidRDefault="006879B8" w:rsidP="006879B8">
      <w:pPr>
        <w:pStyle w:val="ab"/>
        <w:spacing w:before="0" w:after="0"/>
        <w:ind w:hanging="45"/>
        <w:jc w:val="center"/>
        <w:rPr>
          <w:rFonts w:ascii="Arial" w:hAnsi="Arial" w:cs="Arial"/>
          <w:sz w:val="22"/>
          <w:szCs w:val="22"/>
          <w:highlight w:val="yellow"/>
        </w:rPr>
      </w:pPr>
      <w:r w:rsidRPr="00761DC0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5124450" cy="3257550"/>
            <wp:effectExtent l="0" t="0" r="0" b="0"/>
            <wp:docPr id="8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6879B8" w:rsidRPr="0026039C" w:rsidRDefault="006879B8" w:rsidP="006879B8">
      <w:pPr>
        <w:ind w:left="45" w:right="45" w:firstLine="709"/>
        <w:jc w:val="both"/>
        <w:rPr>
          <w:rFonts w:ascii="Arial" w:hAnsi="Arial" w:cs="Arial"/>
          <w:szCs w:val="22"/>
          <w:highlight w:val="yellow"/>
        </w:rPr>
      </w:pPr>
    </w:p>
    <w:p w:rsidR="006879B8" w:rsidRPr="00A47F9F" w:rsidRDefault="006879B8" w:rsidP="006879B8">
      <w:pPr>
        <w:ind w:left="45" w:right="45" w:firstLine="709"/>
        <w:jc w:val="both"/>
        <w:rPr>
          <w:rFonts w:ascii="Arial" w:hAnsi="Arial" w:cs="Arial"/>
          <w:szCs w:val="22"/>
        </w:rPr>
      </w:pPr>
      <w:r w:rsidRPr="00A47F9F">
        <w:rPr>
          <w:rFonts w:ascii="Arial" w:hAnsi="Arial" w:cs="Arial"/>
          <w:szCs w:val="22"/>
        </w:rPr>
        <w:t>Крупнейшие потребители на этом рынке представлены в таблице 5.</w:t>
      </w:r>
    </w:p>
    <w:p w:rsidR="006879B8" w:rsidRPr="0026039C" w:rsidRDefault="006879B8" w:rsidP="006879B8">
      <w:pPr>
        <w:pStyle w:val="ab"/>
        <w:spacing w:before="0" w:after="0"/>
        <w:ind w:left="0" w:firstLine="709"/>
        <w:rPr>
          <w:rFonts w:ascii="Arial" w:hAnsi="Arial" w:cs="Arial"/>
          <w:szCs w:val="22"/>
          <w:highlight w:val="yellow"/>
        </w:rPr>
      </w:pPr>
    </w:p>
    <w:p w:rsidR="006879B8" w:rsidRPr="00A47F9F" w:rsidRDefault="006879B8" w:rsidP="006879B8">
      <w:pPr>
        <w:ind w:left="45" w:right="45" w:firstLine="709"/>
        <w:jc w:val="center"/>
        <w:rPr>
          <w:rFonts w:ascii="Arial" w:hAnsi="Arial" w:cs="Arial"/>
          <w:i/>
          <w:szCs w:val="22"/>
        </w:rPr>
      </w:pPr>
      <w:r w:rsidRPr="00A47F9F">
        <w:rPr>
          <w:rFonts w:ascii="Arial" w:hAnsi="Arial" w:cs="Arial"/>
          <w:i/>
          <w:szCs w:val="22"/>
        </w:rPr>
        <w:t>Таблица 5. Крупнейшие потребители ферромарганца в РФ</w:t>
      </w:r>
    </w:p>
    <w:tbl>
      <w:tblPr>
        <w:tblW w:w="8715" w:type="dxa"/>
        <w:tblInd w:w="468" w:type="dxa"/>
        <w:tblLook w:val="0000"/>
      </w:tblPr>
      <w:tblGrid>
        <w:gridCol w:w="5180"/>
        <w:gridCol w:w="1855"/>
        <w:gridCol w:w="1680"/>
      </w:tblGrid>
      <w:tr w:rsidR="006879B8" w:rsidRPr="0026039C" w:rsidTr="00480689">
        <w:trPr>
          <w:trHeight w:val="255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  <w:vAlign w:val="center"/>
          </w:tcPr>
          <w:p w:rsidR="006879B8" w:rsidRPr="00A47F9F" w:rsidRDefault="006879B8" w:rsidP="0048068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A47F9F">
              <w:rPr>
                <w:rFonts w:ascii="Arial CYR" w:hAnsi="Arial CYR" w:cs="Arial CYR"/>
                <w:b/>
                <w:bCs/>
                <w:sz w:val="20"/>
                <w:szCs w:val="20"/>
              </w:rPr>
              <w:t>Контрагент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 w:themeFill="text2" w:themeFillTint="33"/>
            <w:vAlign w:val="center"/>
          </w:tcPr>
          <w:p w:rsidR="006879B8" w:rsidRPr="00A47F9F" w:rsidRDefault="006879B8" w:rsidP="0048068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A47F9F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Потребление, т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879B8" w:rsidRPr="00A47F9F" w:rsidRDefault="006879B8" w:rsidP="004806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47F9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 т.ч. импорт</w:t>
            </w:r>
          </w:p>
        </w:tc>
      </w:tr>
      <w:tr w:rsidR="006879B8" w:rsidRPr="0026039C" w:rsidTr="00480689">
        <w:trPr>
          <w:trHeight w:val="255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79B8" w:rsidRPr="00962280" w:rsidRDefault="006879B8" w:rsidP="00480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2280">
              <w:rPr>
                <w:rFonts w:ascii="Arial" w:hAnsi="Arial" w:cs="Arial"/>
                <w:color w:val="000000"/>
                <w:sz w:val="20"/>
                <w:szCs w:val="20"/>
              </w:rPr>
              <w:t>ОАО «НЛМК»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79B8" w:rsidRPr="00962280" w:rsidRDefault="006879B8" w:rsidP="0048068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62280">
              <w:rPr>
                <w:rFonts w:ascii="Arial CYR" w:hAnsi="Arial CYR" w:cs="Arial CYR"/>
                <w:sz w:val="20"/>
                <w:szCs w:val="20"/>
              </w:rPr>
              <w:t>47 600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9B8" w:rsidRPr="00962280" w:rsidRDefault="006879B8" w:rsidP="004806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2280">
              <w:rPr>
                <w:rFonts w:ascii="Arial" w:hAnsi="Arial" w:cs="Arial"/>
                <w:color w:val="000000"/>
                <w:sz w:val="20"/>
                <w:szCs w:val="20"/>
              </w:rPr>
              <w:t xml:space="preserve"> -</w:t>
            </w:r>
          </w:p>
        </w:tc>
      </w:tr>
      <w:tr w:rsidR="006879B8" w:rsidRPr="0026039C" w:rsidTr="00480689">
        <w:trPr>
          <w:trHeight w:val="255"/>
        </w:trPr>
        <w:tc>
          <w:tcPr>
            <w:tcW w:w="5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79B8" w:rsidRPr="00962280" w:rsidRDefault="006879B8" w:rsidP="00480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2280">
              <w:rPr>
                <w:rFonts w:ascii="Arial" w:hAnsi="Arial" w:cs="Arial"/>
                <w:color w:val="000000"/>
                <w:sz w:val="20"/>
                <w:szCs w:val="20"/>
              </w:rPr>
              <w:t>ОАО «ЧМК» («Мечел»)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79B8" w:rsidRPr="00962280" w:rsidRDefault="006879B8" w:rsidP="0048068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62280">
              <w:rPr>
                <w:rFonts w:ascii="Arial CYR" w:hAnsi="Arial CYR" w:cs="Arial CYR"/>
                <w:sz w:val="20"/>
                <w:szCs w:val="20"/>
              </w:rPr>
              <w:t>22 000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9B8" w:rsidRPr="00962280" w:rsidRDefault="006879B8" w:rsidP="0048068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2280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6879B8" w:rsidRPr="0026039C" w:rsidTr="00480689">
        <w:trPr>
          <w:trHeight w:val="255"/>
        </w:trPr>
        <w:tc>
          <w:tcPr>
            <w:tcW w:w="5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79B8" w:rsidRPr="00962280" w:rsidRDefault="006879B8" w:rsidP="00480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2280">
              <w:rPr>
                <w:rFonts w:ascii="Arial" w:hAnsi="Arial" w:cs="Arial"/>
                <w:color w:val="000000"/>
                <w:sz w:val="20"/>
                <w:szCs w:val="20"/>
              </w:rPr>
              <w:t>ОАО «Магнитогорский металлургический комбинат»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79B8" w:rsidRPr="00962280" w:rsidRDefault="006879B8" w:rsidP="0048068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62280">
              <w:rPr>
                <w:rFonts w:ascii="Arial CYR" w:hAnsi="Arial CYR" w:cs="Arial CYR"/>
                <w:sz w:val="20"/>
                <w:szCs w:val="20"/>
              </w:rPr>
              <w:t>18 000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9B8" w:rsidRPr="00962280" w:rsidRDefault="006879B8" w:rsidP="0048068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62280">
              <w:rPr>
                <w:rFonts w:ascii="Arial CYR" w:hAnsi="Arial CYR" w:cs="Arial CYR"/>
                <w:sz w:val="20"/>
                <w:szCs w:val="20"/>
              </w:rPr>
              <w:t>-</w:t>
            </w:r>
          </w:p>
        </w:tc>
      </w:tr>
      <w:tr w:rsidR="006879B8" w:rsidRPr="0026039C" w:rsidTr="00480689">
        <w:trPr>
          <w:trHeight w:val="255"/>
        </w:trPr>
        <w:tc>
          <w:tcPr>
            <w:tcW w:w="5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79B8" w:rsidRPr="00962280" w:rsidRDefault="006879B8" w:rsidP="00480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2280">
              <w:rPr>
                <w:rFonts w:ascii="Arial" w:hAnsi="Arial" w:cs="Arial"/>
                <w:color w:val="000000"/>
                <w:sz w:val="20"/>
                <w:szCs w:val="20"/>
              </w:rPr>
              <w:t>ОАО «Северсталь»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79B8" w:rsidRPr="00962280" w:rsidRDefault="006879B8" w:rsidP="0048068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62280">
              <w:rPr>
                <w:rFonts w:ascii="Arial CYR" w:hAnsi="Arial CYR" w:cs="Arial CYR"/>
                <w:sz w:val="20"/>
                <w:szCs w:val="20"/>
              </w:rPr>
              <w:t>17 800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9B8" w:rsidRPr="00962280" w:rsidRDefault="006879B8" w:rsidP="0048068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62280">
              <w:rPr>
                <w:rFonts w:ascii="Arial CYR" w:hAnsi="Arial CYR" w:cs="Arial CYR"/>
                <w:sz w:val="20"/>
                <w:szCs w:val="20"/>
              </w:rPr>
              <w:t>15 000</w:t>
            </w:r>
          </w:p>
        </w:tc>
      </w:tr>
      <w:tr w:rsidR="006879B8" w:rsidRPr="0026039C" w:rsidTr="00480689">
        <w:trPr>
          <w:trHeight w:val="255"/>
        </w:trPr>
        <w:tc>
          <w:tcPr>
            <w:tcW w:w="5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79B8" w:rsidRPr="00962280" w:rsidRDefault="006879B8" w:rsidP="00480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2280">
              <w:rPr>
                <w:rFonts w:ascii="Arial" w:hAnsi="Arial" w:cs="Arial"/>
                <w:color w:val="000000"/>
                <w:sz w:val="20"/>
                <w:szCs w:val="20"/>
              </w:rPr>
              <w:t>ЕВРАЗ групп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79B8" w:rsidRPr="00962280" w:rsidRDefault="006879B8" w:rsidP="0048068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62280">
              <w:rPr>
                <w:rFonts w:ascii="Arial CYR" w:hAnsi="Arial CYR" w:cs="Arial CYR"/>
                <w:sz w:val="20"/>
                <w:szCs w:val="20"/>
              </w:rPr>
              <w:t>7 400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9B8" w:rsidRPr="00962280" w:rsidRDefault="006879B8" w:rsidP="0048068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62280">
              <w:rPr>
                <w:rFonts w:ascii="Arial CYR" w:hAnsi="Arial CYR" w:cs="Arial CYR"/>
                <w:sz w:val="20"/>
                <w:szCs w:val="20"/>
              </w:rPr>
              <w:t>-</w:t>
            </w:r>
          </w:p>
        </w:tc>
      </w:tr>
      <w:tr w:rsidR="006879B8" w:rsidRPr="0026039C" w:rsidTr="00480689">
        <w:trPr>
          <w:trHeight w:val="255"/>
        </w:trPr>
        <w:tc>
          <w:tcPr>
            <w:tcW w:w="5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79B8" w:rsidRPr="00962280" w:rsidRDefault="006879B8" w:rsidP="00480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2280">
              <w:rPr>
                <w:rFonts w:ascii="Arial" w:hAnsi="Arial" w:cs="Arial"/>
                <w:color w:val="000000"/>
                <w:sz w:val="20"/>
                <w:szCs w:val="20"/>
              </w:rPr>
              <w:t>ООО УК «Металлоинвест»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79B8" w:rsidRPr="00962280" w:rsidRDefault="006879B8" w:rsidP="0048068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62280">
              <w:rPr>
                <w:rFonts w:ascii="Arial CYR" w:hAnsi="Arial CYR" w:cs="Arial CYR"/>
                <w:sz w:val="20"/>
                <w:szCs w:val="20"/>
              </w:rPr>
              <w:t>4 500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9B8" w:rsidRPr="00962280" w:rsidRDefault="006879B8" w:rsidP="0048068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62280">
              <w:rPr>
                <w:rFonts w:ascii="Arial CYR" w:hAnsi="Arial CYR" w:cs="Arial CYR"/>
                <w:sz w:val="20"/>
                <w:szCs w:val="20"/>
              </w:rPr>
              <w:t>1 000</w:t>
            </w:r>
          </w:p>
        </w:tc>
      </w:tr>
      <w:tr w:rsidR="006879B8" w:rsidRPr="0026039C" w:rsidTr="00480689">
        <w:trPr>
          <w:trHeight w:val="255"/>
        </w:trPr>
        <w:tc>
          <w:tcPr>
            <w:tcW w:w="5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79B8" w:rsidRPr="00962280" w:rsidRDefault="006879B8" w:rsidP="00480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2280">
              <w:rPr>
                <w:rFonts w:ascii="Arial" w:hAnsi="Arial" w:cs="Arial"/>
                <w:color w:val="000000"/>
                <w:sz w:val="20"/>
                <w:szCs w:val="20"/>
              </w:rPr>
              <w:t>ОАО «Северский трубный завод»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79B8" w:rsidRPr="00962280" w:rsidRDefault="006879B8" w:rsidP="0048068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62280">
              <w:rPr>
                <w:rFonts w:ascii="Arial CYR" w:hAnsi="Arial CYR" w:cs="Arial CYR"/>
                <w:sz w:val="20"/>
                <w:szCs w:val="20"/>
              </w:rPr>
              <w:t>2 000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9B8" w:rsidRPr="00962280" w:rsidRDefault="006879B8" w:rsidP="0048068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62280">
              <w:rPr>
                <w:rFonts w:ascii="Arial CYR" w:hAnsi="Arial CYR" w:cs="Arial CYR"/>
                <w:sz w:val="20"/>
                <w:szCs w:val="20"/>
              </w:rPr>
              <w:t>1 000</w:t>
            </w:r>
          </w:p>
        </w:tc>
      </w:tr>
      <w:tr w:rsidR="006879B8" w:rsidRPr="0026039C" w:rsidTr="00480689">
        <w:trPr>
          <w:trHeight w:val="255"/>
        </w:trPr>
        <w:tc>
          <w:tcPr>
            <w:tcW w:w="5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79B8" w:rsidRPr="00962280" w:rsidRDefault="006879B8" w:rsidP="004806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2280">
              <w:rPr>
                <w:rFonts w:ascii="Arial" w:hAnsi="Arial" w:cs="Arial"/>
                <w:color w:val="000000"/>
                <w:sz w:val="20"/>
                <w:szCs w:val="20"/>
              </w:rPr>
              <w:t>Прочие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79B8" w:rsidRPr="00962280" w:rsidRDefault="006879B8" w:rsidP="0048068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62280">
              <w:rPr>
                <w:rFonts w:ascii="Arial CYR" w:hAnsi="Arial CYR" w:cs="Arial CYR"/>
                <w:sz w:val="20"/>
                <w:szCs w:val="20"/>
              </w:rPr>
              <w:t>2</w:t>
            </w:r>
            <w:r>
              <w:rPr>
                <w:rFonts w:ascii="Arial CYR" w:hAnsi="Arial CYR" w:cs="Arial CYR"/>
                <w:sz w:val="20"/>
                <w:szCs w:val="20"/>
              </w:rPr>
              <w:t>8</w:t>
            </w:r>
            <w:r w:rsidRPr="00962280">
              <w:rPr>
                <w:rFonts w:ascii="Arial CYR" w:hAnsi="Arial CYR" w:cs="Arial CYR"/>
                <w:sz w:val="20"/>
                <w:szCs w:val="20"/>
              </w:rPr>
              <w:t xml:space="preserve"> 900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9B8" w:rsidRPr="00962280" w:rsidRDefault="006879B8" w:rsidP="0048068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62280">
              <w:rPr>
                <w:rFonts w:ascii="Arial" w:hAnsi="Arial" w:cs="Arial"/>
                <w:sz w:val="20"/>
                <w:szCs w:val="20"/>
              </w:rPr>
              <w:t>15 400</w:t>
            </w:r>
          </w:p>
        </w:tc>
      </w:tr>
      <w:tr w:rsidR="006879B8" w:rsidRPr="0026039C" w:rsidTr="00480689">
        <w:trPr>
          <w:trHeight w:val="255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879B8" w:rsidRPr="008433D5" w:rsidRDefault="006879B8" w:rsidP="0048068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33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879B8" w:rsidRPr="008433D5" w:rsidRDefault="006879B8" w:rsidP="0048068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8433D5">
              <w:rPr>
                <w:rFonts w:ascii="Arial CYR" w:hAnsi="Arial CYR" w:cs="Arial CYR"/>
                <w:b/>
                <w:bCs/>
                <w:sz w:val="20"/>
                <w:szCs w:val="20"/>
              </w:rPr>
              <w:t>148 200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B8" w:rsidRPr="008433D5" w:rsidRDefault="006879B8" w:rsidP="0048068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8433D5">
              <w:rPr>
                <w:rFonts w:ascii="Arial CYR" w:hAnsi="Arial CYR" w:cs="Arial CYR"/>
                <w:b/>
                <w:bCs/>
                <w:sz w:val="20"/>
                <w:szCs w:val="20"/>
              </w:rPr>
              <w:t>32 400</w:t>
            </w:r>
          </w:p>
        </w:tc>
      </w:tr>
    </w:tbl>
    <w:p w:rsidR="006879B8" w:rsidRPr="0026039C" w:rsidRDefault="006879B8" w:rsidP="006879B8">
      <w:pPr>
        <w:pStyle w:val="ab"/>
        <w:spacing w:before="0" w:after="0"/>
        <w:ind w:left="0" w:firstLine="709"/>
        <w:rPr>
          <w:rFonts w:ascii="Arial" w:hAnsi="Arial" w:cs="Arial"/>
          <w:sz w:val="22"/>
          <w:szCs w:val="22"/>
          <w:highlight w:val="yellow"/>
        </w:rPr>
      </w:pPr>
    </w:p>
    <w:p w:rsidR="006879B8" w:rsidRPr="0026039C" w:rsidRDefault="006879B8" w:rsidP="006879B8">
      <w:pPr>
        <w:pStyle w:val="ab"/>
        <w:spacing w:before="0" w:after="0"/>
        <w:ind w:left="0" w:firstLine="709"/>
        <w:jc w:val="center"/>
        <w:rPr>
          <w:rFonts w:ascii="Arial" w:hAnsi="Arial" w:cs="Arial"/>
          <w:i/>
          <w:sz w:val="22"/>
          <w:szCs w:val="22"/>
          <w:highlight w:val="yellow"/>
        </w:rPr>
      </w:pPr>
    </w:p>
    <w:p w:rsidR="006879B8" w:rsidRDefault="006879B8" w:rsidP="006879B8">
      <w:pPr>
        <w:pStyle w:val="ab"/>
        <w:spacing w:before="0" w:after="0"/>
        <w:ind w:left="0" w:firstLine="709"/>
        <w:jc w:val="center"/>
        <w:rPr>
          <w:rFonts w:ascii="Arial" w:hAnsi="Arial" w:cs="Arial"/>
          <w:i/>
          <w:szCs w:val="22"/>
        </w:rPr>
      </w:pPr>
    </w:p>
    <w:p w:rsidR="006879B8" w:rsidRDefault="006879B8" w:rsidP="006879B8">
      <w:pPr>
        <w:pStyle w:val="ab"/>
        <w:spacing w:before="0" w:after="0"/>
        <w:ind w:left="0" w:firstLine="709"/>
        <w:jc w:val="center"/>
        <w:rPr>
          <w:rFonts w:ascii="Arial" w:hAnsi="Arial" w:cs="Arial"/>
          <w:i/>
          <w:szCs w:val="22"/>
        </w:rPr>
      </w:pPr>
    </w:p>
    <w:p w:rsidR="006879B8" w:rsidRDefault="006879B8" w:rsidP="006879B8">
      <w:pPr>
        <w:pStyle w:val="ab"/>
        <w:spacing w:before="0" w:after="0"/>
        <w:ind w:left="0" w:firstLine="709"/>
        <w:jc w:val="center"/>
        <w:rPr>
          <w:rFonts w:ascii="Arial" w:hAnsi="Arial" w:cs="Arial"/>
          <w:i/>
          <w:szCs w:val="22"/>
        </w:rPr>
      </w:pPr>
    </w:p>
    <w:p w:rsidR="006879B8" w:rsidRDefault="006879B8" w:rsidP="006879B8">
      <w:pPr>
        <w:pStyle w:val="ab"/>
        <w:spacing w:before="0" w:after="0"/>
        <w:ind w:left="0" w:firstLine="709"/>
        <w:jc w:val="center"/>
        <w:rPr>
          <w:rFonts w:ascii="Arial" w:hAnsi="Arial" w:cs="Arial"/>
          <w:i/>
          <w:szCs w:val="22"/>
        </w:rPr>
      </w:pPr>
    </w:p>
    <w:p w:rsidR="006879B8" w:rsidRDefault="006879B8" w:rsidP="006879B8">
      <w:pPr>
        <w:pStyle w:val="ab"/>
        <w:spacing w:before="0" w:after="0"/>
        <w:ind w:left="0" w:firstLine="709"/>
        <w:jc w:val="center"/>
        <w:rPr>
          <w:rFonts w:ascii="Arial" w:hAnsi="Arial" w:cs="Arial"/>
          <w:i/>
          <w:szCs w:val="22"/>
        </w:rPr>
      </w:pPr>
    </w:p>
    <w:p w:rsidR="006879B8" w:rsidRPr="001C256B" w:rsidRDefault="006879B8" w:rsidP="006879B8">
      <w:pPr>
        <w:pStyle w:val="ab"/>
        <w:spacing w:before="0" w:after="0"/>
        <w:ind w:left="0" w:firstLine="709"/>
        <w:jc w:val="center"/>
        <w:rPr>
          <w:rFonts w:ascii="Arial" w:hAnsi="Arial" w:cs="Arial"/>
          <w:i/>
          <w:szCs w:val="22"/>
        </w:rPr>
      </w:pPr>
      <w:r w:rsidRPr="001C256B">
        <w:rPr>
          <w:rFonts w:ascii="Arial" w:hAnsi="Arial" w:cs="Arial"/>
          <w:i/>
          <w:szCs w:val="22"/>
        </w:rPr>
        <w:lastRenderedPageBreak/>
        <w:t>Рисунок 9. Доли крупнейших потребителей ферромарганца в РФ в 2013 году</w:t>
      </w:r>
    </w:p>
    <w:p w:rsidR="006879B8" w:rsidRPr="002B4CF5" w:rsidRDefault="006879B8" w:rsidP="006879B8">
      <w:pPr>
        <w:pStyle w:val="ab"/>
        <w:spacing w:before="0" w:after="0"/>
        <w:ind w:left="0"/>
        <w:jc w:val="center"/>
        <w:rPr>
          <w:rFonts w:ascii="Arial" w:hAnsi="Arial" w:cs="Arial"/>
          <w:sz w:val="22"/>
          <w:szCs w:val="22"/>
        </w:rPr>
      </w:pPr>
    </w:p>
    <w:p w:rsidR="006879B8" w:rsidRDefault="006879B8" w:rsidP="006879B8">
      <w:r w:rsidRPr="00EF1BAA">
        <w:rPr>
          <w:noProof/>
        </w:rPr>
        <w:drawing>
          <wp:inline distT="0" distB="0" distL="0" distR="0">
            <wp:extent cx="5940425" cy="3310182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4E2730" w:rsidRDefault="004E2730" w:rsidP="004E2730">
      <w:pPr>
        <w:pStyle w:val="3"/>
        <w:rPr>
          <w:rFonts w:ascii="Arial" w:hAnsi="Arial" w:cs="Arial"/>
          <w:b w:val="0"/>
          <w:i/>
          <w:color w:val="auto"/>
          <w:sz w:val="28"/>
        </w:rPr>
      </w:pPr>
    </w:p>
    <w:p w:rsidR="004E2730" w:rsidRPr="004E2730" w:rsidRDefault="004E2730" w:rsidP="004E2730">
      <w:pPr>
        <w:pStyle w:val="3"/>
        <w:rPr>
          <w:rFonts w:ascii="Arial" w:hAnsi="Arial" w:cs="Arial"/>
          <w:b w:val="0"/>
          <w:i/>
          <w:color w:val="auto"/>
          <w:sz w:val="28"/>
        </w:rPr>
      </w:pPr>
      <w:r w:rsidRPr="004E2730">
        <w:rPr>
          <w:rFonts w:ascii="Arial" w:hAnsi="Arial" w:cs="Arial"/>
          <w:b w:val="0"/>
          <w:i/>
          <w:color w:val="auto"/>
          <w:sz w:val="28"/>
        </w:rPr>
        <w:t>Объёмы реализации неосновной продукции</w:t>
      </w:r>
    </w:p>
    <w:p w:rsidR="004E2730" w:rsidRPr="002B4CF5" w:rsidRDefault="004E2730" w:rsidP="004E2730">
      <w:pPr>
        <w:pStyle w:val="ab"/>
        <w:spacing w:before="0" w:after="0"/>
        <w:ind w:left="0" w:firstLine="709"/>
        <w:rPr>
          <w:rFonts w:ascii="Arial" w:hAnsi="Arial" w:cs="Arial"/>
          <w:szCs w:val="22"/>
        </w:rPr>
      </w:pPr>
    </w:p>
    <w:p w:rsidR="004E2730" w:rsidRPr="00C76822" w:rsidRDefault="00B11608" w:rsidP="004E2730">
      <w:pPr>
        <w:pStyle w:val="a5"/>
        <w:ind w:firstLine="709"/>
        <w:rPr>
          <w:rFonts w:ascii="Arial" w:hAnsi="Arial" w:cs="Arial"/>
          <w:szCs w:val="22"/>
        </w:rPr>
      </w:pPr>
      <w:r w:rsidRPr="004F6FCA">
        <w:rPr>
          <w:rFonts w:ascii="Arial" w:hAnsi="Arial" w:cs="Arial"/>
          <w:szCs w:val="22"/>
        </w:rPr>
        <w:t xml:space="preserve">Выручка от реализации неосновных видов продукции в 2013 году составила </w:t>
      </w:r>
      <w:r w:rsidRPr="00B11608">
        <w:rPr>
          <w:rFonts w:ascii="Arial" w:hAnsi="Arial" w:cs="Arial"/>
          <w:szCs w:val="22"/>
        </w:rPr>
        <w:t>261,2 млн. руб., что на 60,5 млн. руб. (18,8%) меньше уровня 2012 года.</w:t>
      </w:r>
      <w:r w:rsidR="004E2730" w:rsidRPr="00B11608">
        <w:rPr>
          <w:rFonts w:ascii="Arial" w:hAnsi="Arial" w:cs="Arial"/>
          <w:szCs w:val="22"/>
        </w:rPr>
        <w:t xml:space="preserve"> Динамика объемов реализации неосновной продукции ОАО «КМЗ» представлена в таблице 6.</w:t>
      </w:r>
      <w:r w:rsidR="004E2730" w:rsidRPr="00C76822">
        <w:rPr>
          <w:rFonts w:ascii="Arial" w:hAnsi="Arial" w:cs="Arial"/>
          <w:szCs w:val="22"/>
        </w:rPr>
        <w:t xml:space="preserve"> </w:t>
      </w:r>
    </w:p>
    <w:p w:rsidR="004E2730" w:rsidRPr="008B4018" w:rsidRDefault="004E2730" w:rsidP="004E2730">
      <w:pPr>
        <w:pStyle w:val="ab"/>
        <w:spacing w:before="0" w:after="0"/>
        <w:ind w:left="0" w:firstLine="709"/>
        <w:rPr>
          <w:rFonts w:ascii="Arial" w:hAnsi="Arial" w:cs="Arial"/>
          <w:szCs w:val="22"/>
          <w:highlight w:val="cyan"/>
        </w:rPr>
      </w:pPr>
    </w:p>
    <w:p w:rsidR="004E2730" w:rsidRPr="005556CB" w:rsidRDefault="004E2730" w:rsidP="004E2730">
      <w:pPr>
        <w:pStyle w:val="a5"/>
        <w:ind w:firstLine="0"/>
        <w:jc w:val="center"/>
        <w:rPr>
          <w:rFonts w:ascii="Arial" w:hAnsi="Arial" w:cs="Arial"/>
          <w:szCs w:val="22"/>
        </w:rPr>
      </w:pPr>
      <w:r w:rsidRPr="005556CB">
        <w:rPr>
          <w:rFonts w:ascii="Arial" w:hAnsi="Arial" w:cs="Arial"/>
          <w:szCs w:val="22"/>
        </w:rPr>
        <w:t>Таблица 6. Объемы реализации неосновной продукции ОАО «КМЗ»</w:t>
      </w:r>
    </w:p>
    <w:tbl>
      <w:tblPr>
        <w:tblW w:w="8280" w:type="dxa"/>
        <w:tblInd w:w="828" w:type="dxa"/>
        <w:tblLook w:val="0000"/>
      </w:tblPr>
      <w:tblGrid>
        <w:gridCol w:w="3140"/>
        <w:gridCol w:w="960"/>
        <w:gridCol w:w="1500"/>
        <w:gridCol w:w="1320"/>
        <w:gridCol w:w="1360"/>
      </w:tblGrid>
      <w:tr w:rsidR="004E2730" w:rsidRPr="008B4018" w:rsidTr="00480689">
        <w:trPr>
          <w:trHeight w:val="255"/>
        </w:trPr>
        <w:tc>
          <w:tcPr>
            <w:tcW w:w="31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Ед. изм.</w:t>
            </w:r>
          </w:p>
        </w:tc>
        <w:tc>
          <w:tcPr>
            <w:tcW w:w="41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C6D9F1" w:themeFill="text2" w:themeFillTint="33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Объем реализации</w:t>
            </w:r>
          </w:p>
        </w:tc>
      </w:tr>
      <w:tr w:rsidR="004E2730" w:rsidRPr="008B4018" w:rsidTr="00480689">
        <w:trPr>
          <w:trHeight w:val="270"/>
        </w:trPr>
        <w:tc>
          <w:tcPr>
            <w:tcW w:w="3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3B76">
              <w:rPr>
                <w:rFonts w:ascii="Arial" w:hAnsi="Arial" w:cs="Arial"/>
                <w:b/>
                <w:bCs/>
                <w:sz w:val="18"/>
                <w:szCs w:val="18"/>
              </w:rPr>
              <w:t>2011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3B76">
              <w:rPr>
                <w:rFonts w:ascii="Arial" w:hAnsi="Arial" w:cs="Arial"/>
                <w:b/>
                <w:bCs/>
                <w:sz w:val="18"/>
                <w:szCs w:val="18"/>
              </w:rPr>
              <w:t>2012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3B76">
              <w:rPr>
                <w:rFonts w:ascii="Arial" w:hAnsi="Arial" w:cs="Arial"/>
                <w:b/>
                <w:bCs/>
                <w:sz w:val="18"/>
                <w:szCs w:val="18"/>
              </w:rPr>
              <w:t>2013</w:t>
            </w:r>
          </w:p>
        </w:tc>
      </w:tr>
      <w:tr w:rsidR="004E2730" w:rsidRPr="008B4018" w:rsidTr="00480689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730" w:rsidRPr="00A93B76" w:rsidRDefault="004E2730" w:rsidP="00480689">
            <w:pPr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Коксовая мелочь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тыс. 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32,10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12,33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24,19</w:t>
            </w:r>
          </w:p>
        </w:tc>
      </w:tr>
      <w:tr w:rsidR="004E2730" w:rsidRPr="008B4018" w:rsidTr="00480689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730" w:rsidRPr="00A93B76" w:rsidRDefault="004E2730" w:rsidP="00480689">
            <w:pPr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Литье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тыс. 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1,50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2,14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1,55</w:t>
            </w:r>
          </w:p>
        </w:tc>
      </w:tr>
      <w:tr w:rsidR="004E2730" w:rsidRPr="008B4018" w:rsidTr="00480689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730" w:rsidRPr="00A93B76" w:rsidRDefault="004E2730" w:rsidP="00480689">
            <w:pPr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Металлолом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тыс. 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5,40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5,60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7,05</w:t>
            </w:r>
          </w:p>
        </w:tc>
      </w:tr>
      <w:tr w:rsidR="004E2730" w:rsidRPr="008B4018" w:rsidTr="00480689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730" w:rsidRPr="00A93B76" w:rsidRDefault="004E2730" w:rsidP="00480689">
            <w:pPr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МОД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тыс. 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2,60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1,61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2,85</w:t>
            </w:r>
          </w:p>
        </w:tc>
      </w:tr>
      <w:tr w:rsidR="004E2730" w:rsidRPr="008B4018" w:rsidTr="00480689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730" w:rsidRPr="00A93B76" w:rsidRDefault="004E2730" w:rsidP="00480689">
            <w:pPr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ЧЛДШ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тыс. 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18,0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12,60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9,25</w:t>
            </w:r>
          </w:p>
        </w:tc>
      </w:tr>
      <w:tr w:rsidR="004E2730" w:rsidRPr="008B4018" w:rsidTr="00480689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730" w:rsidRPr="00A93B76" w:rsidRDefault="004E2730" w:rsidP="00480689">
            <w:pPr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Шлак гранулированный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тыс. 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2,70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43,69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33,88</w:t>
            </w:r>
          </w:p>
        </w:tc>
      </w:tr>
      <w:tr w:rsidR="004E2730" w:rsidRPr="008B4018" w:rsidTr="00480689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730" w:rsidRPr="00A93B76" w:rsidRDefault="004E2730" w:rsidP="00480689">
            <w:pPr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Пыль колошниковая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тыс. 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7,40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2,94</w:t>
            </w:r>
          </w:p>
        </w:tc>
      </w:tr>
      <w:tr w:rsidR="004E2730" w:rsidRPr="008B4018" w:rsidTr="00480689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730" w:rsidRPr="00A93B76" w:rsidRDefault="004E2730" w:rsidP="00480689">
            <w:pPr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Шлак магнитоактивный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тыс. 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2,91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0,29</w:t>
            </w:r>
          </w:p>
        </w:tc>
      </w:tr>
      <w:tr w:rsidR="004E2730" w:rsidRPr="008B4018" w:rsidTr="00480689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730" w:rsidRPr="00A93B76" w:rsidRDefault="004E2730" w:rsidP="00480689">
            <w:pPr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Шлак отвальный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тыс. 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122,90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58,67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19,10</w:t>
            </w:r>
          </w:p>
        </w:tc>
      </w:tr>
      <w:tr w:rsidR="004E2730" w:rsidRPr="008B4018" w:rsidTr="00480689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730" w:rsidRPr="00A93B76" w:rsidRDefault="004E2730" w:rsidP="00480689">
            <w:pPr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Щебень шлаковый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тыс. т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100,10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168,13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206,44</w:t>
            </w:r>
          </w:p>
        </w:tc>
      </w:tr>
      <w:tr w:rsidR="004E2730" w:rsidRPr="008B4018" w:rsidTr="00480689">
        <w:trPr>
          <w:trHeight w:val="270"/>
        </w:trPr>
        <w:tc>
          <w:tcPr>
            <w:tcW w:w="31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Шлакоблоки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тыс. шт.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218,10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B76">
              <w:rPr>
                <w:rFonts w:ascii="Arial" w:hAnsi="Arial" w:cs="Arial"/>
                <w:sz w:val="18"/>
                <w:szCs w:val="18"/>
              </w:rPr>
              <w:t>246,03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2730" w:rsidRPr="00A93B76" w:rsidRDefault="004E2730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209,59</w:t>
            </w:r>
          </w:p>
        </w:tc>
      </w:tr>
    </w:tbl>
    <w:p w:rsidR="004E2730" w:rsidRPr="008B4018" w:rsidRDefault="004E2730" w:rsidP="004E2730">
      <w:pPr>
        <w:pStyle w:val="ab"/>
        <w:spacing w:before="0" w:after="0"/>
        <w:ind w:left="0" w:firstLine="709"/>
        <w:rPr>
          <w:rFonts w:ascii="Arial" w:hAnsi="Arial" w:cs="Arial"/>
          <w:sz w:val="22"/>
          <w:szCs w:val="22"/>
          <w:highlight w:val="cyan"/>
        </w:rPr>
      </w:pPr>
    </w:p>
    <w:p w:rsidR="004E2730" w:rsidRPr="00C76822" w:rsidRDefault="004E2730" w:rsidP="004E2730">
      <w:pPr>
        <w:pStyle w:val="a5"/>
        <w:ind w:firstLine="709"/>
        <w:rPr>
          <w:rFonts w:ascii="Arial" w:hAnsi="Arial" w:cs="Arial"/>
          <w:szCs w:val="22"/>
        </w:rPr>
      </w:pPr>
      <w:r w:rsidRPr="00C76822">
        <w:rPr>
          <w:rFonts w:ascii="Arial" w:hAnsi="Arial" w:cs="Arial"/>
          <w:szCs w:val="22"/>
        </w:rPr>
        <w:t xml:space="preserve">По реализации шлакоблоков ОАО «КМЗ» является лидером регионального тульского рынка. Активно осуществляются поставки шлакового щебня предприятиям Тульской и Орловской областей. Гранулированный шлак поставляется цементным заводам России и Белоруссии. </w:t>
      </w:r>
    </w:p>
    <w:p w:rsidR="004E2730" w:rsidRPr="008B4018" w:rsidRDefault="004E2730" w:rsidP="004E2730">
      <w:pPr>
        <w:pStyle w:val="ab"/>
        <w:spacing w:before="0" w:after="0"/>
        <w:ind w:left="0" w:firstLine="709"/>
        <w:rPr>
          <w:rFonts w:ascii="Arial" w:hAnsi="Arial" w:cs="Arial"/>
          <w:szCs w:val="22"/>
          <w:highlight w:val="cyan"/>
        </w:rPr>
      </w:pPr>
    </w:p>
    <w:p w:rsidR="004E2730" w:rsidRPr="002B4CF5" w:rsidRDefault="00537486" w:rsidP="004E2730">
      <w:pPr>
        <w:pStyle w:val="ab"/>
        <w:spacing w:before="0" w:after="0"/>
        <w:ind w:left="0" w:firstLine="709"/>
        <w:rPr>
          <w:rFonts w:ascii="Arial" w:hAnsi="Arial" w:cs="Arial"/>
          <w:szCs w:val="22"/>
        </w:rPr>
      </w:pPr>
      <w:r w:rsidRPr="004F6FCA">
        <w:rPr>
          <w:rFonts w:ascii="Arial" w:hAnsi="Arial" w:cs="Arial"/>
          <w:szCs w:val="22"/>
        </w:rPr>
        <w:t>Выручка от реализации услуг в 2013 году составила 239,3 млн. руб., что на 20,7 млн. руб. (9,5%) больше, чем в 2012 году.</w:t>
      </w:r>
    </w:p>
    <w:p w:rsidR="006970EE" w:rsidRPr="002B4CF5" w:rsidRDefault="006970EE" w:rsidP="006970EE">
      <w:pPr>
        <w:pStyle w:val="1"/>
        <w:rPr>
          <w:sz w:val="32"/>
        </w:rPr>
      </w:pPr>
      <w:r w:rsidRPr="002B4CF5">
        <w:rPr>
          <w:sz w:val="32"/>
        </w:rPr>
        <w:lastRenderedPageBreak/>
        <w:t>Приоритетные направления деятельности Общества</w:t>
      </w:r>
    </w:p>
    <w:p w:rsidR="006970EE" w:rsidRPr="002B4CF5" w:rsidRDefault="006970EE" w:rsidP="006970EE">
      <w:pPr>
        <w:pStyle w:val="1"/>
        <w:rPr>
          <w:rFonts w:cs="Arial"/>
          <w:sz w:val="24"/>
          <w:szCs w:val="22"/>
        </w:rPr>
      </w:pPr>
    </w:p>
    <w:p w:rsidR="006970EE" w:rsidRPr="000D6C10" w:rsidRDefault="006970EE" w:rsidP="006970EE">
      <w:pPr>
        <w:ind w:firstLine="709"/>
        <w:jc w:val="both"/>
        <w:rPr>
          <w:rFonts w:ascii="Arial" w:hAnsi="Arial" w:cs="Arial"/>
          <w:bCs/>
          <w:szCs w:val="22"/>
        </w:rPr>
      </w:pPr>
      <w:r w:rsidRPr="000D6C10">
        <w:rPr>
          <w:rFonts w:ascii="Arial" w:hAnsi="Arial" w:cs="Arial"/>
          <w:bCs/>
          <w:szCs w:val="22"/>
        </w:rPr>
        <w:t>Приоритетными направлениями деятельности Общества являются:</w:t>
      </w:r>
    </w:p>
    <w:p w:rsidR="006970EE" w:rsidRPr="000D6C10" w:rsidRDefault="006970EE" w:rsidP="006970EE">
      <w:pPr>
        <w:numPr>
          <w:ilvl w:val="0"/>
          <w:numId w:val="4"/>
        </w:numPr>
        <w:tabs>
          <w:tab w:val="clear" w:pos="1429"/>
        </w:tabs>
        <w:ind w:left="1418" w:hanging="425"/>
        <w:contextualSpacing/>
        <w:jc w:val="both"/>
        <w:rPr>
          <w:rFonts w:ascii="Arial" w:hAnsi="Arial" w:cs="Arial"/>
          <w:bCs/>
        </w:rPr>
      </w:pPr>
      <w:r w:rsidRPr="000D6C10">
        <w:rPr>
          <w:rFonts w:ascii="Arial" w:hAnsi="Arial" w:cs="Arial"/>
          <w:bCs/>
        </w:rPr>
        <w:t>увеличение доли своего присутствия на рынках продукции доменного производства;</w:t>
      </w:r>
    </w:p>
    <w:p w:rsidR="006970EE" w:rsidRPr="000D6C10" w:rsidRDefault="006970EE" w:rsidP="006970EE">
      <w:pPr>
        <w:numPr>
          <w:ilvl w:val="0"/>
          <w:numId w:val="4"/>
        </w:numPr>
        <w:tabs>
          <w:tab w:val="clear" w:pos="1429"/>
        </w:tabs>
        <w:ind w:left="1418" w:hanging="425"/>
        <w:contextualSpacing/>
        <w:jc w:val="both"/>
        <w:rPr>
          <w:rFonts w:ascii="Arial" w:hAnsi="Arial" w:cs="Arial"/>
          <w:bCs/>
        </w:rPr>
      </w:pPr>
      <w:r w:rsidRPr="000D6C10">
        <w:rPr>
          <w:rFonts w:ascii="Arial" w:hAnsi="Arial" w:cs="Arial"/>
          <w:bCs/>
        </w:rPr>
        <w:t>увеличение объема продаж неосновных видов продукции;</w:t>
      </w:r>
    </w:p>
    <w:p w:rsidR="006970EE" w:rsidRPr="000D6C10" w:rsidRDefault="006970EE" w:rsidP="006970EE">
      <w:pPr>
        <w:numPr>
          <w:ilvl w:val="0"/>
          <w:numId w:val="4"/>
        </w:numPr>
        <w:tabs>
          <w:tab w:val="clear" w:pos="1429"/>
        </w:tabs>
        <w:ind w:left="1418" w:hanging="425"/>
        <w:contextualSpacing/>
        <w:jc w:val="both"/>
        <w:rPr>
          <w:rFonts w:ascii="Arial" w:hAnsi="Arial" w:cs="Arial"/>
          <w:bCs/>
        </w:rPr>
      </w:pPr>
      <w:r w:rsidRPr="000D6C10">
        <w:rPr>
          <w:rFonts w:ascii="Arial" w:hAnsi="Arial" w:cs="Arial"/>
          <w:bCs/>
        </w:rPr>
        <w:t>повышение квалификации работников на всех уровнях;</w:t>
      </w:r>
    </w:p>
    <w:p w:rsidR="006970EE" w:rsidRPr="000D6C10" w:rsidRDefault="006970EE" w:rsidP="006970EE">
      <w:pPr>
        <w:numPr>
          <w:ilvl w:val="0"/>
          <w:numId w:val="4"/>
        </w:numPr>
        <w:tabs>
          <w:tab w:val="clear" w:pos="1429"/>
        </w:tabs>
        <w:ind w:left="1418" w:hanging="425"/>
        <w:contextualSpacing/>
        <w:jc w:val="both"/>
        <w:rPr>
          <w:rFonts w:ascii="Arial" w:hAnsi="Arial" w:cs="Arial"/>
          <w:bCs/>
        </w:rPr>
      </w:pPr>
      <w:r w:rsidRPr="000D6C10">
        <w:rPr>
          <w:rFonts w:ascii="Arial" w:hAnsi="Arial" w:cs="Arial"/>
          <w:bCs/>
        </w:rPr>
        <w:t>повышение качества выпускаемой продукции, улучшение процессов контроля качества продукции и сырья;</w:t>
      </w:r>
    </w:p>
    <w:p w:rsidR="006970EE" w:rsidRPr="000D6C10" w:rsidRDefault="006970EE" w:rsidP="006970EE">
      <w:pPr>
        <w:numPr>
          <w:ilvl w:val="0"/>
          <w:numId w:val="4"/>
        </w:numPr>
        <w:tabs>
          <w:tab w:val="clear" w:pos="1429"/>
        </w:tabs>
        <w:ind w:left="1418" w:hanging="425"/>
        <w:contextualSpacing/>
        <w:jc w:val="both"/>
        <w:rPr>
          <w:rFonts w:ascii="Arial" w:hAnsi="Arial" w:cs="Arial"/>
          <w:bCs/>
        </w:rPr>
      </w:pPr>
      <w:r w:rsidRPr="000D6C10">
        <w:rPr>
          <w:rFonts w:ascii="Arial" w:hAnsi="Arial" w:cs="Arial"/>
          <w:bCs/>
        </w:rPr>
        <w:t>снижение производственных затрат, внедрение технологий и осуществление инвестиций, направленных на снижение себестоимости.</w:t>
      </w:r>
    </w:p>
    <w:p w:rsidR="006970EE" w:rsidRPr="000D6C10" w:rsidRDefault="006970EE" w:rsidP="006970EE">
      <w:pPr>
        <w:numPr>
          <w:ilvl w:val="0"/>
          <w:numId w:val="4"/>
        </w:numPr>
        <w:tabs>
          <w:tab w:val="clear" w:pos="1429"/>
        </w:tabs>
        <w:ind w:left="1418" w:hanging="425"/>
        <w:contextualSpacing/>
        <w:jc w:val="both"/>
        <w:rPr>
          <w:rFonts w:ascii="Arial" w:hAnsi="Arial" w:cs="Arial"/>
          <w:bCs/>
        </w:rPr>
      </w:pPr>
      <w:r w:rsidRPr="000D6C10">
        <w:rPr>
          <w:rFonts w:ascii="Arial" w:hAnsi="Arial" w:cs="Arial"/>
          <w:bCs/>
        </w:rPr>
        <w:t>улучшение экологической обстановки на предприятии и прилегающих территориях за счет за счет мероприятий по совершенствованию технологии эксплуатации агрегатов.</w:t>
      </w:r>
    </w:p>
    <w:p w:rsidR="006760EA" w:rsidRDefault="006760EA">
      <w:pPr>
        <w:spacing w:after="20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br w:type="page"/>
      </w:r>
    </w:p>
    <w:p w:rsidR="008852B6" w:rsidRPr="00A41489" w:rsidRDefault="008852B6" w:rsidP="008852B6">
      <w:pPr>
        <w:pStyle w:val="1"/>
        <w:rPr>
          <w:rFonts w:ascii="Arial" w:hAnsi="Arial" w:cs="Arial"/>
          <w:sz w:val="32"/>
        </w:rPr>
      </w:pPr>
      <w:r w:rsidRPr="00A41489">
        <w:rPr>
          <w:rFonts w:ascii="Arial" w:hAnsi="Arial" w:cs="Arial"/>
          <w:sz w:val="32"/>
        </w:rPr>
        <w:lastRenderedPageBreak/>
        <w:t>Отчет совета директоров о результатах развития по приоритетным направлениям деятельности Общества</w:t>
      </w:r>
    </w:p>
    <w:p w:rsidR="008852B6" w:rsidRPr="002A3789" w:rsidRDefault="008852B6" w:rsidP="008852B6">
      <w:pPr>
        <w:pStyle w:val="2"/>
        <w:rPr>
          <w:rFonts w:ascii="Arial" w:hAnsi="Arial" w:cs="Arial"/>
          <w:i/>
          <w:color w:val="auto"/>
          <w:sz w:val="28"/>
        </w:rPr>
      </w:pPr>
      <w:r w:rsidRPr="002A3789">
        <w:rPr>
          <w:rFonts w:ascii="Arial" w:hAnsi="Arial" w:cs="Arial"/>
          <w:i/>
          <w:color w:val="auto"/>
          <w:sz w:val="28"/>
        </w:rPr>
        <w:t>Производство</w:t>
      </w:r>
    </w:p>
    <w:p w:rsidR="008852B6" w:rsidRPr="002B4CF5" w:rsidRDefault="008852B6" w:rsidP="008852B6">
      <w:pPr>
        <w:rPr>
          <w:sz w:val="28"/>
        </w:rPr>
      </w:pPr>
    </w:p>
    <w:p w:rsidR="008852B6" w:rsidRPr="006C317F" w:rsidRDefault="008852B6" w:rsidP="008852B6">
      <w:pPr>
        <w:spacing w:after="200"/>
        <w:ind w:firstLine="709"/>
        <w:jc w:val="both"/>
        <w:rPr>
          <w:rFonts w:ascii="Arial" w:hAnsi="Arial" w:cs="Arial"/>
          <w:szCs w:val="22"/>
        </w:rPr>
      </w:pPr>
      <w:r w:rsidRPr="006C317F">
        <w:rPr>
          <w:rFonts w:ascii="Arial" w:hAnsi="Arial" w:cs="Arial"/>
          <w:szCs w:val="22"/>
        </w:rPr>
        <w:t>В 2013 году</w:t>
      </w:r>
      <w:r w:rsidRPr="006C317F">
        <w:rPr>
          <w:rFonts w:ascii="Arial" w:hAnsi="Arial" w:cs="Arial"/>
          <w:bCs/>
          <w:szCs w:val="22"/>
        </w:rPr>
        <w:t xml:space="preserve"> объемы производства основных видов продукции на ОАО «КМЗ» </w:t>
      </w:r>
      <w:r w:rsidRPr="006C317F">
        <w:rPr>
          <w:rFonts w:ascii="Arial" w:hAnsi="Arial" w:cs="Arial"/>
          <w:szCs w:val="22"/>
        </w:rPr>
        <w:t>составили:</w:t>
      </w:r>
    </w:p>
    <w:p w:rsidR="008852B6" w:rsidRPr="00874D34" w:rsidRDefault="008852B6" w:rsidP="008852B6">
      <w:pPr>
        <w:numPr>
          <w:ilvl w:val="0"/>
          <w:numId w:val="5"/>
        </w:numPr>
        <w:jc w:val="both"/>
        <w:rPr>
          <w:rFonts w:ascii="Arial" w:hAnsi="Arial" w:cs="Arial"/>
          <w:szCs w:val="22"/>
        </w:rPr>
      </w:pPr>
      <w:r w:rsidRPr="00874D34">
        <w:rPr>
          <w:rFonts w:ascii="Arial" w:hAnsi="Arial" w:cs="Arial"/>
          <w:szCs w:val="22"/>
        </w:rPr>
        <w:t xml:space="preserve">чугуна – 425,2 тыс. т. Снижение производства к объему 2012 года составило </w:t>
      </w:r>
      <w:r>
        <w:rPr>
          <w:rFonts w:ascii="Arial" w:hAnsi="Arial" w:cs="Arial"/>
          <w:szCs w:val="22"/>
        </w:rPr>
        <w:t>10</w:t>
      </w:r>
      <w:r w:rsidRPr="00874D34">
        <w:rPr>
          <w:rFonts w:ascii="Arial" w:hAnsi="Arial" w:cs="Arial"/>
          <w:szCs w:val="22"/>
        </w:rPr>
        <w:t>,</w:t>
      </w:r>
      <w:r>
        <w:rPr>
          <w:rFonts w:ascii="Arial" w:hAnsi="Arial" w:cs="Arial"/>
          <w:szCs w:val="22"/>
        </w:rPr>
        <w:t>5</w:t>
      </w:r>
      <w:r w:rsidRPr="00874D34">
        <w:rPr>
          <w:rFonts w:ascii="Arial" w:hAnsi="Arial" w:cs="Arial"/>
          <w:szCs w:val="22"/>
        </w:rPr>
        <w:t>%. Из общего количества передельного чугуна было выплавлено 71,5% чугуна высокого качества – нодулярного, полунодулярного;</w:t>
      </w:r>
    </w:p>
    <w:p w:rsidR="008852B6" w:rsidRPr="000906C2" w:rsidRDefault="008852B6" w:rsidP="008852B6">
      <w:pPr>
        <w:ind w:left="1428"/>
        <w:jc w:val="both"/>
        <w:rPr>
          <w:rFonts w:ascii="Arial" w:hAnsi="Arial" w:cs="Arial"/>
          <w:szCs w:val="22"/>
          <w:highlight w:val="cyan"/>
        </w:rPr>
      </w:pPr>
    </w:p>
    <w:p w:rsidR="008852B6" w:rsidRPr="007E3C75" w:rsidRDefault="008852B6" w:rsidP="008852B6">
      <w:pPr>
        <w:numPr>
          <w:ilvl w:val="0"/>
          <w:numId w:val="5"/>
        </w:numPr>
        <w:jc w:val="both"/>
        <w:rPr>
          <w:rFonts w:ascii="Arial" w:hAnsi="Arial" w:cs="Arial"/>
          <w:szCs w:val="22"/>
        </w:rPr>
      </w:pPr>
      <w:r w:rsidRPr="007E3C75">
        <w:rPr>
          <w:rFonts w:ascii="Arial" w:hAnsi="Arial" w:cs="Arial"/>
          <w:szCs w:val="22"/>
        </w:rPr>
        <w:t>ферромарганца – 70,9 тыс. т. Увеличение объема производства к уровню 2012 года составило 4,6%. В общем объеме ферромарганца выплавлено 69,8 тыс. т ферромарганца марки ФМн-78.</w:t>
      </w:r>
    </w:p>
    <w:p w:rsidR="008852B6" w:rsidRPr="000906C2" w:rsidRDefault="008852B6" w:rsidP="008852B6">
      <w:pPr>
        <w:pStyle w:val="a5"/>
        <w:ind w:firstLine="709"/>
        <w:jc w:val="center"/>
        <w:rPr>
          <w:rFonts w:ascii="Arial" w:hAnsi="Arial" w:cs="Arial"/>
          <w:bCs/>
          <w:i/>
          <w:szCs w:val="22"/>
          <w:highlight w:val="cyan"/>
        </w:rPr>
      </w:pPr>
    </w:p>
    <w:p w:rsidR="008852B6" w:rsidRPr="0090617A" w:rsidRDefault="008852B6" w:rsidP="008852B6">
      <w:pPr>
        <w:pStyle w:val="a5"/>
        <w:ind w:firstLine="709"/>
        <w:jc w:val="center"/>
        <w:rPr>
          <w:rFonts w:ascii="Arial" w:hAnsi="Arial" w:cs="Arial"/>
          <w:bCs/>
          <w:i/>
          <w:szCs w:val="22"/>
        </w:rPr>
      </w:pPr>
      <w:r w:rsidRPr="00F92743">
        <w:rPr>
          <w:rFonts w:ascii="Arial" w:hAnsi="Arial" w:cs="Arial"/>
          <w:bCs/>
          <w:i/>
          <w:szCs w:val="22"/>
        </w:rPr>
        <w:t>Таблица 7. Объемы производства продукции на ОАО «КМЗ» в 2013 году</w:t>
      </w:r>
    </w:p>
    <w:tbl>
      <w:tblPr>
        <w:tblW w:w="976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80"/>
        <w:gridCol w:w="1100"/>
        <w:gridCol w:w="1180"/>
        <w:gridCol w:w="1180"/>
        <w:gridCol w:w="1343"/>
        <w:gridCol w:w="1280"/>
      </w:tblGrid>
      <w:tr w:rsidR="008852B6" w:rsidRPr="000906C2" w:rsidTr="0040707D">
        <w:trPr>
          <w:trHeight w:val="910"/>
        </w:trPr>
        <w:tc>
          <w:tcPr>
            <w:tcW w:w="3680" w:type="dxa"/>
            <w:shd w:val="clear" w:color="auto" w:fill="C6D9F1" w:themeFill="text2" w:themeFillTint="33"/>
            <w:noWrap/>
            <w:vAlign w:val="center"/>
          </w:tcPr>
          <w:p w:rsidR="008852B6" w:rsidRPr="0090617A" w:rsidRDefault="008852B6" w:rsidP="004806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617A">
              <w:rPr>
                <w:rFonts w:ascii="Arial" w:hAnsi="Arial" w:cs="Arial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100" w:type="dxa"/>
            <w:shd w:val="clear" w:color="auto" w:fill="C6D9F1" w:themeFill="text2" w:themeFillTint="33"/>
            <w:noWrap/>
            <w:vAlign w:val="center"/>
          </w:tcPr>
          <w:p w:rsidR="008852B6" w:rsidRPr="0090617A" w:rsidRDefault="008852B6" w:rsidP="004806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617A">
              <w:rPr>
                <w:rFonts w:ascii="Arial" w:hAnsi="Arial" w:cs="Arial"/>
                <w:b/>
                <w:sz w:val="18"/>
                <w:szCs w:val="18"/>
              </w:rPr>
              <w:t>Ед. изм.</w:t>
            </w:r>
          </w:p>
        </w:tc>
        <w:tc>
          <w:tcPr>
            <w:tcW w:w="1180" w:type="dxa"/>
            <w:shd w:val="clear" w:color="auto" w:fill="C6D9F1" w:themeFill="text2" w:themeFillTint="33"/>
            <w:noWrap/>
            <w:vAlign w:val="center"/>
          </w:tcPr>
          <w:p w:rsidR="008852B6" w:rsidRPr="0090617A" w:rsidRDefault="008852B6" w:rsidP="004806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617A">
              <w:rPr>
                <w:rFonts w:ascii="Arial" w:hAnsi="Arial" w:cs="Arial"/>
                <w:b/>
                <w:sz w:val="18"/>
                <w:szCs w:val="18"/>
              </w:rPr>
              <w:t>201</w:t>
            </w: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180" w:type="dxa"/>
            <w:shd w:val="clear" w:color="auto" w:fill="C6D9F1" w:themeFill="text2" w:themeFillTint="33"/>
            <w:noWrap/>
            <w:vAlign w:val="center"/>
          </w:tcPr>
          <w:p w:rsidR="008852B6" w:rsidRPr="0090617A" w:rsidRDefault="008852B6" w:rsidP="004806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617A">
              <w:rPr>
                <w:rFonts w:ascii="Arial" w:hAnsi="Arial" w:cs="Arial"/>
                <w:b/>
                <w:sz w:val="18"/>
                <w:szCs w:val="18"/>
              </w:rPr>
              <w:t>201</w:t>
            </w: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343" w:type="dxa"/>
            <w:shd w:val="clear" w:color="auto" w:fill="C6D9F1" w:themeFill="text2" w:themeFillTint="33"/>
            <w:vAlign w:val="center"/>
          </w:tcPr>
          <w:p w:rsidR="008852B6" w:rsidRPr="0090617A" w:rsidRDefault="008852B6" w:rsidP="004806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617A">
              <w:rPr>
                <w:rFonts w:ascii="Arial" w:hAnsi="Arial" w:cs="Arial"/>
                <w:b/>
                <w:sz w:val="18"/>
                <w:szCs w:val="18"/>
              </w:rPr>
              <w:t>Абсолютное  отклонение</w:t>
            </w:r>
          </w:p>
        </w:tc>
        <w:tc>
          <w:tcPr>
            <w:tcW w:w="1280" w:type="dxa"/>
            <w:shd w:val="clear" w:color="auto" w:fill="C6D9F1" w:themeFill="text2" w:themeFillTint="33"/>
            <w:vAlign w:val="center"/>
          </w:tcPr>
          <w:p w:rsidR="008852B6" w:rsidRPr="0090617A" w:rsidRDefault="008852B6" w:rsidP="004806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617A">
              <w:rPr>
                <w:rFonts w:ascii="Arial" w:hAnsi="Arial" w:cs="Arial"/>
                <w:b/>
                <w:sz w:val="18"/>
                <w:szCs w:val="18"/>
              </w:rPr>
              <w:t>Прирост</w:t>
            </w:r>
          </w:p>
        </w:tc>
      </w:tr>
      <w:tr w:rsidR="008852B6" w:rsidRPr="000906C2" w:rsidTr="0040707D">
        <w:trPr>
          <w:trHeight w:val="300"/>
        </w:trPr>
        <w:tc>
          <w:tcPr>
            <w:tcW w:w="3680" w:type="dxa"/>
            <w:shd w:val="clear" w:color="auto" w:fill="auto"/>
            <w:noWrap/>
            <w:vAlign w:val="center"/>
          </w:tcPr>
          <w:p w:rsidR="008852B6" w:rsidRPr="0090617A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617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8852B6" w:rsidRPr="0090617A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617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8852B6" w:rsidRPr="0090617A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617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8852B6" w:rsidRPr="0090617A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617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8852B6" w:rsidRPr="0090617A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617A">
              <w:rPr>
                <w:rFonts w:ascii="Arial" w:hAnsi="Arial" w:cs="Arial"/>
                <w:sz w:val="18"/>
                <w:szCs w:val="18"/>
              </w:rPr>
              <w:t>5  (ст.3-ст.4)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852B6" w:rsidRPr="0090617A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617A">
              <w:rPr>
                <w:rFonts w:ascii="Arial" w:hAnsi="Arial" w:cs="Arial"/>
                <w:sz w:val="18"/>
                <w:szCs w:val="18"/>
              </w:rPr>
              <w:t>6 (ст.5/ст.4)</w:t>
            </w:r>
          </w:p>
        </w:tc>
      </w:tr>
      <w:tr w:rsidR="008852B6" w:rsidRPr="009F0B94" w:rsidTr="0040707D">
        <w:trPr>
          <w:trHeight w:val="300"/>
        </w:trPr>
        <w:tc>
          <w:tcPr>
            <w:tcW w:w="3680" w:type="dxa"/>
            <w:shd w:val="clear" w:color="auto" w:fill="auto"/>
            <w:vAlign w:val="center"/>
          </w:tcPr>
          <w:p w:rsidR="008852B6" w:rsidRPr="009F0B94" w:rsidRDefault="008852B6" w:rsidP="00480689">
            <w:pPr>
              <w:rPr>
                <w:rFonts w:ascii="Arial" w:hAnsi="Arial" w:cs="Arial"/>
                <w:sz w:val="18"/>
                <w:szCs w:val="18"/>
              </w:rPr>
            </w:pPr>
            <w:r w:rsidRPr="009F0B94">
              <w:rPr>
                <w:rFonts w:ascii="Arial" w:hAnsi="Arial" w:cs="Arial"/>
                <w:sz w:val="18"/>
                <w:szCs w:val="18"/>
              </w:rPr>
              <w:t>Объем производства чугуна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8852B6" w:rsidRPr="009F0B94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B94">
              <w:rPr>
                <w:rFonts w:ascii="Arial" w:hAnsi="Arial" w:cs="Arial"/>
                <w:sz w:val="18"/>
                <w:szCs w:val="18"/>
              </w:rPr>
              <w:t>тонн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8852B6" w:rsidRPr="009F0B94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B94">
              <w:rPr>
                <w:rFonts w:ascii="Arial" w:hAnsi="Arial" w:cs="Arial"/>
                <w:sz w:val="18"/>
                <w:szCs w:val="18"/>
              </w:rPr>
              <w:t>425 209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8852B6" w:rsidRPr="009F0B94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B94">
              <w:rPr>
                <w:rFonts w:ascii="Arial" w:hAnsi="Arial" w:cs="Arial"/>
                <w:sz w:val="18"/>
                <w:szCs w:val="18"/>
              </w:rPr>
              <w:t>474 938</w:t>
            </w:r>
          </w:p>
        </w:tc>
        <w:tc>
          <w:tcPr>
            <w:tcW w:w="1343" w:type="dxa"/>
            <w:shd w:val="clear" w:color="auto" w:fill="auto"/>
            <w:noWrap/>
            <w:vAlign w:val="center"/>
          </w:tcPr>
          <w:p w:rsidR="008852B6" w:rsidRPr="009F0B94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B94">
              <w:rPr>
                <w:rFonts w:ascii="Arial" w:hAnsi="Arial" w:cs="Arial"/>
                <w:sz w:val="18"/>
                <w:szCs w:val="18"/>
              </w:rPr>
              <w:t>-49 729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852B6" w:rsidRPr="009F0B94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B94">
              <w:rPr>
                <w:rFonts w:ascii="Arial" w:hAnsi="Arial" w:cs="Arial"/>
                <w:sz w:val="18"/>
                <w:szCs w:val="18"/>
              </w:rPr>
              <w:t>-10,5%</w:t>
            </w:r>
          </w:p>
        </w:tc>
      </w:tr>
      <w:tr w:rsidR="008852B6" w:rsidRPr="009F0B94" w:rsidTr="0040707D">
        <w:trPr>
          <w:trHeight w:val="300"/>
        </w:trPr>
        <w:tc>
          <w:tcPr>
            <w:tcW w:w="3680" w:type="dxa"/>
            <w:shd w:val="clear" w:color="auto" w:fill="auto"/>
            <w:vAlign w:val="center"/>
          </w:tcPr>
          <w:p w:rsidR="008852B6" w:rsidRPr="009F0B94" w:rsidRDefault="008852B6" w:rsidP="00480689">
            <w:pPr>
              <w:rPr>
                <w:rFonts w:ascii="Arial" w:hAnsi="Arial" w:cs="Arial"/>
                <w:sz w:val="18"/>
                <w:szCs w:val="18"/>
              </w:rPr>
            </w:pPr>
            <w:r w:rsidRPr="009F0B94">
              <w:rPr>
                <w:rFonts w:ascii="Arial" w:hAnsi="Arial" w:cs="Arial"/>
                <w:sz w:val="18"/>
                <w:szCs w:val="18"/>
              </w:rPr>
              <w:t>в том числе: литейный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8852B6" w:rsidRPr="009F0B94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B94">
              <w:rPr>
                <w:rFonts w:ascii="Arial" w:hAnsi="Arial" w:cs="Arial"/>
                <w:sz w:val="18"/>
                <w:szCs w:val="18"/>
              </w:rPr>
              <w:t>тонн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8852B6" w:rsidRPr="009F0B94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B94">
              <w:rPr>
                <w:rFonts w:ascii="Arial" w:hAnsi="Arial" w:cs="Arial"/>
                <w:sz w:val="18"/>
                <w:szCs w:val="18"/>
              </w:rPr>
              <w:t>154 846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8852B6" w:rsidRPr="009F0B94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B94">
              <w:rPr>
                <w:rFonts w:ascii="Arial" w:hAnsi="Arial" w:cs="Arial"/>
                <w:sz w:val="18"/>
                <w:szCs w:val="18"/>
              </w:rPr>
              <w:t>190 678</w:t>
            </w:r>
          </w:p>
        </w:tc>
        <w:tc>
          <w:tcPr>
            <w:tcW w:w="1343" w:type="dxa"/>
            <w:shd w:val="clear" w:color="auto" w:fill="auto"/>
            <w:noWrap/>
            <w:vAlign w:val="center"/>
          </w:tcPr>
          <w:p w:rsidR="008852B6" w:rsidRPr="009F0B94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B94">
              <w:rPr>
                <w:rFonts w:ascii="Arial" w:hAnsi="Arial" w:cs="Arial"/>
                <w:sz w:val="18"/>
                <w:szCs w:val="18"/>
              </w:rPr>
              <w:t>-35 832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852B6" w:rsidRPr="009F0B94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B94">
              <w:rPr>
                <w:rFonts w:ascii="Arial" w:hAnsi="Arial" w:cs="Arial"/>
                <w:sz w:val="18"/>
                <w:szCs w:val="18"/>
              </w:rPr>
              <w:t>-18,8%</w:t>
            </w:r>
          </w:p>
        </w:tc>
      </w:tr>
      <w:tr w:rsidR="008852B6" w:rsidRPr="000906C2" w:rsidTr="0040707D">
        <w:trPr>
          <w:trHeight w:val="300"/>
        </w:trPr>
        <w:tc>
          <w:tcPr>
            <w:tcW w:w="3680" w:type="dxa"/>
            <w:shd w:val="clear" w:color="auto" w:fill="auto"/>
            <w:vAlign w:val="center"/>
          </w:tcPr>
          <w:p w:rsidR="008852B6" w:rsidRPr="009F0B94" w:rsidRDefault="008852B6" w:rsidP="00480689">
            <w:pPr>
              <w:rPr>
                <w:rFonts w:ascii="Arial" w:hAnsi="Arial" w:cs="Arial"/>
                <w:sz w:val="18"/>
                <w:szCs w:val="18"/>
              </w:rPr>
            </w:pPr>
            <w:r w:rsidRPr="009F0B94">
              <w:rPr>
                <w:rFonts w:ascii="Arial" w:hAnsi="Arial" w:cs="Arial"/>
                <w:sz w:val="18"/>
                <w:szCs w:val="18"/>
              </w:rPr>
              <w:t xml:space="preserve">                      передельный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8852B6" w:rsidRPr="009F0B94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B94">
              <w:rPr>
                <w:rFonts w:ascii="Arial" w:hAnsi="Arial" w:cs="Arial"/>
                <w:sz w:val="18"/>
                <w:szCs w:val="18"/>
              </w:rPr>
              <w:t>тонн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8852B6" w:rsidRPr="009F0B94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B94">
              <w:rPr>
                <w:rFonts w:ascii="Arial" w:hAnsi="Arial" w:cs="Arial"/>
                <w:sz w:val="18"/>
                <w:szCs w:val="18"/>
              </w:rPr>
              <w:t>270 363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8852B6" w:rsidRPr="009F0B94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B94">
              <w:rPr>
                <w:rFonts w:ascii="Arial" w:hAnsi="Arial" w:cs="Arial"/>
                <w:sz w:val="18"/>
                <w:szCs w:val="18"/>
              </w:rPr>
              <w:t>284 260</w:t>
            </w:r>
          </w:p>
        </w:tc>
        <w:tc>
          <w:tcPr>
            <w:tcW w:w="1343" w:type="dxa"/>
            <w:shd w:val="clear" w:color="auto" w:fill="auto"/>
            <w:noWrap/>
            <w:vAlign w:val="center"/>
          </w:tcPr>
          <w:p w:rsidR="008852B6" w:rsidRPr="009F0B94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B94">
              <w:rPr>
                <w:rFonts w:ascii="Arial" w:hAnsi="Arial" w:cs="Arial"/>
                <w:sz w:val="18"/>
                <w:szCs w:val="18"/>
              </w:rPr>
              <w:t>-13 897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852B6" w:rsidRPr="009F0B94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B94">
              <w:rPr>
                <w:rFonts w:ascii="Arial" w:hAnsi="Arial" w:cs="Arial"/>
                <w:sz w:val="18"/>
                <w:szCs w:val="18"/>
              </w:rPr>
              <w:t>-4,9%</w:t>
            </w:r>
          </w:p>
        </w:tc>
      </w:tr>
      <w:tr w:rsidR="008852B6" w:rsidRPr="000906C2" w:rsidTr="0040707D">
        <w:trPr>
          <w:trHeight w:val="300"/>
        </w:trPr>
        <w:tc>
          <w:tcPr>
            <w:tcW w:w="3680" w:type="dxa"/>
            <w:shd w:val="clear" w:color="auto" w:fill="auto"/>
            <w:vAlign w:val="center"/>
          </w:tcPr>
          <w:p w:rsidR="008852B6" w:rsidRPr="009F0B94" w:rsidRDefault="008852B6" w:rsidP="00480689">
            <w:pPr>
              <w:rPr>
                <w:rFonts w:ascii="Arial" w:hAnsi="Arial" w:cs="Arial"/>
                <w:sz w:val="18"/>
                <w:szCs w:val="18"/>
              </w:rPr>
            </w:pPr>
            <w:r w:rsidRPr="009F0B94">
              <w:rPr>
                <w:rFonts w:ascii="Arial" w:hAnsi="Arial" w:cs="Arial"/>
                <w:sz w:val="18"/>
                <w:szCs w:val="18"/>
              </w:rPr>
              <w:t>Объем производства ферромарганца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8852B6" w:rsidRPr="009F0B94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B94">
              <w:rPr>
                <w:rFonts w:ascii="Arial" w:hAnsi="Arial" w:cs="Arial"/>
                <w:sz w:val="18"/>
                <w:szCs w:val="18"/>
              </w:rPr>
              <w:t>тонн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8852B6" w:rsidRPr="009F0B94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B94">
              <w:rPr>
                <w:rFonts w:ascii="Arial" w:hAnsi="Arial" w:cs="Arial"/>
                <w:sz w:val="18"/>
                <w:szCs w:val="18"/>
              </w:rPr>
              <w:t>70 893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8852B6" w:rsidRPr="009F0B94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B94">
              <w:rPr>
                <w:rFonts w:ascii="Arial" w:hAnsi="Arial" w:cs="Arial"/>
                <w:sz w:val="18"/>
                <w:szCs w:val="18"/>
              </w:rPr>
              <w:t>67 767</w:t>
            </w:r>
          </w:p>
        </w:tc>
        <w:tc>
          <w:tcPr>
            <w:tcW w:w="1343" w:type="dxa"/>
            <w:shd w:val="clear" w:color="auto" w:fill="auto"/>
            <w:noWrap/>
            <w:vAlign w:val="center"/>
          </w:tcPr>
          <w:p w:rsidR="008852B6" w:rsidRPr="009F0B94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B94">
              <w:rPr>
                <w:rFonts w:ascii="Arial" w:hAnsi="Arial" w:cs="Arial"/>
                <w:sz w:val="18"/>
                <w:szCs w:val="18"/>
              </w:rPr>
              <w:t>3 125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852B6" w:rsidRPr="009F0B94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0B94">
              <w:rPr>
                <w:rFonts w:ascii="Arial" w:hAnsi="Arial" w:cs="Arial"/>
                <w:sz w:val="18"/>
                <w:szCs w:val="18"/>
              </w:rPr>
              <w:t>4,6%</w:t>
            </w:r>
          </w:p>
        </w:tc>
      </w:tr>
      <w:tr w:rsidR="008852B6" w:rsidRPr="00A25E3E" w:rsidTr="0040707D">
        <w:trPr>
          <w:trHeight w:val="300"/>
        </w:trPr>
        <w:tc>
          <w:tcPr>
            <w:tcW w:w="3680" w:type="dxa"/>
            <w:shd w:val="clear" w:color="auto" w:fill="auto"/>
            <w:vAlign w:val="center"/>
          </w:tcPr>
          <w:p w:rsidR="008852B6" w:rsidRPr="00A25E3E" w:rsidRDefault="008852B6" w:rsidP="00480689">
            <w:pPr>
              <w:rPr>
                <w:rFonts w:ascii="Arial" w:hAnsi="Arial" w:cs="Arial"/>
                <w:sz w:val="18"/>
                <w:szCs w:val="18"/>
              </w:rPr>
            </w:pPr>
            <w:r w:rsidRPr="00A25E3E">
              <w:rPr>
                <w:rFonts w:ascii="Arial" w:hAnsi="Arial" w:cs="Arial"/>
                <w:sz w:val="18"/>
                <w:szCs w:val="18"/>
              </w:rPr>
              <w:t>Выработка электроэнергии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8852B6" w:rsidRPr="00A25E3E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3E">
              <w:rPr>
                <w:rFonts w:ascii="Arial" w:hAnsi="Arial" w:cs="Arial"/>
                <w:sz w:val="18"/>
                <w:szCs w:val="18"/>
              </w:rPr>
              <w:t>тыс. кВт/ч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8852B6" w:rsidRPr="00A25E3E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125 520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8852B6" w:rsidRPr="00A25E3E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3E">
              <w:rPr>
                <w:rFonts w:ascii="Arial" w:hAnsi="Arial" w:cs="Arial"/>
                <w:sz w:val="18"/>
                <w:szCs w:val="18"/>
              </w:rPr>
              <w:t>144 781</w:t>
            </w:r>
          </w:p>
        </w:tc>
        <w:tc>
          <w:tcPr>
            <w:tcW w:w="1343" w:type="dxa"/>
            <w:shd w:val="clear" w:color="auto" w:fill="auto"/>
            <w:noWrap/>
            <w:vAlign w:val="center"/>
          </w:tcPr>
          <w:p w:rsidR="008852B6" w:rsidRPr="00A25E3E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-19 261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852B6" w:rsidRPr="00A25E3E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-13,3%</w:t>
            </w:r>
          </w:p>
        </w:tc>
      </w:tr>
      <w:tr w:rsidR="008852B6" w:rsidRPr="000906C2" w:rsidTr="0040707D">
        <w:trPr>
          <w:trHeight w:val="300"/>
        </w:trPr>
        <w:tc>
          <w:tcPr>
            <w:tcW w:w="3680" w:type="dxa"/>
            <w:shd w:val="clear" w:color="auto" w:fill="auto"/>
            <w:vAlign w:val="center"/>
          </w:tcPr>
          <w:p w:rsidR="008852B6" w:rsidRPr="00A25E3E" w:rsidRDefault="008852B6" w:rsidP="00480689">
            <w:pPr>
              <w:rPr>
                <w:rFonts w:ascii="Arial" w:hAnsi="Arial" w:cs="Arial"/>
                <w:sz w:val="18"/>
                <w:szCs w:val="18"/>
              </w:rPr>
            </w:pPr>
            <w:r w:rsidRPr="00A25E3E">
              <w:rPr>
                <w:rFonts w:ascii="Arial" w:hAnsi="Arial" w:cs="Arial"/>
                <w:sz w:val="18"/>
                <w:szCs w:val="18"/>
              </w:rPr>
              <w:t>Производство литейной продукции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8852B6" w:rsidRPr="00A25E3E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3E">
              <w:rPr>
                <w:rFonts w:ascii="Arial" w:hAnsi="Arial" w:cs="Arial"/>
                <w:sz w:val="18"/>
                <w:szCs w:val="18"/>
              </w:rPr>
              <w:t>тонн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8852B6" w:rsidRPr="00A25E3E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2 057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8852B6" w:rsidRPr="00A25E3E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3E">
              <w:rPr>
                <w:rFonts w:ascii="Arial" w:hAnsi="Arial" w:cs="Arial"/>
                <w:sz w:val="18"/>
                <w:szCs w:val="18"/>
              </w:rPr>
              <w:t>2 413</w:t>
            </w:r>
          </w:p>
        </w:tc>
        <w:tc>
          <w:tcPr>
            <w:tcW w:w="1343" w:type="dxa"/>
            <w:shd w:val="clear" w:color="auto" w:fill="auto"/>
            <w:noWrap/>
            <w:vAlign w:val="center"/>
          </w:tcPr>
          <w:p w:rsidR="008852B6" w:rsidRPr="00A25E3E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-356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852B6" w:rsidRPr="00A25E3E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-14,8%</w:t>
            </w:r>
          </w:p>
        </w:tc>
      </w:tr>
      <w:tr w:rsidR="008852B6" w:rsidRPr="000906C2" w:rsidTr="0040707D">
        <w:trPr>
          <w:trHeight w:val="300"/>
        </w:trPr>
        <w:tc>
          <w:tcPr>
            <w:tcW w:w="3680" w:type="dxa"/>
            <w:shd w:val="clear" w:color="auto" w:fill="auto"/>
            <w:vAlign w:val="center"/>
          </w:tcPr>
          <w:p w:rsidR="008852B6" w:rsidRPr="0090617A" w:rsidRDefault="008852B6" w:rsidP="00480689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0617A">
              <w:rPr>
                <w:rFonts w:ascii="Arial" w:hAnsi="Arial" w:cs="Arial"/>
                <w:i/>
                <w:iCs/>
                <w:sz w:val="18"/>
                <w:szCs w:val="18"/>
              </w:rPr>
              <w:t>Производство побочной продукции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8852B6" w:rsidRPr="0090617A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8852B6" w:rsidRPr="000906C2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8852B6" w:rsidRPr="00022C49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3" w:type="dxa"/>
            <w:shd w:val="clear" w:color="auto" w:fill="auto"/>
            <w:noWrap/>
            <w:vAlign w:val="center"/>
          </w:tcPr>
          <w:p w:rsidR="008852B6" w:rsidRPr="000906C2" w:rsidRDefault="008852B6" w:rsidP="00480689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highlight w:val="cyan"/>
              </w:rPr>
            </w:pP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852B6" w:rsidRPr="000906C2" w:rsidRDefault="008852B6" w:rsidP="00480689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highlight w:val="cyan"/>
              </w:rPr>
            </w:pPr>
          </w:p>
        </w:tc>
      </w:tr>
      <w:tr w:rsidR="008852B6" w:rsidRPr="00D2656D" w:rsidTr="0040707D">
        <w:trPr>
          <w:trHeight w:val="300"/>
        </w:trPr>
        <w:tc>
          <w:tcPr>
            <w:tcW w:w="3680" w:type="dxa"/>
            <w:shd w:val="clear" w:color="auto" w:fill="auto"/>
            <w:vAlign w:val="center"/>
          </w:tcPr>
          <w:p w:rsidR="008852B6" w:rsidRPr="00D2656D" w:rsidRDefault="008852B6" w:rsidP="00480689">
            <w:pPr>
              <w:rPr>
                <w:rFonts w:ascii="Arial" w:hAnsi="Arial" w:cs="Arial"/>
                <w:sz w:val="18"/>
                <w:szCs w:val="18"/>
              </w:rPr>
            </w:pPr>
            <w:r w:rsidRPr="009061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2656D">
              <w:rPr>
                <w:rFonts w:ascii="Arial" w:hAnsi="Arial" w:cs="Arial"/>
                <w:sz w:val="18"/>
                <w:szCs w:val="18"/>
              </w:rPr>
              <w:t>- шлакоблоки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8852B6" w:rsidRPr="00D2656D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56D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8852B6" w:rsidRPr="00D2656D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56D">
              <w:rPr>
                <w:rFonts w:ascii="Arial" w:hAnsi="Arial" w:cs="Arial"/>
                <w:sz w:val="18"/>
                <w:szCs w:val="18"/>
              </w:rPr>
              <w:t>193 288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8852B6" w:rsidRPr="00D2656D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56D">
              <w:rPr>
                <w:rFonts w:ascii="Arial" w:hAnsi="Arial" w:cs="Arial"/>
                <w:sz w:val="18"/>
                <w:szCs w:val="18"/>
              </w:rPr>
              <w:t>276 930</w:t>
            </w:r>
          </w:p>
        </w:tc>
        <w:tc>
          <w:tcPr>
            <w:tcW w:w="1343" w:type="dxa"/>
            <w:shd w:val="clear" w:color="auto" w:fill="auto"/>
            <w:noWrap/>
            <w:vAlign w:val="center"/>
          </w:tcPr>
          <w:p w:rsidR="008852B6" w:rsidRPr="00D2656D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56D">
              <w:rPr>
                <w:rFonts w:ascii="Arial" w:hAnsi="Arial" w:cs="Arial"/>
                <w:sz w:val="18"/>
                <w:szCs w:val="18"/>
              </w:rPr>
              <w:t>-83 642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852B6" w:rsidRPr="00D2656D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56D">
              <w:rPr>
                <w:rFonts w:ascii="Arial" w:hAnsi="Arial" w:cs="Arial"/>
                <w:sz w:val="18"/>
                <w:szCs w:val="18"/>
              </w:rPr>
              <w:t>-30,2%</w:t>
            </w:r>
          </w:p>
        </w:tc>
      </w:tr>
      <w:tr w:rsidR="008852B6" w:rsidRPr="00D2656D" w:rsidTr="0040707D">
        <w:trPr>
          <w:trHeight w:val="300"/>
        </w:trPr>
        <w:tc>
          <w:tcPr>
            <w:tcW w:w="3680" w:type="dxa"/>
            <w:shd w:val="clear" w:color="auto" w:fill="auto"/>
            <w:vAlign w:val="center"/>
          </w:tcPr>
          <w:p w:rsidR="008852B6" w:rsidRPr="00D2656D" w:rsidRDefault="008852B6" w:rsidP="00480689">
            <w:pPr>
              <w:rPr>
                <w:rFonts w:ascii="Arial" w:hAnsi="Arial" w:cs="Arial"/>
                <w:sz w:val="18"/>
                <w:szCs w:val="18"/>
              </w:rPr>
            </w:pPr>
            <w:r w:rsidRPr="00D2656D">
              <w:rPr>
                <w:rFonts w:ascii="Arial" w:hAnsi="Arial" w:cs="Arial"/>
                <w:sz w:val="18"/>
                <w:szCs w:val="18"/>
              </w:rPr>
              <w:t xml:space="preserve"> - ЧЛДШ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8852B6" w:rsidRPr="00D2656D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56D">
              <w:rPr>
                <w:rFonts w:ascii="Arial" w:hAnsi="Arial" w:cs="Arial"/>
                <w:sz w:val="18"/>
                <w:szCs w:val="18"/>
              </w:rPr>
              <w:t>тонн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8852B6" w:rsidRPr="00D2656D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56D">
              <w:rPr>
                <w:rFonts w:ascii="Arial" w:hAnsi="Arial" w:cs="Arial"/>
                <w:sz w:val="18"/>
                <w:szCs w:val="18"/>
              </w:rPr>
              <w:t>9 313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8852B6" w:rsidRPr="00D2656D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56D">
              <w:rPr>
                <w:rFonts w:ascii="Arial" w:hAnsi="Arial" w:cs="Arial"/>
                <w:sz w:val="18"/>
                <w:szCs w:val="18"/>
              </w:rPr>
              <w:t>12 794</w:t>
            </w:r>
          </w:p>
        </w:tc>
        <w:tc>
          <w:tcPr>
            <w:tcW w:w="1343" w:type="dxa"/>
            <w:shd w:val="clear" w:color="auto" w:fill="auto"/>
            <w:noWrap/>
            <w:vAlign w:val="center"/>
          </w:tcPr>
          <w:p w:rsidR="008852B6" w:rsidRPr="00D2656D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56D">
              <w:rPr>
                <w:rFonts w:ascii="Arial" w:hAnsi="Arial" w:cs="Arial"/>
                <w:sz w:val="18"/>
                <w:szCs w:val="18"/>
              </w:rPr>
              <w:t>-3 481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852B6" w:rsidRPr="00D2656D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56D">
              <w:rPr>
                <w:rFonts w:ascii="Arial" w:hAnsi="Arial" w:cs="Arial"/>
                <w:sz w:val="18"/>
                <w:szCs w:val="18"/>
              </w:rPr>
              <w:t>-27,2%</w:t>
            </w:r>
          </w:p>
        </w:tc>
      </w:tr>
      <w:tr w:rsidR="008852B6" w:rsidRPr="00D2656D" w:rsidTr="0040707D">
        <w:trPr>
          <w:trHeight w:val="255"/>
        </w:trPr>
        <w:tc>
          <w:tcPr>
            <w:tcW w:w="3680" w:type="dxa"/>
            <w:shd w:val="clear" w:color="auto" w:fill="auto"/>
            <w:vAlign w:val="bottom"/>
          </w:tcPr>
          <w:p w:rsidR="008852B6" w:rsidRPr="00D2656D" w:rsidRDefault="008852B6" w:rsidP="00480689">
            <w:pPr>
              <w:rPr>
                <w:rFonts w:ascii="Arial" w:hAnsi="Arial" w:cs="Arial"/>
                <w:sz w:val="18"/>
                <w:szCs w:val="18"/>
              </w:rPr>
            </w:pPr>
            <w:r w:rsidRPr="00D2656D">
              <w:rPr>
                <w:rFonts w:ascii="Arial" w:hAnsi="Arial" w:cs="Arial"/>
                <w:sz w:val="18"/>
                <w:szCs w:val="18"/>
              </w:rPr>
              <w:t xml:space="preserve"> - МОД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8852B6" w:rsidRPr="00D2656D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56D">
              <w:rPr>
                <w:rFonts w:ascii="Arial" w:hAnsi="Arial" w:cs="Arial"/>
                <w:sz w:val="18"/>
                <w:szCs w:val="18"/>
              </w:rPr>
              <w:t>тонн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8852B6" w:rsidRPr="00D2656D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56D">
              <w:rPr>
                <w:rFonts w:ascii="Arial" w:hAnsi="Arial" w:cs="Arial"/>
                <w:sz w:val="18"/>
                <w:szCs w:val="18"/>
              </w:rPr>
              <w:t>2 820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8852B6" w:rsidRPr="00D2656D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56D">
              <w:rPr>
                <w:rFonts w:ascii="Arial" w:hAnsi="Arial" w:cs="Arial"/>
                <w:sz w:val="18"/>
                <w:szCs w:val="18"/>
              </w:rPr>
              <w:t>1 613</w:t>
            </w:r>
          </w:p>
        </w:tc>
        <w:tc>
          <w:tcPr>
            <w:tcW w:w="1343" w:type="dxa"/>
            <w:shd w:val="clear" w:color="auto" w:fill="auto"/>
            <w:noWrap/>
            <w:vAlign w:val="center"/>
          </w:tcPr>
          <w:p w:rsidR="008852B6" w:rsidRPr="00D2656D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56D">
              <w:rPr>
                <w:rFonts w:ascii="Arial" w:hAnsi="Arial" w:cs="Arial"/>
                <w:sz w:val="18"/>
                <w:szCs w:val="18"/>
              </w:rPr>
              <w:t>1 207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852B6" w:rsidRPr="00D2656D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56D">
              <w:rPr>
                <w:rFonts w:ascii="Arial" w:hAnsi="Arial" w:cs="Arial"/>
                <w:sz w:val="18"/>
                <w:szCs w:val="18"/>
              </w:rPr>
              <w:t>74,8%</w:t>
            </w:r>
          </w:p>
        </w:tc>
      </w:tr>
      <w:tr w:rsidR="008852B6" w:rsidRPr="000906C2" w:rsidTr="0040707D">
        <w:trPr>
          <w:trHeight w:val="255"/>
        </w:trPr>
        <w:tc>
          <w:tcPr>
            <w:tcW w:w="3680" w:type="dxa"/>
            <w:shd w:val="clear" w:color="auto" w:fill="auto"/>
            <w:vAlign w:val="bottom"/>
          </w:tcPr>
          <w:p w:rsidR="008852B6" w:rsidRPr="00D2656D" w:rsidRDefault="008852B6" w:rsidP="00480689">
            <w:pPr>
              <w:rPr>
                <w:rFonts w:ascii="Arial" w:hAnsi="Arial" w:cs="Arial"/>
                <w:sz w:val="18"/>
                <w:szCs w:val="18"/>
              </w:rPr>
            </w:pPr>
            <w:r w:rsidRPr="00D2656D">
              <w:rPr>
                <w:rFonts w:ascii="Arial" w:hAnsi="Arial" w:cs="Arial"/>
                <w:sz w:val="18"/>
                <w:szCs w:val="18"/>
              </w:rPr>
              <w:t xml:space="preserve"> - щебень шлаковый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8852B6" w:rsidRPr="00D2656D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56D">
              <w:rPr>
                <w:rFonts w:ascii="Arial" w:hAnsi="Arial" w:cs="Arial"/>
                <w:sz w:val="18"/>
                <w:szCs w:val="18"/>
              </w:rPr>
              <w:t>тонн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8852B6" w:rsidRPr="00D2656D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56D">
              <w:rPr>
                <w:rFonts w:ascii="Arial" w:hAnsi="Arial" w:cs="Arial"/>
                <w:sz w:val="18"/>
                <w:szCs w:val="18"/>
              </w:rPr>
              <w:t>229 463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8852B6" w:rsidRPr="00D2656D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56D">
              <w:rPr>
                <w:rFonts w:ascii="Arial" w:hAnsi="Arial" w:cs="Arial"/>
                <w:sz w:val="18"/>
                <w:szCs w:val="18"/>
              </w:rPr>
              <w:t>175 313</w:t>
            </w:r>
          </w:p>
        </w:tc>
        <w:tc>
          <w:tcPr>
            <w:tcW w:w="1343" w:type="dxa"/>
            <w:shd w:val="clear" w:color="auto" w:fill="auto"/>
            <w:noWrap/>
            <w:vAlign w:val="center"/>
          </w:tcPr>
          <w:p w:rsidR="008852B6" w:rsidRPr="00D2656D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56D">
              <w:rPr>
                <w:rFonts w:ascii="Arial" w:hAnsi="Arial" w:cs="Arial"/>
                <w:sz w:val="18"/>
                <w:szCs w:val="18"/>
              </w:rPr>
              <w:t>54 150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852B6" w:rsidRPr="00D2656D" w:rsidRDefault="008852B6" w:rsidP="004806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56D">
              <w:rPr>
                <w:rFonts w:ascii="Arial" w:hAnsi="Arial" w:cs="Arial"/>
                <w:sz w:val="18"/>
                <w:szCs w:val="18"/>
              </w:rPr>
              <w:t>30,9%</w:t>
            </w:r>
          </w:p>
        </w:tc>
      </w:tr>
    </w:tbl>
    <w:p w:rsidR="008852B6" w:rsidRPr="000906C2" w:rsidRDefault="008852B6" w:rsidP="008852B6">
      <w:pPr>
        <w:ind w:firstLine="709"/>
        <w:jc w:val="both"/>
        <w:rPr>
          <w:rFonts w:ascii="Arial" w:hAnsi="Arial" w:cs="Arial"/>
          <w:sz w:val="22"/>
          <w:szCs w:val="22"/>
          <w:highlight w:val="cyan"/>
        </w:rPr>
      </w:pPr>
    </w:p>
    <w:p w:rsidR="008852B6" w:rsidRPr="00022C49" w:rsidRDefault="008852B6" w:rsidP="00CE5EE4">
      <w:pPr>
        <w:ind w:firstLine="993"/>
        <w:jc w:val="both"/>
        <w:rPr>
          <w:rFonts w:ascii="Arial" w:hAnsi="Arial" w:cs="Arial"/>
          <w:szCs w:val="22"/>
          <w:highlight w:val="red"/>
        </w:rPr>
      </w:pPr>
      <w:r w:rsidRPr="00F754FD">
        <w:rPr>
          <w:rFonts w:ascii="Arial" w:hAnsi="Arial" w:cs="Arial"/>
          <w:szCs w:val="22"/>
        </w:rPr>
        <w:t xml:space="preserve">Объем производства товарной продукции в ценах реализации составил </w:t>
      </w:r>
      <w:r w:rsidR="00CE5EE4">
        <w:rPr>
          <w:rFonts w:ascii="Arial" w:hAnsi="Arial" w:cs="Arial"/>
          <w:szCs w:val="22"/>
        </w:rPr>
        <w:t xml:space="preserve"> </w:t>
      </w:r>
      <w:r w:rsidRPr="00F754FD">
        <w:rPr>
          <w:rFonts w:ascii="Arial" w:hAnsi="Arial" w:cs="Arial"/>
          <w:szCs w:val="22"/>
        </w:rPr>
        <w:t xml:space="preserve">8 </w:t>
      </w:r>
      <w:r w:rsidR="00F754FD">
        <w:rPr>
          <w:rFonts w:ascii="Arial" w:hAnsi="Arial" w:cs="Arial"/>
          <w:szCs w:val="22"/>
        </w:rPr>
        <w:t>763</w:t>
      </w:r>
      <w:r w:rsidRPr="00CD509A">
        <w:rPr>
          <w:rFonts w:ascii="Arial" w:hAnsi="Arial" w:cs="Arial"/>
          <w:szCs w:val="22"/>
        </w:rPr>
        <w:t xml:space="preserve"> млн. руб., в т.ч.: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17"/>
        <w:gridCol w:w="2995"/>
      </w:tblGrid>
      <w:tr w:rsidR="008852B6" w:rsidRPr="00022C49" w:rsidTr="00480689"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</w:tcPr>
          <w:p w:rsidR="008852B6" w:rsidRPr="005D6294" w:rsidRDefault="008852B6" w:rsidP="00480689">
            <w:pPr>
              <w:rPr>
                <w:rFonts w:ascii="Arial" w:hAnsi="Arial" w:cs="Arial"/>
                <w:sz w:val="28"/>
              </w:rPr>
            </w:pPr>
            <w:r w:rsidRPr="005D6294">
              <w:rPr>
                <w:rFonts w:ascii="Arial" w:hAnsi="Arial" w:cs="Arial"/>
                <w:szCs w:val="22"/>
              </w:rPr>
              <w:t>- чугун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nil"/>
            </w:tcBorders>
          </w:tcPr>
          <w:p w:rsidR="008852B6" w:rsidRPr="005D6294" w:rsidRDefault="008852B6" w:rsidP="005D6294">
            <w:pPr>
              <w:jc w:val="right"/>
              <w:rPr>
                <w:rFonts w:ascii="Arial" w:hAnsi="Arial" w:cs="Arial"/>
                <w:sz w:val="28"/>
              </w:rPr>
            </w:pPr>
            <w:r w:rsidRPr="005D6294">
              <w:rPr>
                <w:rFonts w:ascii="Arial" w:hAnsi="Arial" w:cs="Arial"/>
                <w:szCs w:val="22"/>
              </w:rPr>
              <w:t>5 76</w:t>
            </w:r>
            <w:r w:rsidR="005D6294" w:rsidRPr="005D6294">
              <w:rPr>
                <w:rFonts w:ascii="Arial" w:hAnsi="Arial" w:cs="Arial"/>
                <w:szCs w:val="22"/>
              </w:rPr>
              <w:t>3</w:t>
            </w:r>
            <w:r w:rsidRPr="005D6294">
              <w:rPr>
                <w:rFonts w:ascii="Arial" w:hAnsi="Arial" w:cs="Arial"/>
                <w:szCs w:val="22"/>
              </w:rPr>
              <w:t>,3 млн. руб.;</w:t>
            </w:r>
          </w:p>
        </w:tc>
      </w:tr>
      <w:tr w:rsidR="008852B6" w:rsidRPr="00022C49" w:rsidTr="00480689"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</w:tcPr>
          <w:p w:rsidR="008852B6" w:rsidRPr="005D6294" w:rsidRDefault="008852B6" w:rsidP="00480689">
            <w:pPr>
              <w:rPr>
                <w:rFonts w:ascii="Arial" w:hAnsi="Arial" w:cs="Arial"/>
                <w:sz w:val="28"/>
              </w:rPr>
            </w:pPr>
            <w:r w:rsidRPr="00CD509A">
              <w:rPr>
                <w:rFonts w:ascii="Arial" w:hAnsi="Arial" w:cs="Arial"/>
                <w:szCs w:val="22"/>
              </w:rPr>
              <w:t xml:space="preserve"> </w:t>
            </w:r>
            <w:r w:rsidRPr="005D6294">
              <w:rPr>
                <w:rFonts w:ascii="Arial" w:hAnsi="Arial" w:cs="Arial"/>
                <w:szCs w:val="22"/>
              </w:rPr>
              <w:t>- ферромарганец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nil"/>
            </w:tcBorders>
          </w:tcPr>
          <w:p w:rsidR="008852B6" w:rsidRPr="005D6294" w:rsidRDefault="008852B6" w:rsidP="005D6294">
            <w:pPr>
              <w:jc w:val="right"/>
              <w:rPr>
                <w:rFonts w:ascii="Arial" w:hAnsi="Arial" w:cs="Arial"/>
                <w:sz w:val="28"/>
              </w:rPr>
            </w:pPr>
            <w:r w:rsidRPr="005D6294">
              <w:rPr>
                <w:rFonts w:ascii="Arial" w:hAnsi="Arial" w:cs="Arial"/>
                <w:szCs w:val="22"/>
              </w:rPr>
              <w:t>2 </w:t>
            </w:r>
            <w:r w:rsidR="005D6294" w:rsidRPr="005D6294">
              <w:rPr>
                <w:rFonts w:ascii="Arial" w:hAnsi="Arial" w:cs="Arial"/>
                <w:szCs w:val="22"/>
              </w:rPr>
              <w:t>418</w:t>
            </w:r>
            <w:r w:rsidRPr="005D6294">
              <w:rPr>
                <w:rFonts w:ascii="Arial" w:hAnsi="Arial" w:cs="Arial"/>
                <w:szCs w:val="22"/>
              </w:rPr>
              <w:t>,</w:t>
            </w:r>
            <w:r w:rsidR="005D6294" w:rsidRPr="005D6294">
              <w:rPr>
                <w:rFonts w:ascii="Arial" w:hAnsi="Arial" w:cs="Arial"/>
                <w:szCs w:val="22"/>
              </w:rPr>
              <w:t>0</w:t>
            </w:r>
            <w:r w:rsidRPr="005D6294">
              <w:rPr>
                <w:rFonts w:ascii="Arial" w:hAnsi="Arial" w:cs="Arial"/>
                <w:szCs w:val="22"/>
              </w:rPr>
              <w:t xml:space="preserve"> млн. руб.;</w:t>
            </w:r>
          </w:p>
        </w:tc>
      </w:tr>
      <w:tr w:rsidR="008852B6" w:rsidRPr="00022C49" w:rsidTr="00480689"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</w:tcPr>
          <w:p w:rsidR="008852B6" w:rsidRPr="005D6294" w:rsidRDefault="008852B6" w:rsidP="00480689">
            <w:pPr>
              <w:rPr>
                <w:rFonts w:ascii="Arial" w:hAnsi="Arial" w:cs="Arial"/>
                <w:sz w:val="28"/>
              </w:rPr>
            </w:pPr>
            <w:r w:rsidRPr="00CD509A">
              <w:rPr>
                <w:rFonts w:ascii="Arial" w:hAnsi="Arial" w:cs="Arial"/>
                <w:szCs w:val="22"/>
              </w:rPr>
              <w:t xml:space="preserve"> </w:t>
            </w:r>
            <w:r w:rsidRPr="005D6294">
              <w:rPr>
                <w:rFonts w:ascii="Arial" w:hAnsi="Arial" w:cs="Arial"/>
                <w:szCs w:val="22"/>
              </w:rPr>
              <w:t>- чугунное литье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nil"/>
            </w:tcBorders>
          </w:tcPr>
          <w:p w:rsidR="008852B6" w:rsidRPr="005D6294" w:rsidRDefault="008852B6" w:rsidP="005D6294">
            <w:pPr>
              <w:jc w:val="right"/>
              <w:rPr>
                <w:rFonts w:ascii="Arial" w:hAnsi="Arial" w:cs="Arial"/>
                <w:sz w:val="28"/>
              </w:rPr>
            </w:pPr>
            <w:r w:rsidRPr="005D6294">
              <w:rPr>
                <w:rFonts w:ascii="Arial" w:hAnsi="Arial" w:cs="Arial"/>
                <w:szCs w:val="22"/>
              </w:rPr>
              <w:t>8</w:t>
            </w:r>
            <w:r w:rsidR="005D6294" w:rsidRPr="005D6294">
              <w:rPr>
                <w:rFonts w:ascii="Arial" w:hAnsi="Arial" w:cs="Arial"/>
                <w:szCs w:val="22"/>
              </w:rPr>
              <w:t>3</w:t>
            </w:r>
            <w:r w:rsidRPr="005D6294">
              <w:rPr>
                <w:rFonts w:ascii="Arial" w:hAnsi="Arial" w:cs="Arial"/>
                <w:szCs w:val="22"/>
              </w:rPr>
              <w:t>,</w:t>
            </w:r>
            <w:r w:rsidR="005D6294" w:rsidRPr="005D6294">
              <w:rPr>
                <w:rFonts w:ascii="Arial" w:hAnsi="Arial" w:cs="Arial"/>
                <w:szCs w:val="22"/>
              </w:rPr>
              <w:t>4</w:t>
            </w:r>
            <w:r w:rsidRPr="005D6294">
              <w:rPr>
                <w:rFonts w:ascii="Arial" w:hAnsi="Arial" w:cs="Arial"/>
                <w:szCs w:val="22"/>
              </w:rPr>
              <w:t xml:space="preserve"> млн. руб.;</w:t>
            </w:r>
          </w:p>
        </w:tc>
      </w:tr>
      <w:tr w:rsidR="008852B6" w:rsidRPr="00022C49" w:rsidTr="00480689"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</w:tcPr>
          <w:p w:rsidR="008852B6" w:rsidRPr="005D6294" w:rsidRDefault="008852B6" w:rsidP="00480689">
            <w:pPr>
              <w:rPr>
                <w:rFonts w:ascii="Arial" w:hAnsi="Arial" w:cs="Arial"/>
                <w:sz w:val="28"/>
              </w:rPr>
            </w:pPr>
            <w:r w:rsidRPr="00CD509A">
              <w:rPr>
                <w:rFonts w:ascii="Arial" w:hAnsi="Arial" w:cs="Arial"/>
                <w:szCs w:val="22"/>
              </w:rPr>
              <w:t xml:space="preserve"> </w:t>
            </w:r>
            <w:r w:rsidRPr="005D6294">
              <w:rPr>
                <w:rFonts w:ascii="Arial" w:hAnsi="Arial" w:cs="Arial"/>
                <w:szCs w:val="22"/>
              </w:rPr>
              <w:t>- продукция цеха по переработке вторичных материалов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nil"/>
            </w:tcBorders>
          </w:tcPr>
          <w:p w:rsidR="008852B6" w:rsidRPr="005D6294" w:rsidRDefault="005D6294" w:rsidP="005D6294">
            <w:pPr>
              <w:jc w:val="right"/>
              <w:rPr>
                <w:rFonts w:ascii="Arial" w:hAnsi="Arial" w:cs="Arial"/>
                <w:sz w:val="28"/>
              </w:rPr>
            </w:pPr>
            <w:r w:rsidRPr="005D6294">
              <w:rPr>
                <w:rFonts w:ascii="Arial" w:hAnsi="Arial" w:cs="Arial"/>
                <w:szCs w:val="22"/>
              </w:rPr>
              <w:t>156</w:t>
            </w:r>
            <w:r w:rsidR="008852B6" w:rsidRPr="005D6294">
              <w:rPr>
                <w:rFonts w:ascii="Arial" w:hAnsi="Arial" w:cs="Arial"/>
                <w:szCs w:val="22"/>
              </w:rPr>
              <w:t>,</w:t>
            </w:r>
            <w:r w:rsidRPr="005D6294">
              <w:rPr>
                <w:rFonts w:ascii="Arial" w:hAnsi="Arial" w:cs="Arial"/>
                <w:szCs w:val="22"/>
              </w:rPr>
              <w:t>9</w:t>
            </w:r>
            <w:r w:rsidR="008852B6" w:rsidRPr="005D6294">
              <w:rPr>
                <w:rFonts w:ascii="Arial" w:hAnsi="Arial" w:cs="Arial"/>
                <w:szCs w:val="22"/>
              </w:rPr>
              <w:t xml:space="preserve"> млн. руб.;</w:t>
            </w:r>
          </w:p>
        </w:tc>
      </w:tr>
      <w:tr w:rsidR="008852B6" w:rsidRPr="00022C49" w:rsidTr="00480689"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</w:tcPr>
          <w:p w:rsidR="008852B6" w:rsidRPr="001D72EC" w:rsidRDefault="008852B6" w:rsidP="00480689">
            <w:pPr>
              <w:rPr>
                <w:rFonts w:ascii="Arial" w:hAnsi="Arial" w:cs="Arial"/>
                <w:sz w:val="28"/>
              </w:rPr>
            </w:pPr>
            <w:r w:rsidRPr="00CD509A">
              <w:rPr>
                <w:rFonts w:ascii="Arial" w:hAnsi="Arial" w:cs="Arial"/>
                <w:szCs w:val="22"/>
              </w:rPr>
              <w:t xml:space="preserve"> </w:t>
            </w:r>
            <w:r w:rsidRPr="001D72EC">
              <w:rPr>
                <w:rFonts w:ascii="Arial" w:hAnsi="Arial" w:cs="Arial"/>
                <w:szCs w:val="22"/>
              </w:rPr>
              <w:t>- теплоэнергия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nil"/>
            </w:tcBorders>
          </w:tcPr>
          <w:p w:rsidR="008852B6" w:rsidRPr="001D72EC" w:rsidRDefault="008852B6" w:rsidP="001D72EC">
            <w:pPr>
              <w:jc w:val="right"/>
              <w:rPr>
                <w:rFonts w:ascii="Arial" w:hAnsi="Arial" w:cs="Arial"/>
                <w:sz w:val="28"/>
              </w:rPr>
            </w:pPr>
            <w:r w:rsidRPr="001D72EC">
              <w:rPr>
                <w:rFonts w:ascii="Arial" w:hAnsi="Arial" w:cs="Arial"/>
                <w:szCs w:val="22"/>
              </w:rPr>
              <w:t>2</w:t>
            </w:r>
            <w:r w:rsidR="001D72EC" w:rsidRPr="001D72EC">
              <w:rPr>
                <w:rFonts w:ascii="Arial" w:hAnsi="Arial" w:cs="Arial"/>
                <w:szCs w:val="22"/>
              </w:rPr>
              <w:t>9</w:t>
            </w:r>
            <w:r w:rsidRPr="001D72EC">
              <w:rPr>
                <w:rFonts w:ascii="Arial" w:hAnsi="Arial" w:cs="Arial"/>
                <w:szCs w:val="22"/>
              </w:rPr>
              <w:t>8,</w:t>
            </w:r>
            <w:r w:rsidR="001D72EC" w:rsidRPr="001D72EC">
              <w:rPr>
                <w:rFonts w:ascii="Arial" w:hAnsi="Arial" w:cs="Arial"/>
                <w:szCs w:val="22"/>
              </w:rPr>
              <w:t>6</w:t>
            </w:r>
            <w:r w:rsidRPr="001D72EC">
              <w:rPr>
                <w:rFonts w:ascii="Arial" w:hAnsi="Arial" w:cs="Arial"/>
                <w:szCs w:val="22"/>
              </w:rPr>
              <w:t xml:space="preserve"> млн. руб.;</w:t>
            </w:r>
          </w:p>
        </w:tc>
      </w:tr>
      <w:tr w:rsidR="008852B6" w:rsidRPr="00022C49" w:rsidTr="00480689"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</w:tcPr>
          <w:p w:rsidR="008852B6" w:rsidRPr="001D72EC" w:rsidRDefault="008852B6" w:rsidP="00480689">
            <w:pPr>
              <w:rPr>
                <w:rFonts w:ascii="Arial" w:hAnsi="Arial" w:cs="Arial"/>
                <w:sz w:val="28"/>
              </w:rPr>
            </w:pPr>
            <w:r w:rsidRPr="00CD509A">
              <w:rPr>
                <w:rFonts w:ascii="Arial" w:hAnsi="Arial" w:cs="Arial"/>
                <w:szCs w:val="22"/>
              </w:rPr>
              <w:t xml:space="preserve"> </w:t>
            </w:r>
            <w:r w:rsidRPr="001D72EC">
              <w:rPr>
                <w:rFonts w:ascii="Arial" w:hAnsi="Arial" w:cs="Arial"/>
                <w:szCs w:val="22"/>
              </w:rPr>
              <w:t>- прочая реализация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nil"/>
            </w:tcBorders>
          </w:tcPr>
          <w:p w:rsidR="008852B6" w:rsidRPr="001D72EC" w:rsidRDefault="008852B6" w:rsidP="001D72EC">
            <w:pPr>
              <w:jc w:val="right"/>
              <w:rPr>
                <w:rFonts w:ascii="Arial" w:hAnsi="Arial" w:cs="Arial"/>
                <w:sz w:val="28"/>
              </w:rPr>
            </w:pPr>
            <w:r w:rsidRPr="001D72EC">
              <w:rPr>
                <w:rFonts w:ascii="Arial" w:hAnsi="Arial" w:cs="Arial"/>
                <w:szCs w:val="22"/>
              </w:rPr>
              <w:t>4</w:t>
            </w:r>
            <w:r w:rsidR="001D72EC" w:rsidRPr="001D72EC">
              <w:rPr>
                <w:rFonts w:ascii="Arial" w:hAnsi="Arial" w:cs="Arial"/>
                <w:szCs w:val="22"/>
              </w:rPr>
              <w:t>3</w:t>
            </w:r>
            <w:r w:rsidRPr="001D72EC">
              <w:rPr>
                <w:rFonts w:ascii="Arial" w:hAnsi="Arial" w:cs="Arial"/>
                <w:szCs w:val="22"/>
              </w:rPr>
              <w:t>,</w:t>
            </w:r>
            <w:r w:rsidR="001D72EC" w:rsidRPr="001D72EC">
              <w:rPr>
                <w:rFonts w:ascii="Arial" w:hAnsi="Arial" w:cs="Arial"/>
                <w:szCs w:val="22"/>
              </w:rPr>
              <w:t>1</w:t>
            </w:r>
            <w:r w:rsidRPr="001D72EC">
              <w:rPr>
                <w:rFonts w:ascii="Arial" w:hAnsi="Arial" w:cs="Arial"/>
                <w:szCs w:val="22"/>
              </w:rPr>
              <w:t xml:space="preserve"> млн. руб.</w:t>
            </w:r>
          </w:p>
        </w:tc>
      </w:tr>
    </w:tbl>
    <w:p w:rsidR="008852B6" w:rsidRPr="00022C49" w:rsidRDefault="008852B6" w:rsidP="008852B6">
      <w:pPr>
        <w:ind w:firstLine="513"/>
        <w:jc w:val="both"/>
        <w:rPr>
          <w:rFonts w:ascii="Arial" w:hAnsi="Arial" w:cs="Arial"/>
          <w:szCs w:val="22"/>
          <w:highlight w:val="red"/>
        </w:rPr>
      </w:pPr>
    </w:p>
    <w:p w:rsidR="008852B6" w:rsidRPr="00912FFD" w:rsidRDefault="008852B6" w:rsidP="008852B6">
      <w:pPr>
        <w:ind w:firstLine="709"/>
        <w:jc w:val="both"/>
        <w:rPr>
          <w:rFonts w:ascii="Arial" w:hAnsi="Arial" w:cs="Arial"/>
          <w:szCs w:val="22"/>
        </w:rPr>
      </w:pPr>
      <w:r w:rsidRPr="00684E87">
        <w:rPr>
          <w:rFonts w:ascii="Arial" w:hAnsi="Arial" w:cs="Arial"/>
          <w:szCs w:val="22"/>
        </w:rPr>
        <w:t xml:space="preserve">В структуре произведенной товарной продукции доля чугуна и </w:t>
      </w:r>
      <w:r w:rsidRPr="00480689">
        <w:rPr>
          <w:rFonts w:ascii="Arial" w:hAnsi="Arial" w:cs="Arial"/>
          <w:szCs w:val="22"/>
        </w:rPr>
        <w:t>ферромарганца составляет 9</w:t>
      </w:r>
      <w:r w:rsidR="001D72EC" w:rsidRPr="00480689">
        <w:rPr>
          <w:rFonts w:ascii="Arial" w:hAnsi="Arial" w:cs="Arial"/>
          <w:szCs w:val="22"/>
        </w:rPr>
        <w:t>3,</w:t>
      </w:r>
      <w:r w:rsidRPr="00480689">
        <w:rPr>
          <w:rFonts w:ascii="Arial" w:hAnsi="Arial" w:cs="Arial"/>
          <w:szCs w:val="22"/>
        </w:rPr>
        <w:t>4%, доля производства чугуна дробленого,</w:t>
      </w:r>
      <w:r w:rsidRPr="004F6A86">
        <w:rPr>
          <w:rFonts w:ascii="Arial" w:hAnsi="Arial" w:cs="Arial"/>
          <w:szCs w:val="22"/>
        </w:rPr>
        <w:t xml:space="preserve"> </w:t>
      </w:r>
      <w:r w:rsidRPr="00912FFD">
        <w:rPr>
          <w:rFonts w:ascii="Arial" w:hAnsi="Arial" w:cs="Arial"/>
          <w:szCs w:val="22"/>
        </w:rPr>
        <w:t xml:space="preserve">шлакоблоков и щебня шлакового – </w:t>
      </w:r>
      <w:r w:rsidR="00912FFD" w:rsidRPr="00912FFD">
        <w:rPr>
          <w:rFonts w:ascii="Arial" w:hAnsi="Arial" w:cs="Arial"/>
          <w:szCs w:val="22"/>
        </w:rPr>
        <w:t>1</w:t>
      </w:r>
      <w:r w:rsidRPr="00912FFD">
        <w:rPr>
          <w:rFonts w:ascii="Arial" w:hAnsi="Arial" w:cs="Arial"/>
          <w:szCs w:val="22"/>
        </w:rPr>
        <w:t>,</w:t>
      </w:r>
      <w:r w:rsidR="00912FFD" w:rsidRPr="00912FFD">
        <w:rPr>
          <w:rFonts w:ascii="Arial" w:hAnsi="Arial" w:cs="Arial"/>
          <w:szCs w:val="22"/>
        </w:rPr>
        <w:t>8</w:t>
      </w:r>
      <w:r w:rsidRPr="00912FFD">
        <w:rPr>
          <w:rFonts w:ascii="Arial" w:hAnsi="Arial" w:cs="Arial"/>
          <w:szCs w:val="22"/>
        </w:rPr>
        <w:t xml:space="preserve">%, теплоэнергии – </w:t>
      </w:r>
      <w:r w:rsidR="00912FFD" w:rsidRPr="00912FFD">
        <w:rPr>
          <w:rFonts w:ascii="Arial" w:hAnsi="Arial" w:cs="Arial"/>
          <w:szCs w:val="22"/>
        </w:rPr>
        <w:t>3</w:t>
      </w:r>
      <w:r w:rsidRPr="00912FFD">
        <w:rPr>
          <w:rFonts w:ascii="Arial" w:hAnsi="Arial" w:cs="Arial"/>
          <w:szCs w:val="22"/>
        </w:rPr>
        <w:t>,</w:t>
      </w:r>
      <w:r w:rsidR="00912FFD" w:rsidRPr="00912FFD">
        <w:rPr>
          <w:rFonts w:ascii="Arial" w:hAnsi="Arial" w:cs="Arial"/>
          <w:szCs w:val="22"/>
        </w:rPr>
        <w:t>4</w:t>
      </w:r>
      <w:r w:rsidRPr="00912FFD">
        <w:rPr>
          <w:rFonts w:ascii="Arial" w:hAnsi="Arial" w:cs="Arial"/>
          <w:szCs w:val="22"/>
        </w:rPr>
        <w:t>%, прочей продукции – 1,</w:t>
      </w:r>
      <w:r w:rsidR="00912FFD" w:rsidRPr="00912FFD">
        <w:rPr>
          <w:rFonts w:ascii="Arial" w:hAnsi="Arial" w:cs="Arial"/>
          <w:szCs w:val="22"/>
        </w:rPr>
        <w:t>4</w:t>
      </w:r>
      <w:r w:rsidRPr="00912FFD">
        <w:rPr>
          <w:rFonts w:ascii="Arial" w:hAnsi="Arial" w:cs="Arial"/>
          <w:szCs w:val="22"/>
        </w:rPr>
        <w:t>%.</w:t>
      </w:r>
    </w:p>
    <w:p w:rsidR="008852B6" w:rsidRPr="000906C2" w:rsidRDefault="008852B6" w:rsidP="008852B6">
      <w:pPr>
        <w:ind w:firstLine="709"/>
        <w:jc w:val="both"/>
        <w:rPr>
          <w:rFonts w:ascii="Arial" w:hAnsi="Arial" w:cs="Arial"/>
          <w:szCs w:val="22"/>
          <w:highlight w:val="cyan"/>
        </w:rPr>
      </w:pPr>
    </w:p>
    <w:p w:rsidR="008852B6" w:rsidRPr="00C57DFB" w:rsidRDefault="008852B6" w:rsidP="008852B6">
      <w:pPr>
        <w:ind w:firstLine="709"/>
        <w:jc w:val="both"/>
        <w:rPr>
          <w:rFonts w:ascii="Arial" w:hAnsi="Arial" w:cs="Arial"/>
          <w:szCs w:val="22"/>
        </w:rPr>
      </w:pPr>
      <w:r w:rsidRPr="00C57DFB">
        <w:rPr>
          <w:rFonts w:ascii="Arial" w:hAnsi="Arial" w:cs="Arial"/>
          <w:szCs w:val="22"/>
        </w:rPr>
        <w:t>Среднесуточное производство по печам в 2013 году распределилось следующим образом:</w:t>
      </w:r>
    </w:p>
    <w:p w:rsidR="008852B6" w:rsidRDefault="008852B6" w:rsidP="008852B6">
      <w:pPr>
        <w:ind w:firstLine="513"/>
        <w:jc w:val="center"/>
        <w:rPr>
          <w:rFonts w:ascii="Arial" w:hAnsi="Arial" w:cs="Arial"/>
          <w:i/>
          <w:szCs w:val="22"/>
          <w:highlight w:val="cyan"/>
        </w:rPr>
      </w:pPr>
    </w:p>
    <w:p w:rsidR="008852B6" w:rsidRPr="000906C2" w:rsidRDefault="008852B6" w:rsidP="008852B6">
      <w:pPr>
        <w:ind w:firstLine="513"/>
        <w:jc w:val="center"/>
        <w:rPr>
          <w:rFonts w:ascii="Arial" w:hAnsi="Arial" w:cs="Arial"/>
          <w:i/>
          <w:szCs w:val="22"/>
          <w:highlight w:val="cyan"/>
        </w:rPr>
      </w:pPr>
    </w:p>
    <w:p w:rsidR="008852B6" w:rsidRDefault="008852B6" w:rsidP="008852B6">
      <w:pPr>
        <w:ind w:firstLine="513"/>
        <w:jc w:val="center"/>
        <w:rPr>
          <w:rFonts w:ascii="Arial" w:hAnsi="Arial" w:cs="Arial"/>
          <w:i/>
          <w:szCs w:val="22"/>
          <w:highlight w:val="cyan"/>
        </w:rPr>
      </w:pPr>
    </w:p>
    <w:p w:rsidR="008852B6" w:rsidRPr="00C57DFB" w:rsidRDefault="008852B6" w:rsidP="008852B6">
      <w:pPr>
        <w:ind w:firstLine="513"/>
        <w:jc w:val="center"/>
        <w:rPr>
          <w:rFonts w:ascii="Arial" w:hAnsi="Arial" w:cs="Arial"/>
          <w:i/>
          <w:szCs w:val="22"/>
        </w:rPr>
      </w:pPr>
      <w:r w:rsidRPr="00C57DFB">
        <w:rPr>
          <w:rFonts w:ascii="Arial" w:hAnsi="Arial" w:cs="Arial"/>
          <w:i/>
          <w:szCs w:val="22"/>
        </w:rPr>
        <w:lastRenderedPageBreak/>
        <w:t>Таблица 8. Среднесуточный объем производства по печам в 2013 году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32"/>
        <w:gridCol w:w="2694"/>
      </w:tblGrid>
      <w:tr w:rsidR="008852B6" w:rsidRPr="000906C2" w:rsidTr="00480689">
        <w:trPr>
          <w:jc w:val="center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8852B6" w:rsidRPr="00C57DFB" w:rsidRDefault="008852B6" w:rsidP="00480689">
            <w:pPr>
              <w:ind w:left="-108"/>
              <w:jc w:val="center"/>
              <w:rPr>
                <w:rFonts w:ascii="Arial" w:hAnsi="Arial" w:cs="Arial"/>
                <w:b/>
              </w:rPr>
            </w:pPr>
            <w:r w:rsidRPr="00C57DFB">
              <w:rPr>
                <w:rFonts w:ascii="Arial" w:hAnsi="Arial" w:cs="Arial"/>
                <w:b/>
                <w:sz w:val="22"/>
                <w:szCs w:val="22"/>
              </w:rPr>
              <w:t>Доменная печь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8852B6" w:rsidRPr="00C57DFB" w:rsidRDefault="008852B6" w:rsidP="00480689">
            <w:pPr>
              <w:jc w:val="center"/>
              <w:rPr>
                <w:rFonts w:ascii="Arial" w:hAnsi="Arial" w:cs="Arial"/>
                <w:b/>
              </w:rPr>
            </w:pPr>
            <w:r w:rsidRPr="00C57DFB">
              <w:rPr>
                <w:rFonts w:ascii="Arial" w:hAnsi="Arial" w:cs="Arial"/>
                <w:b/>
                <w:sz w:val="22"/>
                <w:szCs w:val="22"/>
              </w:rPr>
              <w:t>Среднесуточный</w:t>
            </w:r>
          </w:p>
          <w:p w:rsidR="008852B6" w:rsidRPr="00C57DFB" w:rsidRDefault="008852B6" w:rsidP="00480689">
            <w:pPr>
              <w:jc w:val="center"/>
              <w:rPr>
                <w:rFonts w:ascii="Arial" w:hAnsi="Arial" w:cs="Arial"/>
                <w:b/>
              </w:rPr>
            </w:pPr>
            <w:r w:rsidRPr="00C57DFB">
              <w:rPr>
                <w:rFonts w:ascii="Arial" w:hAnsi="Arial" w:cs="Arial"/>
                <w:b/>
                <w:sz w:val="22"/>
                <w:szCs w:val="22"/>
              </w:rPr>
              <w:t>объем, т/сутки</w:t>
            </w:r>
          </w:p>
        </w:tc>
      </w:tr>
      <w:tr w:rsidR="008852B6" w:rsidRPr="00E373FA" w:rsidTr="00480689">
        <w:trPr>
          <w:jc w:val="center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2B6" w:rsidRPr="00E373FA" w:rsidRDefault="008852B6" w:rsidP="00480689">
            <w:pPr>
              <w:ind w:left="-108"/>
              <w:rPr>
                <w:rFonts w:ascii="Arial" w:hAnsi="Arial" w:cs="Arial"/>
              </w:rPr>
            </w:pPr>
            <w:r w:rsidRPr="00E373FA">
              <w:rPr>
                <w:rFonts w:ascii="Arial" w:hAnsi="Arial" w:cs="Arial"/>
                <w:sz w:val="22"/>
                <w:szCs w:val="22"/>
              </w:rPr>
              <w:t xml:space="preserve"> ДП №1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2B6" w:rsidRPr="00E373FA" w:rsidRDefault="008852B6" w:rsidP="00480689">
            <w:pPr>
              <w:jc w:val="center"/>
              <w:rPr>
                <w:rFonts w:ascii="Arial" w:hAnsi="Arial" w:cs="Arial"/>
              </w:rPr>
            </w:pPr>
            <w:r w:rsidRPr="00E373FA">
              <w:rPr>
                <w:rFonts w:ascii="Arial" w:hAnsi="Arial" w:cs="Arial"/>
                <w:sz w:val="22"/>
                <w:szCs w:val="22"/>
              </w:rPr>
              <w:t>1 165</w:t>
            </w:r>
          </w:p>
        </w:tc>
      </w:tr>
      <w:tr w:rsidR="008852B6" w:rsidRPr="000906C2" w:rsidTr="00480689">
        <w:trPr>
          <w:jc w:val="center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2B6" w:rsidRPr="00E373FA" w:rsidRDefault="008852B6" w:rsidP="00480689">
            <w:pPr>
              <w:ind w:left="-108"/>
              <w:rPr>
                <w:rFonts w:ascii="Arial" w:hAnsi="Arial" w:cs="Arial"/>
              </w:rPr>
            </w:pPr>
            <w:r w:rsidRPr="00E373FA">
              <w:rPr>
                <w:rFonts w:ascii="Arial" w:hAnsi="Arial" w:cs="Arial"/>
                <w:sz w:val="22"/>
                <w:szCs w:val="22"/>
              </w:rPr>
              <w:t xml:space="preserve"> ДП №2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2B6" w:rsidRPr="00E373FA" w:rsidRDefault="008852B6" w:rsidP="00480689">
            <w:pPr>
              <w:jc w:val="center"/>
              <w:rPr>
                <w:rFonts w:ascii="Arial" w:hAnsi="Arial" w:cs="Arial"/>
              </w:rPr>
            </w:pPr>
            <w:r w:rsidRPr="00E373FA">
              <w:rPr>
                <w:rFonts w:ascii="Arial" w:hAnsi="Arial" w:cs="Arial"/>
                <w:sz w:val="22"/>
                <w:szCs w:val="22"/>
              </w:rPr>
              <w:t>194</w:t>
            </w:r>
          </w:p>
        </w:tc>
      </w:tr>
      <w:tr w:rsidR="008852B6" w:rsidRPr="000906C2" w:rsidTr="00480689">
        <w:trPr>
          <w:jc w:val="center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2B6" w:rsidRPr="00C57DFB" w:rsidRDefault="008852B6" w:rsidP="00480689">
            <w:pPr>
              <w:ind w:left="-108"/>
              <w:rPr>
                <w:rFonts w:ascii="Arial" w:hAnsi="Arial" w:cs="Arial"/>
              </w:rPr>
            </w:pPr>
            <w:r w:rsidRPr="00C57DFB">
              <w:rPr>
                <w:rFonts w:ascii="Arial" w:hAnsi="Arial" w:cs="Arial"/>
                <w:sz w:val="22"/>
                <w:szCs w:val="22"/>
              </w:rPr>
              <w:t xml:space="preserve"> ДП №3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2B6" w:rsidRPr="00C57DFB" w:rsidRDefault="008852B6" w:rsidP="00480689">
            <w:pPr>
              <w:jc w:val="center"/>
              <w:rPr>
                <w:rFonts w:ascii="Arial" w:hAnsi="Arial" w:cs="Arial"/>
              </w:rPr>
            </w:pPr>
            <w:r w:rsidRPr="00C57DFB">
              <w:rPr>
                <w:rFonts w:ascii="Arial" w:hAnsi="Arial" w:cs="Arial"/>
                <w:sz w:val="22"/>
                <w:szCs w:val="22"/>
              </w:rPr>
              <w:t xml:space="preserve">на консервации </w:t>
            </w:r>
          </w:p>
        </w:tc>
      </w:tr>
    </w:tbl>
    <w:p w:rsidR="008852B6" w:rsidRPr="000906C2" w:rsidRDefault="008852B6" w:rsidP="008852B6">
      <w:pPr>
        <w:spacing w:after="200"/>
        <w:ind w:firstLine="709"/>
        <w:jc w:val="both"/>
        <w:rPr>
          <w:rFonts w:ascii="Arial" w:hAnsi="Arial" w:cs="Arial"/>
          <w:szCs w:val="22"/>
          <w:highlight w:val="cyan"/>
        </w:rPr>
      </w:pPr>
    </w:p>
    <w:p w:rsidR="008852B6" w:rsidRPr="002B4CF5" w:rsidRDefault="008852B6" w:rsidP="008852B6">
      <w:pPr>
        <w:ind w:firstLine="709"/>
        <w:jc w:val="both"/>
        <w:rPr>
          <w:rFonts w:ascii="Arial" w:hAnsi="Arial" w:cs="Arial"/>
        </w:rPr>
      </w:pPr>
      <w:r w:rsidRPr="004F6A86">
        <w:rPr>
          <w:rFonts w:ascii="Arial" w:hAnsi="Arial" w:cs="Arial"/>
        </w:rPr>
        <w:t>В 2013 году осваивалась</w:t>
      </w:r>
      <w:r w:rsidR="00D732FD">
        <w:rPr>
          <w:rFonts w:ascii="Arial" w:hAnsi="Arial" w:cs="Arial"/>
        </w:rPr>
        <w:t xml:space="preserve"> комплексная</w:t>
      </w:r>
      <w:r w:rsidRPr="004F6A86">
        <w:rPr>
          <w:rFonts w:ascii="Arial" w:hAnsi="Arial" w:cs="Arial"/>
        </w:rPr>
        <w:t xml:space="preserve"> технология</w:t>
      </w:r>
      <w:r w:rsidR="00D732FD">
        <w:rPr>
          <w:rFonts w:ascii="Arial" w:hAnsi="Arial" w:cs="Arial"/>
        </w:rPr>
        <w:t xml:space="preserve"> использования различных видов неофлюсованных окатышей (производства Михайловского и Лебединского ГОК) для выплавки широкого спектра заказных марок чугуна.</w:t>
      </w:r>
    </w:p>
    <w:p w:rsidR="00C24FD2" w:rsidRDefault="00C24FD2" w:rsidP="008A177F">
      <w:pPr>
        <w:spacing w:after="200"/>
        <w:jc w:val="both"/>
        <w:rPr>
          <w:rFonts w:ascii="Arial" w:hAnsi="Arial" w:cs="Arial"/>
          <w:szCs w:val="22"/>
        </w:rPr>
      </w:pPr>
    </w:p>
    <w:p w:rsidR="00FE37C0" w:rsidRPr="00FE37C0" w:rsidRDefault="00FE37C0" w:rsidP="00FE37C0">
      <w:pPr>
        <w:pStyle w:val="2"/>
        <w:rPr>
          <w:rFonts w:ascii="Arial" w:hAnsi="Arial" w:cs="Arial"/>
          <w:i/>
          <w:color w:val="auto"/>
          <w:sz w:val="28"/>
        </w:rPr>
      </w:pPr>
      <w:r w:rsidRPr="00FE37C0">
        <w:rPr>
          <w:rFonts w:ascii="Arial" w:hAnsi="Arial" w:cs="Arial"/>
          <w:i/>
          <w:color w:val="auto"/>
          <w:sz w:val="28"/>
        </w:rPr>
        <w:t>Продажи</w:t>
      </w:r>
    </w:p>
    <w:p w:rsidR="00FE37C0" w:rsidRPr="002B4CF5" w:rsidRDefault="00FE37C0" w:rsidP="00FE37C0">
      <w:pPr>
        <w:ind w:firstLine="709"/>
        <w:jc w:val="both"/>
        <w:rPr>
          <w:rFonts w:ascii="Arial" w:hAnsi="Arial" w:cs="Arial"/>
        </w:rPr>
      </w:pPr>
    </w:p>
    <w:p w:rsidR="00FE37C0" w:rsidRDefault="00FE37C0" w:rsidP="00FE37C0">
      <w:pPr>
        <w:ind w:firstLine="709"/>
        <w:jc w:val="both"/>
        <w:rPr>
          <w:rFonts w:ascii="Arial" w:hAnsi="Arial" w:cs="Arial"/>
          <w:szCs w:val="22"/>
        </w:rPr>
      </w:pPr>
      <w:r w:rsidRPr="00900198">
        <w:rPr>
          <w:rFonts w:ascii="Arial" w:hAnsi="Arial" w:cs="Arial"/>
          <w:bCs/>
          <w:szCs w:val="22"/>
        </w:rPr>
        <w:t>Объём продаж товарного чугуна ОАО «КМЗ»</w:t>
      </w:r>
      <w:r w:rsidRPr="00900198">
        <w:rPr>
          <w:rFonts w:ascii="Arial" w:hAnsi="Arial" w:cs="Arial"/>
          <w:szCs w:val="22"/>
        </w:rPr>
        <w:t xml:space="preserve"> в 2013 году составил 423 906 </w:t>
      </w:r>
      <w:r w:rsidRPr="00A32F47">
        <w:rPr>
          <w:rFonts w:ascii="Arial" w:hAnsi="Arial" w:cs="Arial"/>
          <w:szCs w:val="22"/>
        </w:rPr>
        <w:t xml:space="preserve">т, что на 51 451 т (или на 11%) меньше, чем в 2012 г. </w:t>
      </w:r>
      <w:r w:rsidRPr="00A32F47">
        <w:rPr>
          <w:rFonts w:ascii="Arial" w:hAnsi="Arial" w:cs="Arial"/>
          <w:bCs/>
          <w:szCs w:val="22"/>
        </w:rPr>
        <w:t>Объём продаж ферромарганца</w:t>
      </w:r>
      <w:r w:rsidRPr="00A32F47">
        <w:rPr>
          <w:rFonts w:ascii="Arial" w:hAnsi="Arial" w:cs="Arial"/>
          <w:szCs w:val="22"/>
        </w:rPr>
        <w:t xml:space="preserve"> составил 71 501 т, что на 1 418 т (или на </w:t>
      </w:r>
      <w:r>
        <w:rPr>
          <w:rFonts w:ascii="Arial" w:hAnsi="Arial" w:cs="Arial"/>
          <w:szCs w:val="22"/>
        </w:rPr>
        <w:t>2%</w:t>
      </w:r>
      <w:r w:rsidRPr="00A32F47">
        <w:rPr>
          <w:rFonts w:ascii="Arial" w:hAnsi="Arial" w:cs="Arial"/>
          <w:szCs w:val="22"/>
        </w:rPr>
        <w:t>) больше показателя 2012 года</w:t>
      </w:r>
      <w:r>
        <w:rPr>
          <w:rFonts w:ascii="Arial" w:hAnsi="Arial" w:cs="Arial"/>
          <w:szCs w:val="22"/>
        </w:rPr>
        <w:t>.</w:t>
      </w:r>
    </w:p>
    <w:p w:rsidR="00FE37C0" w:rsidRPr="00F511F0" w:rsidRDefault="00FE37C0" w:rsidP="00FE37C0">
      <w:pPr>
        <w:pStyle w:val="ab"/>
        <w:spacing w:before="0" w:after="0"/>
        <w:ind w:left="0"/>
        <w:jc w:val="both"/>
        <w:rPr>
          <w:rFonts w:ascii="Arial" w:hAnsi="Arial" w:cs="Arial"/>
          <w:szCs w:val="22"/>
          <w:highlight w:val="cyan"/>
        </w:rPr>
      </w:pPr>
    </w:p>
    <w:p w:rsidR="00FE37C0" w:rsidRPr="00987E34" w:rsidRDefault="00FE37C0" w:rsidP="00FE37C0">
      <w:pPr>
        <w:ind w:firstLine="709"/>
        <w:jc w:val="center"/>
        <w:rPr>
          <w:rFonts w:ascii="Arial" w:hAnsi="Arial" w:cs="Arial"/>
          <w:bCs/>
          <w:i/>
          <w:szCs w:val="22"/>
        </w:rPr>
      </w:pPr>
      <w:r w:rsidRPr="00987E34">
        <w:rPr>
          <w:rFonts w:ascii="Arial" w:hAnsi="Arial" w:cs="Arial"/>
          <w:bCs/>
          <w:i/>
          <w:szCs w:val="22"/>
        </w:rPr>
        <w:t>Таблица 9. Динамика объемов продаж товарной продукции ОАО «КМЗ»</w:t>
      </w:r>
    </w:p>
    <w:tbl>
      <w:tblPr>
        <w:tblW w:w="852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ook w:val="04A0"/>
      </w:tblPr>
      <w:tblGrid>
        <w:gridCol w:w="1820"/>
        <w:gridCol w:w="1341"/>
        <w:gridCol w:w="1341"/>
        <w:gridCol w:w="1341"/>
        <w:gridCol w:w="1341"/>
        <w:gridCol w:w="1341"/>
      </w:tblGrid>
      <w:tr w:rsidR="00FE37C0" w:rsidRPr="00F511F0" w:rsidTr="00480689">
        <w:trPr>
          <w:trHeight w:val="525"/>
          <w:jc w:val="center"/>
        </w:trPr>
        <w:tc>
          <w:tcPr>
            <w:tcW w:w="1820" w:type="dxa"/>
            <w:shd w:val="clear" w:color="auto" w:fill="C6D9F1" w:themeFill="text2" w:themeFillTint="33"/>
            <w:vAlign w:val="center"/>
            <w:hideMark/>
          </w:tcPr>
          <w:p w:rsidR="00FE37C0" w:rsidRPr="00487F9A" w:rsidRDefault="00FE37C0" w:rsidP="004806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F9A">
              <w:rPr>
                <w:rFonts w:ascii="Arial" w:hAnsi="Arial" w:cs="Arial"/>
                <w:b/>
                <w:bCs/>
                <w:sz w:val="20"/>
                <w:szCs w:val="20"/>
              </w:rPr>
              <w:t>Показатели</w:t>
            </w:r>
          </w:p>
        </w:tc>
        <w:tc>
          <w:tcPr>
            <w:tcW w:w="1341" w:type="dxa"/>
            <w:shd w:val="clear" w:color="auto" w:fill="C6D9F1" w:themeFill="text2" w:themeFillTint="33"/>
            <w:vAlign w:val="center"/>
            <w:hideMark/>
          </w:tcPr>
          <w:p w:rsidR="00FE37C0" w:rsidRPr="00487F9A" w:rsidRDefault="00FE37C0" w:rsidP="004806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F9A">
              <w:rPr>
                <w:rFonts w:ascii="Arial" w:hAnsi="Arial" w:cs="Arial"/>
                <w:b/>
                <w:bCs/>
                <w:sz w:val="20"/>
                <w:szCs w:val="20"/>
              </w:rPr>
              <w:t>2009 г.</w:t>
            </w:r>
          </w:p>
        </w:tc>
        <w:tc>
          <w:tcPr>
            <w:tcW w:w="1341" w:type="dxa"/>
            <w:shd w:val="clear" w:color="auto" w:fill="C6D9F1" w:themeFill="text2" w:themeFillTint="33"/>
            <w:vAlign w:val="center"/>
            <w:hideMark/>
          </w:tcPr>
          <w:p w:rsidR="00FE37C0" w:rsidRPr="00487F9A" w:rsidRDefault="00FE37C0" w:rsidP="004806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F9A">
              <w:rPr>
                <w:rFonts w:ascii="Arial" w:hAnsi="Arial" w:cs="Arial"/>
                <w:b/>
                <w:bCs/>
                <w:sz w:val="20"/>
                <w:szCs w:val="20"/>
              </w:rPr>
              <w:t>2010 г.</w:t>
            </w:r>
          </w:p>
        </w:tc>
        <w:tc>
          <w:tcPr>
            <w:tcW w:w="1341" w:type="dxa"/>
            <w:shd w:val="clear" w:color="auto" w:fill="C6D9F1" w:themeFill="text2" w:themeFillTint="33"/>
            <w:vAlign w:val="center"/>
            <w:hideMark/>
          </w:tcPr>
          <w:p w:rsidR="00FE37C0" w:rsidRPr="00487F9A" w:rsidRDefault="00FE37C0" w:rsidP="004806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F9A">
              <w:rPr>
                <w:rFonts w:ascii="Arial" w:hAnsi="Arial" w:cs="Arial"/>
                <w:b/>
                <w:bCs/>
                <w:sz w:val="20"/>
                <w:szCs w:val="20"/>
              </w:rPr>
              <w:t>2011 г.</w:t>
            </w:r>
          </w:p>
        </w:tc>
        <w:tc>
          <w:tcPr>
            <w:tcW w:w="1341" w:type="dxa"/>
            <w:shd w:val="clear" w:color="auto" w:fill="C6D9F1" w:themeFill="text2" w:themeFillTint="33"/>
            <w:vAlign w:val="center"/>
            <w:hideMark/>
          </w:tcPr>
          <w:p w:rsidR="00FE37C0" w:rsidRPr="00487F9A" w:rsidRDefault="00FE37C0" w:rsidP="004806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F9A">
              <w:rPr>
                <w:rFonts w:ascii="Arial" w:hAnsi="Arial" w:cs="Arial"/>
                <w:b/>
                <w:bCs/>
                <w:sz w:val="20"/>
                <w:szCs w:val="20"/>
              </w:rPr>
              <w:t>2012 г.</w:t>
            </w:r>
          </w:p>
        </w:tc>
        <w:tc>
          <w:tcPr>
            <w:tcW w:w="1341" w:type="dxa"/>
            <w:shd w:val="clear" w:color="auto" w:fill="C6D9F1" w:themeFill="text2" w:themeFillTint="33"/>
            <w:vAlign w:val="center"/>
            <w:hideMark/>
          </w:tcPr>
          <w:p w:rsidR="00FE37C0" w:rsidRPr="00487F9A" w:rsidRDefault="00FE37C0" w:rsidP="004806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F9A">
              <w:rPr>
                <w:rFonts w:ascii="Arial" w:hAnsi="Arial" w:cs="Arial"/>
                <w:b/>
                <w:bCs/>
                <w:sz w:val="20"/>
                <w:szCs w:val="20"/>
              </w:rPr>
              <w:t>201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487F9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г.</w:t>
            </w:r>
          </w:p>
        </w:tc>
      </w:tr>
      <w:tr w:rsidR="00FE37C0" w:rsidRPr="00F511F0" w:rsidTr="00480689">
        <w:trPr>
          <w:trHeight w:val="525"/>
          <w:jc w:val="center"/>
        </w:trPr>
        <w:tc>
          <w:tcPr>
            <w:tcW w:w="1820" w:type="dxa"/>
            <w:vAlign w:val="center"/>
            <w:hideMark/>
          </w:tcPr>
          <w:p w:rsidR="00FE37C0" w:rsidRPr="00487F9A" w:rsidRDefault="00FE37C0" w:rsidP="004806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F9A">
              <w:rPr>
                <w:rFonts w:ascii="Arial" w:hAnsi="Arial" w:cs="Arial"/>
                <w:b/>
                <w:bCs/>
                <w:sz w:val="20"/>
                <w:szCs w:val="20"/>
              </w:rPr>
              <w:t>Чугун</w:t>
            </w:r>
          </w:p>
        </w:tc>
        <w:tc>
          <w:tcPr>
            <w:tcW w:w="1341" w:type="dxa"/>
            <w:vAlign w:val="center"/>
            <w:hideMark/>
          </w:tcPr>
          <w:p w:rsidR="00FE37C0" w:rsidRPr="00487F9A" w:rsidRDefault="00FE37C0" w:rsidP="0048068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7F9A">
              <w:rPr>
                <w:rFonts w:ascii="Arial" w:hAnsi="Arial" w:cs="Arial"/>
                <w:bCs/>
                <w:sz w:val="20"/>
                <w:szCs w:val="20"/>
              </w:rPr>
              <w:t>473 271</w:t>
            </w:r>
          </w:p>
        </w:tc>
        <w:tc>
          <w:tcPr>
            <w:tcW w:w="1341" w:type="dxa"/>
            <w:vAlign w:val="center"/>
            <w:hideMark/>
          </w:tcPr>
          <w:p w:rsidR="00FE37C0" w:rsidRPr="00487F9A" w:rsidRDefault="00FE37C0" w:rsidP="0048068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7F9A">
              <w:rPr>
                <w:rFonts w:ascii="Arial" w:hAnsi="Arial" w:cs="Arial"/>
                <w:bCs/>
                <w:sz w:val="20"/>
                <w:szCs w:val="20"/>
              </w:rPr>
              <w:t>530 845</w:t>
            </w:r>
          </w:p>
        </w:tc>
        <w:tc>
          <w:tcPr>
            <w:tcW w:w="1341" w:type="dxa"/>
            <w:vAlign w:val="center"/>
            <w:hideMark/>
          </w:tcPr>
          <w:p w:rsidR="00FE37C0" w:rsidRPr="00487F9A" w:rsidRDefault="00FE37C0" w:rsidP="0048068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7F9A">
              <w:rPr>
                <w:rFonts w:ascii="Arial" w:hAnsi="Arial" w:cs="Arial"/>
                <w:bCs/>
                <w:sz w:val="20"/>
                <w:szCs w:val="20"/>
              </w:rPr>
              <w:t>471 621</w:t>
            </w:r>
          </w:p>
        </w:tc>
        <w:tc>
          <w:tcPr>
            <w:tcW w:w="1341" w:type="dxa"/>
            <w:vAlign w:val="center"/>
            <w:hideMark/>
          </w:tcPr>
          <w:p w:rsidR="00FE37C0" w:rsidRPr="00487F9A" w:rsidRDefault="00FE37C0" w:rsidP="0048068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7F9A">
              <w:rPr>
                <w:rFonts w:ascii="Arial" w:hAnsi="Arial" w:cs="Arial"/>
                <w:bCs/>
                <w:sz w:val="20"/>
                <w:szCs w:val="20"/>
              </w:rPr>
              <w:t>475 357</w:t>
            </w:r>
          </w:p>
        </w:tc>
        <w:tc>
          <w:tcPr>
            <w:tcW w:w="1341" w:type="dxa"/>
            <w:vAlign w:val="center"/>
            <w:hideMark/>
          </w:tcPr>
          <w:p w:rsidR="00FE37C0" w:rsidRPr="00487F9A" w:rsidRDefault="00FE37C0" w:rsidP="0048068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423 906</w:t>
            </w:r>
          </w:p>
        </w:tc>
      </w:tr>
      <w:tr w:rsidR="00FE37C0" w:rsidRPr="00F511F0" w:rsidTr="00480689">
        <w:trPr>
          <w:trHeight w:val="525"/>
          <w:jc w:val="center"/>
        </w:trPr>
        <w:tc>
          <w:tcPr>
            <w:tcW w:w="1820" w:type="dxa"/>
            <w:vAlign w:val="center"/>
            <w:hideMark/>
          </w:tcPr>
          <w:p w:rsidR="00FE37C0" w:rsidRPr="00487F9A" w:rsidRDefault="00FE37C0" w:rsidP="004806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F9A">
              <w:rPr>
                <w:rFonts w:ascii="Arial" w:hAnsi="Arial" w:cs="Arial"/>
                <w:b/>
                <w:bCs/>
                <w:sz w:val="20"/>
                <w:szCs w:val="20"/>
              </w:rPr>
              <w:t>Ферромарганец</w:t>
            </w:r>
          </w:p>
        </w:tc>
        <w:tc>
          <w:tcPr>
            <w:tcW w:w="1341" w:type="dxa"/>
            <w:vAlign w:val="center"/>
            <w:hideMark/>
          </w:tcPr>
          <w:p w:rsidR="00FE37C0" w:rsidRPr="00487F9A" w:rsidRDefault="00FE37C0" w:rsidP="0048068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7F9A">
              <w:rPr>
                <w:rFonts w:ascii="Arial" w:hAnsi="Arial" w:cs="Arial"/>
                <w:bCs/>
                <w:sz w:val="20"/>
                <w:szCs w:val="20"/>
              </w:rPr>
              <w:t>25 162</w:t>
            </w:r>
          </w:p>
        </w:tc>
        <w:tc>
          <w:tcPr>
            <w:tcW w:w="1341" w:type="dxa"/>
            <w:vAlign w:val="center"/>
            <w:hideMark/>
          </w:tcPr>
          <w:p w:rsidR="00FE37C0" w:rsidRPr="00487F9A" w:rsidRDefault="00FE37C0" w:rsidP="0048068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7F9A">
              <w:rPr>
                <w:rFonts w:ascii="Arial" w:hAnsi="Arial" w:cs="Arial"/>
                <w:bCs/>
                <w:sz w:val="20"/>
                <w:szCs w:val="20"/>
              </w:rPr>
              <w:t>58 926</w:t>
            </w:r>
          </w:p>
        </w:tc>
        <w:tc>
          <w:tcPr>
            <w:tcW w:w="1341" w:type="dxa"/>
            <w:vAlign w:val="center"/>
            <w:hideMark/>
          </w:tcPr>
          <w:p w:rsidR="00FE37C0" w:rsidRPr="00487F9A" w:rsidRDefault="00FE37C0" w:rsidP="0048068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7F9A">
              <w:rPr>
                <w:rFonts w:ascii="Arial" w:hAnsi="Arial" w:cs="Arial"/>
                <w:bCs/>
                <w:sz w:val="20"/>
                <w:szCs w:val="20"/>
              </w:rPr>
              <w:t>55 070</w:t>
            </w:r>
          </w:p>
        </w:tc>
        <w:tc>
          <w:tcPr>
            <w:tcW w:w="1341" w:type="dxa"/>
            <w:vAlign w:val="center"/>
            <w:hideMark/>
          </w:tcPr>
          <w:p w:rsidR="00FE37C0" w:rsidRPr="00487F9A" w:rsidRDefault="00FE37C0" w:rsidP="0048068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7F9A">
              <w:rPr>
                <w:rFonts w:ascii="Arial" w:hAnsi="Arial" w:cs="Arial"/>
                <w:bCs/>
                <w:sz w:val="20"/>
                <w:szCs w:val="20"/>
              </w:rPr>
              <w:t>70 083</w:t>
            </w:r>
          </w:p>
        </w:tc>
        <w:tc>
          <w:tcPr>
            <w:tcW w:w="1341" w:type="dxa"/>
            <w:vAlign w:val="center"/>
            <w:hideMark/>
          </w:tcPr>
          <w:p w:rsidR="00FE37C0" w:rsidRPr="00487F9A" w:rsidRDefault="00FE37C0" w:rsidP="0048068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71 501</w:t>
            </w:r>
          </w:p>
        </w:tc>
      </w:tr>
    </w:tbl>
    <w:p w:rsidR="00FE37C0" w:rsidRPr="00F511F0" w:rsidRDefault="00FE37C0" w:rsidP="00FE37C0">
      <w:pPr>
        <w:ind w:firstLine="709"/>
        <w:jc w:val="both"/>
        <w:rPr>
          <w:rFonts w:ascii="Arial" w:hAnsi="Arial" w:cs="Arial"/>
          <w:sz w:val="22"/>
          <w:highlight w:val="cyan"/>
        </w:rPr>
      </w:pPr>
    </w:p>
    <w:p w:rsidR="00FE37C0" w:rsidRPr="00AB3E99" w:rsidRDefault="00FE37C0" w:rsidP="00FE37C0">
      <w:pPr>
        <w:ind w:firstLine="709"/>
        <w:jc w:val="both"/>
        <w:rPr>
          <w:rFonts w:ascii="Arial" w:hAnsi="Arial" w:cs="Arial"/>
          <w:szCs w:val="22"/>
        </w:rPr>
      </w:pPr>
      <w:r w:rsidRPr="00AB3E99">
        <w:rPr>
          <w:rFonts w:ascii="Arial" w:hAnsi="Arial" w:cs="Arial"/>
          <w:szCs w:val="22"/>
        </w:rPr>
        <w:t>Выручка от реализации основной продукции в 201</w:t>
      </w:r>
      <w:r w:rsidR="00893437" w:rsidRPr="00AB3E99">
        <w:rPr>
          <w:rFonts w:ascii="Arial" w:hAnsi="Arial" w:cs="Arial"/>
          <w:szCs w:val="22"/>
        </w:rPr>
        <w:t>3</w:t>
      </w:r>
      <w:r w:rsidRPr="00AB3E99">
        <w:rPr>
          <w:rFonts w:ascii="Arial" w:hAnsi="Arial" w:cs="Arial"/>
          <w:szCs w:val="22"/>
        </w:rPr>
        <w:t xml:space="preserve"> году составила 8 </w:t>
      </w:r>
      <w:r w:rsidR="00AB3E99" w:rsidRPr="00AB3E99">
        <w:rPr>
          <w:rFonts w:ascii="Arial" w:hAnsi="Arial" w:cs="Arial"/>
          <w:szCs w:val="22"/>
        </w:rPr>
        <w:t>216</w:t>
      </w:r>
      <w:r w:rsidRPr="00AB3E99">
        <w:rPr>
          <w:rFonts w:ascii="Arial" w:hAnsi="Arial" w:cs="Arial"/>
          <w:szCs w:val="22"/>
        </w:rPr>
        <w:t>,</w:t>
      </w:r>
      <w:r w:rsidR="00AB3E99" w:rsidRPr="00AB3E99">
        <w:rPr>
          <w:rFonts w:ascii="Arial" w:hAnsi="Arial" w:cs="Arial"/>
          <w:szCs w:val="22"/>
        </w:rPr>
        <w:t>2</w:t>
      </w:r>
      <w:r w:rsidRPr="00AB3E99">
        <w:rPr>
          <w:rFonts w:ascii="Arial" w:hAnsi="Arial" w:cs="Arial"/>
          <w:szCs w:val="22"/>
        </w:rPr>
        <w:t xml:space="preserve"> млн. руб.</w:t>
      </w:r>
    </w:p>
    <w:p w:rsidR="00FE37C0" w:rsidRPr="00AD2E66" w:rsidRDefault="00FE37C0" w:rsidP="00FE37C0">
      <w:pPr>
        <w:ind w:firstLine="709"/>
        <w:jc w:val="both"/>
        <w:rPr>
          <w:rFonts w:ascii="Arial" w:hAnsi="Arial" w:cs="Arial"/>
          <w:szCs w:val="22"/>
          <w:highlight w:val="red"/>
        </w:rPr>
      </w:pPr>
    </w:p>
    <w:p w:rsidR="00FE37C0" w:rsidRPr="004F6FCA" w:rsidRDefault="00FE37C0" w:rsidP="00FE37C0">
      <w:pPr>
        <w:ind w:firstLine="709"/>
        <w:jc w:val="both"/>
        <w:rPr>
          <w:rFonts w:ascii="Arial" w:hAnsi="Arial" w:cs="Arial"/>
          <w:szCs w:val="22"/>
        </w:rPr>
      </w:pPr>
      <w:r w:rsidRPr="004F6FCA">
        <w:rPr>
          <w:rFonts w:ascii="Arial" w:hAnsi="Arial" w:cs="Arial"/>
          <w:szCs w:val="22"/>
        </w:rPr>
        <w:t xml:space="preserve">Выручка от реализации неосновных видов продукции в 2013 году составила </w:t>
      </w:r>
      <w:r w:rsidR="004F6FCA" w:rsidRPr="004F6FCA">
        <w:rPr>
          <w:rFonts w:ascii="Arial" w:hAnsi="Arial" w:cs="Arial"/>
          <w:szCs w:val="22"/>
        </w:rPr>
        <w:t>261,2</w:t>
      </w:r>
      <w:r w:rsidRPr="004F6FCA">
        <w:rPr>
          <w:rFonts w:ascii="Arial" w:hAnsi="Arial" w:cs="Arial"/>
          <w:szCs w:val="22"/>
        </w:rPr>
        <w:t xml:space="preserve"> млн. руб., что на </w:t>
      </w:r>
      <w:r w:rsidR="004F6FCA" w:rsidRPr="004F6FCA">
        <w:rPr>
          <w:rFonts w:ascii="Arial" w:hAnsi="Arial" w:cs="Arial"/>
          <w:szCs w:val="22"/>
        </w:rPr>
        <w:t>60,5</w:t>
      </w:r>
      <w:r w:rsidRPr="004F6FCA">
        <w:rPr>
          <w:rFonts w:ascii="Arial" w:hAnsi="Arial" w:cs="Arial"/>
          <w:szCs w:val="22"/>
        </w:rPr>
        <w:t xml:space="preserve"> млн. руб. (</w:t>
      </w:r>
      <w:r w:rsidR="004F6FCA" w:rsidRPr="004F6FCA">
        <w:rPr>
          <w:rFonts w:ascii="Arial" w:hAnsi="Arial" w:cs="Arial"/>
          <w:szCs w:val="22"/>
        </w:rPr>
        <w:t>18</w:t>
      </w:r>
      <w:r w:rsidRPr="004F6FCA">
        <w:rPr>
          <w:rFonts w:ascii="Arial" w:hAnsi="Arial" w:cs="Arial"/>
          <w:szCs w:val="22"/>
        </w:rPr>
        <w:t>,</w:t>
      </w:r>
      <w:r w:rsidR="004F6FCA" w:rsidRPr="004F6FCA">
        <w:rPr>
          <w:rFonts w:ascii="Arial" w:hAnsi="Arial" w:cs="Arial"/>
          <w:szCs w:val="22"/>
        </w:rPr>
        <w:t>8</w:t>
      </w:r>
      <w:r w:rsidRPr="004F6FCA">
        <w:rPr>
          <w:rFonts w:ascii="Arial" w:hAnsi="Arial" w:cs="Arial"/>
          <w:szCs w:val="22"/>
        </w:rPr>
        <w:t>%) меньше уровня 2012 года.</w:t>
      </w:r>
    </w:p>
    <w:p w:rsidR="00FE37C0" w:rsidRPr="00AD2E66" w:rsidRDefault="00FE37C0" w:rsidP="00FE37C0">
      <w:pPr>
        <w:ind w:firstLine="709"/>
        <w:jc w:val="both"/>
        <w:rPr>
          <w:rFonts w:ascii="Arial" w:hAnsi="Arial" w:cs="Arial"/>
          <w:szCs w:val="22"/>
          <w:highlight w:val="red"/>
        </w:rPr>
      </w:pPr>
    </w:p>
    <w:p w:rsidR="00FE37C0" w:rsidRPr="00F54E10" w:rsidRDefault="00FE37C0" w:rsidP="00FE37C0">
      <w:pPr>
        <w:ind w:firstLine="709"/>
        <w:jc w:val="both"/>
        <w:rPr>
          <w:rFonts w:ascii="Arial" w:hAnsi="Arial" w:cs="Arial"/>
          <w:szCs w:val="22"/>
        </w:rPr>
      </w:pPr>
      <w:r w:rsidRPr="004F6FCA">
        <w:rPr>
          <w:rFonts w:ascii="Arial" w:hAnsi="Arial" w:cs="Arial"/>
          <w:szCs w:val="22"/>
        </w:rPr>
        <w:t>Выручка от реализации услуг в 2013 году составила 23</w:t>
      </w:r>
      <w:r w:rsidR="004F6FCA" w:rsidRPr="004F6FCA">
        <w:rPr>
          <w:rFonts w:ascii="Arial" w:hAnsi="Arial" w:cs="Arial"/>
          <w:szCs w:val="22"/>
        </w:rPr>
        <w:t>9</w:t>
      </w:r>
      <w:r w:rsidRPr="004F6FCA">
        <w:rPr>
          <w:rFonts w:ascii="Arial" w:hAnsi="Arial" w:cs="Arial"/>
          <w:szCs w:val="22"/>
        </w:rPr>
        <w:t>,</w:t>
      </w:r>
      <w:r w:rsidR="004F6FCA" w:rsidRPr="004F6FCA">
        <w:rPr>
          <w:rFonts w:ascii="Arial" w:hAnsi="Arial" w:cs="Arial"/>
          <w:szCs w:val="22"/>
        </w:rPr>
        <w:t>3</w:t>
      </w:r>
      <w:r w:rsidRPr="004F6FCA">
        <w:rPr>
          <w:rFonts w:ascii="Arial" w:hAnsi="Arial" w:cs="Arial"/>
          <w:szCs w:val="22"/>
        </w:rPr>
        <w:t xml:space="preserve"> млн. руб., что на </w:t>
      </w:r>
      <w:r w:rsidR="004F6FCA" w:rsidRPr="004F6FCA">
        <w:rPr>
          <w:rFonts w:ascii="Arial" w:hAnsi="Arial" w:cs="Arial"/>
          <w:szCs w:val="22"/>
        </w:rPr>
        <w:t>20</w:t>
      </w:r>
      <w:r w:rsidRPr="004F6FCA">
        <w:rPr>
          <w:rFonts w:ascii="Arial" w:hAnsi="Arial" w:cs="Arial"/>
          <w:szCs w:val="22"/>
        </w:rPr>
        <w:t>,7 млн. руб. (</w:t>
      </w:r>
      <w:r w:rsidR="004F6FCA" w:rsidRPr="004F6FCA">
        <w:rPr>
          <w:rFonts w:ascii="Arial" w:hAnsi="Arial" w:cs="Arial"/>
          <w:szCs w:val="22"/>
        </w:rPr>
        <w:t>9</w:t>
      </w:r>
      <w:r w:rsidRPr="004F6FCA">
        <w:rPr>
          <w:rFonts w:ascii="Arial" w:hAnsi="Arial" w:cs="Arial"/>
          <w:szCs w:val="22"/>
        </w:rPr>
        <w:t>,</w:t>
      </w:r>
      <w:r w:rsidR="004F6FCA" w:rsidRPr="004F6FCA">
        <w:rPr>
          <w:rFonts w:ascii="Arial" w:hAnsi="Arial" w:cs="Arial"/>
          <w:szCs w:val="22"/>
        </w:rPr>
        <w:t>5</w:t>
      </w:r>
      <w:r w:rsidRPr="004F6FCA">
        <w:rPr>
          <w:rFonts w:ascii="Arial" w:hAnsi="Arial" w:cs="Arial"/>
          <w:szCs w:val="22"/>
        </w:rPr>
        <w:t>%) больше, чем в 2012 году.</w:t>
      </w:r>
    </w:p>
    <w:p w:rsidR="00FE37C0" w:rsidRPr="00F511F0" w:rsidRDefault="00FE37C0" w:rsidP="00FE37C0">
      <w:pPr>
        <w:ind w:firstLine="709"/>
        <w:jc w:val="both"/>
        <w:rPr>
          <w:rFonts w:ascii="Arial" w:hAnsi="Arial" w:cs="Arial"/>
          <w:color w:val="FF0000"/>
          <w:szCs w:val="22"/>
          <w:highlight w:val="cyan"/>
        </w:rPr>
      </w:pPr>
    </w:p>
    <w:p w:rsidR="00FE37C0" w:rsidRPr="00C1589F" w:rsidRDefault="00FE37C0" w:rsidP="00FE37C0">
      <w:pPr>
        <w:ind w:firstLine="709"/>
        <w:jc w:val="both"/>
        <w:rPr>
          <w:rFonts w:ascii="Arial" w:hAnsi="Arial" w:cs="Arial"/>
          <w:szCs w:val="22"/>
        </w:rPr>
      </w:pPr>
      <w:r w:rsidRPr="004370F2">
        <w:rPr>
          <w:rFonts w:ascii="Arial" w:hAnsi="Arial" w:cs="Arial"/>
          <w:szCs w:val="22"/>
        </w:rPr>
        <w:t xml:space="preserve">Отпуск теплоэнергии сторонним потребителям в 2013 году составил 153,5 </w:t>
      </w:r>
      <w:r w:rsidRPr="00C1589F">
        <w:rPr>
          <w:rFonts w:ascii="Arial" w:hAnsi="Arial" w:cs="Arial"/>
          <w:szCs w:val="22"/>
        </w:rPr>
        <w:t>тыс. Гкал. Доля доменного газа в общем объеме газопотребления по сравнению с 2012 годом не изменилась.</w:t>
      </w:r>
    </w:p>
    <w:p w:rsidR="00FE37C0" w:rsidRPr="00F511F0" w:rsidRDefault="00FE37C0" w:rsidP="00FE37C0">
      <w:pPr>
        <w:ind w:left="360"/>
        <w:jc w:val="both"/>
        <w:rPr>
          <w:rFonts w:ascii="Arial" w:hAnsi="Arial" w:cs="Arial"/>
          <w:szCs w:val="22"/>
          <w:highlight w:val="cyan"/>
        </w:rPr>
      </w:pPr>
    </w:p>
    <w:p w:rsidR="00FE37C0" w:rsidRPr="00EA6A99" w:rsidRDefault="00FE37C0" w:rsidP="00FE37C0">
      <w:pPr>
        <w:ind w:firstLine="709"/>
        <w:jc w:val="both"/>
        <w:rPr>
          <w:rFonts w:ascii="Arial" w:hAnsi="Arial" w:cs="Arial"/>
          <w:szCs w:val="22"/>
        </w:rPr>
      </w:pPr>
      <w:r w:rsidRPr="00EA6A99">
        <w:rPr>
          <w:rFonts w:ascii="Arial" w:hAnsi="Arial" w:cs="Arial"/>
          <w:szCs w:val="22"/>
        </w:rPr>
        <w:t xml:space="preserve">Динамика изменения цен на готовую продукцию в 2013 году по отношению к уровню 2012 года (среднегодовая): </w:t>
      </w:r>
    </w:p>
    <w:p w:rsidR="00FE37C0" w:rsidRPr="00EA6A99" w:rsidRDefault="00FE37C0" w:rsidP="00FE37C0">
      <w:pPr>
        <w:numPr>
          <w:ilvl w:val="0"/>
          <w:numId w:val="6"/>
        </w:numPr>
        <w:jc w:val="both"/>
        <w:rPr>
          <w:rFonts w:ascii="Arial" w:hAnsi="Arial" w:cs="Arial"/>
          <w:szCs w:val="22"/>
        </w:rPr>
      </w:pPr>
      <w:r w:rsidRPr="00EA6A99">
        <w:rPr>
          <w:rFonts w:ascii="Arial" w:hAnsi="Arial" w:cs="Arial"/>
          <w:szCs w:val="22"/>
        </w:rPr>
        <w:t xml:space="preserve">чугун литейный </w:t>
      </w:r>
      <w:r w:rsidRPr="00EA6A99">
        <w:rPr>
          <w:rFonts w:ascii="Arial" w:hAnsi="Arial" w:cs="Arial"/>
          <w:szCs w:val="22"/>
        </w:rPr>
        <w:tab/>
      </w:r>
      <w:r w:rsidRPr="00EA6A99">
        <w:rPr>
          <w:rFonts w:ascii="Arial" w:hAnsi="Arial" w:cs="Arial"/>
          <w:szCs w:val="22"/>
        </w:rPr>
        <w:tab/>
        <w:t>-1%;</w:t>
      </w:r>
    </w:p>
    <w:p w:rsidR="00FE37C0" w:rsidRPr="00EA6A99" w:rsidRDefault="00FE37C0" w:rsidP="00FE37C0">
      <w:pPr>
        <w:numPr>
          <w:ilvl w:val="0"/>
          <w:numId w:val="6"/>
        </w:numPr>
        <w:jc w:val="both"/>
        <w:rPr>
          <w:rFonts w:ascii="Arial" w:hAnsi="Arial" w:cs="Arial"/>
          <w:szCs w:val="22"/>
        </w:rPr>
      </w:pPr>
      <w:r w:rsidRPr="00EA6A99">
        <w:rPr>
          <w:rFonts w:ascii="Arial" w:hAnsi="Arial" w:cs="Arial"/>
          <w:szCs w:val="22"/>
        </w:rPr>
        <w:t xml:space="preserve">чугун передельный  </w:t>
      </w:r>
      <w:r w:rsidRPr="00EA6A99">
        <w:rPr>
          <w:rFonts w:ascii="Arial" w:hAnsi="Arial" w:cs="Arial"/>
          <w:szCs w:val="22"/>
        </w:rPr>
        <w:tab/>
        <w:t>-7%;</w:t>
      </w:r>
    </w:p>
    <w:p w:rsidR="00FE37C0" w:rsidRPr="00EA6A99" w:rsidRDefault="00FE37C0" w:rsidP="00FE37C0">
      <w:pPr>
        <w:numPr>
          <w:ilvl w:val="0"/>
          <w:numId w:val="6"/>
        </w:numPr>
        <w:spacing w:after="200"/>
        <w:jc w:val="both"/>
        <w:rPr>
          <w:rFonts w:ascii="Arial" w:eastAsiaTheme="majorEastAsia" w:hAnsi="Arial" w:cstheme="majorBidi"/>
          <w:b/>
          <w:bCs/>
          <w:i/>
          <w:sz w:val="28"/>
          <w:szCs w:val="26"/>
        </w:rPr>
      </w:pPr>
      <w:r w:rsidRPr="00EA6A99">
        <w:rPr>
          <w:rFonts w:ascii="Arial" w:hAnsi="Arial" w:cs="Arial"/>
          <w:szCs w:val="22"/>
        </w:rPr>
        <w:t xml:space="preserve">ферромарганец        </w:t>
      </w:r>
      <w:r w:rsidRPr="00EA6A99">
        <w:rPr>
          <w:rFonts w:ascii="Arial" w:hAnsi="Arial" w:cs="Arial"/>
          <w:szCs w:val="22"/>
        </w:rPr>
        <w:tab/>
        <w:t>-6%.</w:t>
      </w:r>
    </w:p>
    <w:p w:rsidR="00F01CF9" w:rsidRDefault="00F01CF9" w:rsidP="0040624C">
      <w:pPr>
        <w:pStyle w:val="2"/>
        <w:rPr>
          <w:rFonts w:ascii="Arial" w:hAnsi="Arial" w:cs="Arial"/>
          <w:i/>
          <w:color w:val="auto"/>
          <w:sz w:val="28"/>
        </w:rPr>
      </w:pPr>
    </w:p>
    <w:p w:rsidR="00F01CF9" w:rsidRDefault="00F01CF9" w:rsidP="0040624C">
      <w:pPr>
        <w:pStyle w:val="2"/>
        <w:rPr>
          <w:rFonts w:ascii="Arial" w:hAnsi="Arial" w:cs="Arial"/>
          <w:i/>
          <w:color w:val="auto"/>
          <w:sz w:val="28"/>
        </w:rPr>
      </w:pPr>
    </w:p>
    <w:p w:rsidR="0040624C" w:rsidRPr="00F01CF9" w:rsidRDefault="0040624C" w:rsidP="0040624C">
      <w:pPr>
        <w:pStyle w:val="2"/>
        <w:rPr>
          <w:rFonts w:ascii="Arial" w:hAnsi="Arial" w:cs="Arial"/>
          <w:i/>
          <w:color w:val="auto"/>
          <w:sz w:val="28"/>
        </w:rPr>
      </w:pPr>
      <w:r w:rsidRPr="00F01CF9">
        <w:rPr>
          <w:rFonts w:ascii="Arial" w:hAnsi="Arial" w:cs="Arial"/>
          <w:i/>
          <w:color w:val="auto"/>
          <w:sz w:val="28"/>
        </w:rPr>
        <w:t>Себестоимость продукции</w:t>
      </w:r>
    </w:p>
    <w:p w:rsidR="0040624C" w:rsidRPr="002B4CF5" w:rsidRDefault="0040624C" w:rsidP="0040624C">
      <w:pPr>
        <w:ind w:left="180" w:firstLine="528"/>
        <w:jc w:val="both"/>
        <w:rPr>
          <w:rFonts w:ascii="Arial" w:hAnsi="Arial" w:cs="Arial"/>
          <w:szCs w:val="22"/>
        </w:rPr>
      </w:pPr>
    </w:p>
    <w:p w:rsidR="0040624C" w:rsidRPr="00FC1963" w:rsidRDefault="0040624C" w:rsidP="0040624C">
      <w:pPr>
        <w:ind w:left="180" w:firstLine="528"/>
        <w:jc w:val="both"/>
        <w:rPr>
          <w:rFonts w:ascii="Arial" w:hAnsi="Arial" w:cs="Arial"/>
          <w:szCs w:val="22"/>
        </w:rPr>
      </w:pPr>
      <w:r w:rsidRPr="00FC1963">
        <w:rPr>
          <w:rFonts w:ascii="Arial" w:hAnsi="Arial" w:cs="Arial"/>
          <w:szCs w:val="22"/>
        </w:rPr>
        <w:t>В общей структуре себестоимости предприятия материальные затраты занимают 87,2%. В 2013 году полная структура себестоимости продукции ОАО «КМЗ» по элементам затрат сложилась следующим образом:</w:t>
      </w:r>
    </w:p>
    <w:p w:rsidR="0040624C" w:rsidRPr="00F511F0" w:rsidRDefault="0040624C" w:rsidP="0040624C">
      <w:pPr>
        <w:ind w:left="180"/>
        <w:jc w:val="both"/>
        <w:rPr>
          <w:rFonts w:ascii="Arial" w:hAnsi="Arial" w:cs="Arial"/>
          <w:sz w:val="22"/>
          <w:szCs w:val="22"/>
          <w:highlight w:val="cyan"/>
        </w:rPr>
      </w:pPr>
    </w:p>
    <w:tbl>
      <w:tblPr>
        <w:tblW w:w="0" w:type="auto"/>
        <w:jc w:val="center"/>
        <w:tblLook w:val="01E0"/>
      </w:tblPr>
      <w:tblGrid>
        <w:gridCol w:w="4836"/>
        <w:gridCol w:w="2109"/>
      </w:tblGrid>
      <w:tr w:rsidR="0040624C" w:rsidRPr="00FC1963" w:rsidTr="00480689">
        <w:trPr>
          <w:jc w:val="center"/>
        </w:trPr>
        <w:tc>
          <w:tcPr>
            <w:tcW w:w="4836" w:type="dxa"/>
            <w:shd w:val="clear" w:color="auto" w:fill="auto"/>
          </w:tcPr>
          <w:p w:rsidR="0040624C" w:rsidRPr="00FC1963" w:rsidRDefault="0040624C" w:rsidP="00480689">
            <w:pPr>
              <w:rPr>
                <w:rFonts w:ascii="Arial" w:hAnsi="Arial" w:cs="Arial"/>
                <w:szCs w:val="20"/>
              </w:rPr>
            </w:pPr>
            <w:r w:rsidRPr="00FC1963">
              <w:rPr>
                <w:rFonts w:ascii="Arial" w:hAnsi="Arial" w:cs="Arial"/>
                <w:sz w:val="22"/>
                <w:szCs w:val="20"/>
              </w:rPr>
              <w:lastRenderedPageBreak/>
              <w:t>Топливо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40624C" w:rsidRPr="00FC1963" w:rsidRDefault="0040624C" w:rsidP="00480689">
            <w:pPr>
              <w:jc w:val="center"/>
              <w:rPr>
                <w:rFonts w:ascii="Arial" w:hAnsi="Arial" w:cs="Arial"/>
                <w:szCs w:val="20"/>
              </w:rPr>
            </w:pPr>
            <w:r w:rsidRPr="00FC1963">
              <w:rPr>
                <w:rFonts w:ascii="Arial" w:hAnsi="Arial" w:cs="Arial"/>
                <w:sz w:val="22"/>
                <w:szCs w:val="20"/>
              </w:rPr>
              <w:t>35,6 %</w:t>
            </w:r>
          </w:p>
        </w:tc>
      </w:tr>
      <w:tr w:rsidR="0040624C" w:rsidRPr="00FC1963" w:rsidTr="00480689">
        <w:trPr>
          <w:jc w:val="center"/>
        </w:trPr>
        <w:tc>
          <w:tcPr>
            <w:tcW w:w="4836" w:type="dxa"/>
            <w:shd w:val="clear" w:color="auto" w:fill="auto"/>
          </w:tcPr>
          <w:p w:rsidR="0040624C" w:rsidRPr="00FC1963" w:rsidRDefault="0040624C" w:rsidP="00480689">
            <w:pPr>
              <w:rPr>
                <w:rFonts w:ascii="Arial" w:hAnsi="Arial" w:cs="Arial"/>
                <w:szCs w:val="20"/>
              </w:rPr>
            </w:pPr>
            <w:r w:rsidRPr="00FC1963">
              <w:rPr>
                <w:rFonts w:ascii="Arial" w:hAnsi="Arial" w:cs="Arial"/>
                <w:sz w:val="22"/>
                <w:szCs w:val="20"/>
              </w:rPr>
              <w:t>Сырье и материалы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40624C" w:rsidRPr="00FC1963" w:rsidRDefault="0040624C" w:rsidP="00480689">
            <w:pPr>
              <w:jc w:val="center"/>
              <w:rPr>
                <w:rFonts w:ascii="Arial" w:hAnsi="Arial" w:cs="Arial"/>
                <w:szCs w:val="20"/>
              </w:rPr>
            </w:pPr>
            <w:r w:rsidRPr="00FC1963">
              <w:rPr>
                <w:rFonts w:ascii="Arial" w:hAnsi="Arial" w:cs="Arial"/>
                <w:sz w:val="22"/>
                <w:szCs w:val="20"/>
              </w:rPr>
              <w:t>48,2 %</w:t>
            </w:r>
          </w:p>
        </w:tc>
      </w:tr>
      <w:tr w:rsidR="0040624C" w:rsidRPr="00FC1963" w:rsidTr="00480689">
        <w:trPr>
          <w:jc w:val="center"/>
        </w:trPr>
        <w:tc>
          <w:tcPr>
            <w:tcW w:w="4836" w:type="dxa"/>
            <w:shd w:val="clear" w:color="auto" w:fill="auto"/>
          </w:tcPr>
          <w:p w:rsidR="0040624C" w:rsidRPr="00FC1963" w:rsidRDefault="0040624C" w:rsidP="00480689">
            <w:pPr>
              <w:rPr>
                <w:rFonts w:ascii="Arial" w:hAnsi="Arial" w:cs="Arial"/>
                <w:szCs w:val="20"/>
              </w:rPr>
            </w:pPr>
            <w:r w:rsidRPr="00FC1963">
              <w:rPr>
                <w:rFonts w:ascii="Arial" w:hAnsi="Arial" w:cs="Arial"/>
                <w:sz w:val="22"/>
                <w:szCs w:val="20"/>
              </w:rPr>
              <w:t>Электроэнергия (со стороны)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40624C" w:rsidRPr="00FC1963" w:rsidRDefault="0040624C" w:rsidP="00480689">
            <w:pPr>
              <w:jc w:val="center"/>
              <w:rPr>
                <w:rFonts w:ascii="Arial" w:hAnsi="Arial" w:cs="Arial"/>
                <w:szCs w:val="20"/>
              </w:rPr>
            </w:pPr>
            <w:r w:rsidRPr="00FC1963">
              <w:rPr>
                <w:rFonts w:ascii="Arial" w:hAnsi="Arial" w:cs="Arial"/>
                <w:sz w:val="22"/>
                <w:szCs w:val="20"/>
              </w:rPr>
              <w:t>0,2 %</w:t>
            </w:r>
          </w:p>
        </w:tc>
      </w:tr>
      <w:tr w:rsidR="0040624C" w:rsidRPr="00FC1963" w:rsidTr="00480689">
        <w:trPr>
          <w:jc w:val="center"/>
        </w:trPr>
        <w:tc>
          <w:tcPr>
            <w:tcW w:w="4836" w:type="dxa"/>
            <w:shd w:val="clear" w:color="auto" w:fill="auto"/>
          </w:tcPr>
          <w:p w:rsidR="0040624C" w:rsidRPr="00FC1963" w:rsidRDefault="0040624C" w:rsidP="00480689">
            <w:pPr>
              <w:rPr>
                <w:rFonts w:ascii="Arial" w:hAnsi="Arial" w:cs="Arial"/>
                <w:szCs w:val="20"/>
              </w:rPr>
            </w:pPr>
            <w:r w:rsidRPr="00FC1963">
              <w:rPr>
                <w:rFonts w:ascii="Arial" w:hAnsi="Arial" w:cs="Arial"/>
                <w:sz w:val="22"/>
                <w:szCs w:val="20"/>
              </w:rPr>
              <w:t>Работы и услуги производственного характера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40624C" w:rsidRPr="00FC1963" w:rsidRDefault="0040624C" w:rsidP="00480689">
            <w:pPr>
              <w:jc w:val="center"/>
              <w:rPr>
                <w:rFonts w:ascii="Arial" w:hAnsi="Arial" w:cs="Arial"/>
                <w:szCs w:val="20"/>
              </w:rPr>
            </w:pPr>
            <w:r w:rsidRPr="00FC1963">
              <w:rPr>
                <w:rFonts w:ascii="Arial" w:hAnsi="Arial" w:cs="Arial"/>
                <w:sz w:val="22"/>
                <w:szCs w:val="20"/>
              </w:rPr>
              <w:t>3,2 %</w:t>
            </w:r>
          </w:p>
        </w:tc>
      </w:tr>
      <w:tr w:rsidR="0040624C" w:rsidRPr="00F511F0" w:rsidTr="00480689">
        <w:trPr>
          <w:jc w:val="center"/>
        </w:trPr>
        <w:tc>
          <w:tcPr>
            <w:tcW w:w="4836" w:type="dxa"/>
            <w:shd w:val="clear" w:color="auto" w:fill="auto"/>
          </w:tcPr>
          <w:p w:rsidR="0040624C" w:rsidRPr="00FC1963" w:rsidRDefault="0040624C" w:rsidP="00480689">
            <w:pPr>
              <w:rPr>
                <w:rFonts w:ascii="Arial" w:hAnsi="Arial" w:cs="Arial"/>
                <w:b/>
                <w:bCs/>
                <w:szCs w:val="20"/>
              </w:rPr>
            </w:pPr>
            <w:r w:rsidRPr="00FC1963">
              <w:rPr>
                <w:rFonts w:ascii="Arial" w:hAnsi="Arial" w:cs="Arial"/>
                <w:b/>
                <w:bCs/>
                <w:sz w:val="22"/>
                <w:szCs w:val="20"/>
              </w:rPr>
              <w:t>Итого материальные затраты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40624C" w:rsidRPr="00FC1963" w:rsidRDefault="0040624C" w:rsidP="00480689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FC1963">
              <w:rPr>
                <w:rFonts w:ascii="Arial" w:hAnsi="Arial" w:cs="Arial"/>
                <w:b/>
                <w:bCs/>
                <w:sz w:val="22"/>
                <w:szCs w:val="20"/>
              </w:rPr>
              <w:t>87,2 %</w:t>
            </w:r>
          </w:p>
        </w:tc>
      </w:tr>
      <w:tr w:rsidR="0040624C" w:rsidRPr="00F511F0" w:rsidTr="00480689">
        <w:trPr>
          <w:jc w:val="center"/>
        </w:trPr>
        <w:tc>
          <w:tcPr>
            <w:tcW w:w="4836" w:type="dxa"/>
            <w:shd w:val="clear" w:color="auto" w:fill="auto"/>
          </w:tcPr>
          <w:p w:rsidR="0040624C" w:rsidRPr="00EB0DBC" w:rsidRDefault="0040624C" w:rsidP="00480689">
            <w:pPr>
              <w:rPr>
                <w:rFonts w:ascii="Arial" w:hAnsi="Arial" w:cs="Arial"/>
                <w:szCs w:val="20"/>
              </w:rPr>
            </w:pPr>
            <w:r w:rsidRPr="00EB0DBC">
              <w:rPr>
                <w:rFonts w:ascii="Arial" w:hAnsi="Arial" w:cs="Arial"/>
                <w:sz w:val="22"/>
                <w:szCs w:val="20"/>
              </w:rPr>
              <w:t>Трудозатраты, включая ЕСН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40624C" w:rsidRPr="00EB0DBC" w:rsidRDefault="0040624C" w:rsidP="00480689">
            <w:pPr>
              <w:jc w:val="center"/>
              <w:rPr>
                <w:rFonts w:ascii="Arial" w:hAnsi="Arial" w:cs="Arial"/>
                <w:szCs w:val="20"/>
              </w:rPr>
            </w:pPr>
            <w:r w:rsidRPr="00EB0DBC">
              <w:rPr>
                <w:rFonts w:ascii="Arial" w:hAnsi="Arial" w:cs="Arial"/>
                <w:sz w:val="22"/>
                <w:szCs w:val="20"/>
              </w:rPr>
              <w:t>8,6 %</w:t>
            </w:r>
          </w:p>
        </w:tc>
      </w:tr>
      <w:tr w:rsidR="0040624C" w:rsidRPr="00F511F0" w:rsidTr="00480689">
        <w:trPr>
          <w:jc w:val="center"/>
        </w:trPr>
        <w:tc>
          <w:tcPr>
            <w:tcW w:w="4836" w:type="dxa"/>
            <w:shd w:val="clear" w:color="auto" w:fill="auto"/>
          </w:tcPr>
          <w:p w:rsidR="0040624C" w:rsidRPr="00EB0DBC" w:rsidRDefault="0040624C" w:rsidP="00480689">
            <w:pPr>
              <w:rPr>
                <w:rFonts w:ascii="Arial" w:hAnsi="Arial" w:cs="Arial"/>
                <w:szCs w:val="20"/>
              </w:rPr>
            </w:pPr>
            <w:r w:rsidRPr="00EB0DBC">
              <w:rPr>
                <w:rFonts w:ascii="Arial" w:hAnsi="Arial" w:cs="Arial"/>
                <w:sz w:val="22"/>
                <w:szCs w:val="20"/>
              </w:rPr>
              <w:t>Амортизация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40624C" w:rsidRPr="00EB0DBC" w:rsidRDefault="0040624C" w:rsidP="00480689">
            <w:pPr>
              <w:jc w:val="center"/>
              <w:rPr>
                <w:rFonts w:ascii="Arial" w:hAnsi="Arial" w:cs="Arial"/>
                <w:szCs w:val="20"/>
              </w:rPr>
            </w:pPr>
            <w:r w:rsidRPr="00EB0DBC">
              <w:rPr>
                <w:rFonts w:ascii="Arial" w:hAnsi="Arial" w:cs="Arial"/>
                <w:sz w:val="22"/>
                <w:szCs w:val="20"/>
              </w:rPr>
              <w:t>3,2 %</w:t>
            </w:r>
          </w:p>
        </w:tc>
      </w:tr>
      <w:tr w:rsidR="0040624C" w:rsidRPr="00F511F0" w:rsidTr="00480689">
        <w:trPr>
          <w:jc w:val="center"/>
        </w:trPr>
        <w:tc>
          <w:tcPr>
            <w:tcW w:w="4836" w:type="dxa"/>
            <w:shd w:val="clear" w:color="auto" w:fill="auto"/>
          </w:tcPr>
          <w:p w:rsidR="0040624C" w:rsidRPr="00EB0DBC" w:rsidRDefault="0040624C" w:rsidP="00480689">
            <w:pPr>
              <w:rPr>
                <w:rFonts w:ascii="Arial" w:hAnsi="Arial" w:cs="Arial"/>
                <w:szCs w:val="20"/>
              </w:rPr>
            </w:pPr>
            <w:r w:rsidRPr="00EB0DBC">
              <w:rPr>
                <w:rFonts w:ascii="Arial" w:hAnsi="Arial" w:cs="Arial"/>
                <w:sz w:val="22"/>
                <w:szCs w:val="20"/>
              </w:rPr>
              <w:t>Прочие расходы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40624C" w:rsidRPr="00EB0DBC" w:rsidRDefault="0040624C" w:rsidP="00480689">
            <w:pPr>
              <w:jc w:val="center"/>
              <w:rPr>
                <w:rFonts w:ascii="Arial" w:hAnsi="Arial" w:cs="Arial"/>
                <w:szCs w:val="20"/>
              </w:rPr>
            </w:pPr>
            <w:r w:rsidRPr="00EB0DBC">
              <w:rPr>
                <w:rFonts w:ascii="Arial" w:hAnsi="Arial" w:cs="Arial"/>
                <w:sz w:val="22"/>
                <w:szCs w:val="20"/>
              </w:rPr>
              <w:t>1,0 %</w:t>
            </w:r>
          </w:p>
        </w:tc>
      </w:tr>
      <w:tr w:rsidR="0040624C" w:rsidRPr="00F511F0" w:rsidTr="00480689">
        <w:trPr>
          <w:jc w:val="center"/>
        </w:trPr>
        <w:tc>
          <w:tcPr>
            <w:tcW w:w="4836" w:type="dxa"/>
            <w:shd w:val="clear" w:color="auto" w:fill="auto"/>
          </w:tcPr>
          <w:p w:rsidR="0040624C" w:rsidRPr="00EB0DBC" w:rsidRDefault="0040624C" w:rsidP="00480689">
            <w:pPr>
              <w:rPr>
                <w:rFonts w:ascii="Arial" w:hAnsi="Arial" w:cs="Arial"/>
                <w:b/>
                <w:szCs w:val="20"/>
              </w:rPr>
            </w:pPr>
            <w:r w:rsidRPr="00EB0DBC">
              <w:rPr>
                <w:rFonts w:ascii="Arial" w:hAnsi="Arial" w:cs="Arial"/>
                <w:b/>
                <w:sz w:val="22"/>
                <w:szCs w:val="20"/>
              </w:rPr>
              <w:t>ИТОГО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40624C" w:rsidRPr="00EB0DBC" w:rsidRDefault="0040624C" w:rsidP="00480689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EB0DBC">
              <w:rPr>
                <w:rFonts w:ascii="Arial" w:hAnsi="Arial" w:cs="Arial"/>
                <w:b/>
                <w:sz w:val="22"/>
                <w:szCs w:val="20"/>
              </w:rPr>
              <w:t>100 %</w:t>
            </w:r>
          </w:p>
        </w:tc>
      </w:tr>
    </w:tbl>
    <w:p w:rsidR="0040624C" w:rsidRPr="00EB0DBC" w:rsidRDefault="0040624C" w:rsidP="0040624C">
      <w:pPr>
        <w:spacing w:after="200"/>
        <w:ind w:firstLine="709"/>
        <w:jc w:val="both"/>
        <w:rPr>
          <w:rFonts w:ascii="Arial" w:hAnsi="Arial" w:cs="Arial"/>
          <w:szCs w:val="22"/>
        </w:rPr>
      </w:pPr>
      <w:r w:rsidRPr="00EB0DBC">
        <w:rPr>
          <w:rFonts w:ascii="Arial" w:hAnsi="Arial" w:cs="Arial"/>
          <w:szCs w:val="22"/>
        </w:rPr>
        <w:t>Доля материальных затрат в 2013 году (87,2%) по сравнению с 2012 годом (88,6%) изменилась незначительно. Внутри материальных затрат доля сырья и материалов возросла с 44,7% в 2012 году до 48,2% в 2013 году, а доля топлива уменьшилась с 40,3% до 35,6%. Доли остальных затрат в 2013 году по отношению к 2012 году изменились незначительно.</w:t>
      </w:r>
    </w:p>
    <w:p w:rsidR="0040624C" w:rsidRPr="00D14608" w:rsidRDefault="0040624C" w:rsidP="0040624C">
      <w:pPr>
        <w:spacing w:after="200"/>
        <w:ind w:firstLine="709"/>
        <w:jc w:val="both"/>
        <w:rPr>
          <w:rFonts w:ascii="Arial" w:hAnsi="Arial" w:cs="Arial"/>
          <w:szCs w:val="22"/>
        </w:rPr>
      </w:pPr>
      <w:r w:rsidRPr="00D14608">
        <w:rPr>
          <w:rFonts w:ascii="Arial" w:hAnsi="Arial" w:cs="Arial"/>
          <w:szCs w:val="22"/>
        </w:rPr>
        <w:t>На изменение соотношения затрат на сырье и материалы и затрат на топливо в структуре себестоимости продукции оказало влияние то, что в 2013 году произошло снижение цен на основной вид топлива –  кокс. Цены на сырье и материалы доменного производства в 2013 году изменялись незначительно и не имели тенденции к снижению.</w:t>
      </w:r>
    </w:p>
    <w:p w:rsidR="0040624C" w:rsidRPr="00A5318F" w:rsidRDefault="0040624C" w:rsidP="0040624C">
      <w:pPr>
        <w:ind w:firstLine="708"/>
        <w:jc w:val="both"/>
        <w:rPr>
          <w:rFonts w:ascii="Arial" w:hAnsi="Arial" w:cs="Arial"/>
          <w:szCs w:val="22"/>
        </w:rPr>
      </w:pPr>
      <w:r w:rsidRPr="00A5318F">
        <w:rPr>
          <w:rFonts w:ascii="Arial" w:hAnsi="Arial" w:cs="Arial"/>
          <w:szCs w:val="22"/>
        </w:rPr>
        <w:t>Цена кокса в 2013 году снизилась на 21%, цена окатышей возросла на 2%:</w:t>
      </w:r>
    </w:p>
    <w:p w:rsidR="0040624C" w:rsidRPr="00A5318F" w:rsidRDefault="0040624C" w:rsidP="0040624C">
      <w:pPr>
        <w:ind w:firstLine="708"/>
        <w:jc w:val="both"/>
        <w:rPr>
          <w:rFonts w:ascii="Arial" w:hAnsi="Arial" w:cs="Arial"/>
          <w:szCs w:val="22"/>
        </w:rPr>
      </w:pPr>
    </w:p>
    <w:p w:rsidR="0040624C" w:rsidRPr="00A5318F" w:rsidRDefault="0040624C" w:rsidP="0040624C">
      <w:pPr>
        <w:numPr>
          <w:ilvl w:val="0"/>
          <w:numId w:val="7"/>
        </w:numPr>
        <w:tabs>
          <w:tab w:val="clear" w:pos="1789"/>
          <w:tab w:val="num" w:pos="1200"/>
        </w:tabs>
        <w:ind w:left="1200" w:hanging="480"/>
        <w:jc w:val="both"/>
        <w:rPr>
          <w:rFonts w:ascii="Arial" w:hAnsi="Arial" w:cs="Arial"/>
          <w:szCs w:val="22"/>
        </w:rPr>
      </w:pPr>
      <w:r w:rsidRPr="00A5318F">
        <w:rPr>
          <w:rFonts w:ascii="Arial" w:hAnsi="Arial" w:cs="Arial"/>
          <w:szCs w:val="22"/>
        </w:rPr>
        <w:t xml:space="preserve">средняя цена кокса в 2013 году </w:t>
      </w:r>
      <w:r w:rsidRPr="00A5318F">
        <w:rPr>
          <w:rFonts w:ascii="Arial" w:hAnsi="Arial" w:cs="Arial"/>
          <w:szCs w:val="22"/>
        </w:rPr>
        <w:tab/>
        <w:t xml:space="preserve">  – 6 146 руб./т  (в 2012 г. – 7 779  руб./т);</w:t>
      </w:r>
    </w:p>
    <w:p w:rsidR="0040624C" w:rsidRPr="00A5318F" w:rsidRDefault="0040624C" w:rsidP="0040624C">
      <w:pPr>
        <w:numPr>
          <w:ilvl w:val="0"/>
          <w:numId w:val="7"/>
        </w:numPr>
        <w:tabs>
          <w:tab w:val="clear" w:pos="1789"/>
          <w:tab w:val="num" w:pos="1200"/>
        </w:tabs>
        <w:ind w:left="1200" w:hanging="480"/>
        <w:jc w:val="both"/>
        <w:rPr>
          <w:rFonts w:ascii="Arial" w:hAnsi="Arial" w:cs="Arial"/>
          <w:szCs w:val="22"/>
        </w:rPr>
      </w:pPr>
      <w:r w:rsidRPr="00A5318F">
        <w:rPr>
          <w:rFonts w:ascii="Arial" w:hAnsi="Arial" w:cs="Arial"/>
          <w:szCs w:val="22"/>
        </w:rPr>
        <w:t>средняя цена окатышей в 2013 году  – 3 755 руб./т  (в 2012 г. – 3 687  руб./т).</w:t>
      </w:r>
    </w:p>
    <w:p w:rsidR="0040624C" w:rsidRPr="00F511F0" w:rsidRDefault="0040624C" w:rsidP="0040624C">
      <w:pPr>
        <w:ind w:firstLine="708"/>
        <w:jc w:val="both"/>
        <w:rPr>
          <w:rFonts w:ascii="Arial" w:hAnsi="Arial" w:cs="Arial"/>
          <w:szCs w:val="22"/>
          <w:highlight w:val="cyan"/>
        </w:rPr>
      </w:pPr>
    </w:p>
    <w:p w:rsidR="0040624C" w:rsidRPr="00602B46" w:rsidRDefault="0040624C" w:rsidP="0040624C">
      <w:pPr>
        <w:ind w:firstLine="709"/>
        <w:jc w:val="both"/>
        <w:rPr>
          <w:rFonts w:ascii="Arial" w:hAnsi="Arial" w:cs="Arial"/>
          <w:bCs/>
          <w:szCs w:val="22"/>
        </w:rPr>
      </w:pPr>
      <w:r w:rsidRPr="00602B46">
        <w:rPr>
          <w:rFonts w:ascii="Arial" w:hAnsi="Arial" w:cs="Arial"/>
          <w:bCs/>
          <w:szCs w:val="22"/>
        </w:rPr>
        <w:t xml:space="preserve">Динамика средних цен на сырье на базисе </w:t>
      </w:r>
      <w:r w:rsidRPr="00602B46">
        <w:rPr>
          <w:rFonts w:ascii="Arial" w:hAnsi="Arial" w:cs="Arial"/>
          <w:bCs/>
          <w:szCs w:val="22"/>
          <w:lang w:val="en-US"/>
        </w:rPr>
        <w:t>CPT</w:t>
      </w:r>
      <w:r w:rsidRPr="00602B46">
        <w:rPr>
          <w:rFonts w:ascii="Arial" w:hAnsi="Arial" w:cs="Arial"/>
          <w:bCs/>
          <w:szCs w:val="22"/>
        </w:rPr>
        <w:t xml:space="preserve"> ст. Ясная Поляна представлена в следующей таблице.</w:t>
      </w:r>
    </w:p>
    <w:p w:rsidR="0040624C" w:rsidRPr="00F511F0" w:rsidRDefault="0040624C" w:rsidP="0040624C">
      <w:pPr>
        <w:ind w:firstLine="709"/>
        <w:jc w:val="both"/>
        <w:rPr>
          <w:rFonts w:ascii="Arial" w:hAnsi="Arial" w:cs="Arial"/>
          <w:bCs/>
          <w:szCs w:val="22"/>
          <w:highlight w:val="cyan"/>
        </w:rPr>
      </w:pPr>
    </w:p>
    <w:p w:rsidR="0040624C" w:rsidRPr="00B41B90" w:rsidRDefault="0040624C" w:rsidP="0040624C">
      <w:pPr>
        <w:ind w:firstLine="709"/>
        <w:jc w:val="center"/>
        <w:rPr>
          <w:rFonts w:ascii="Arial" w:hAnsi="Arial" w:cs="Arial"/>
          <w:bCs/>
          <w:i/>
          <w:szCs w:val="22"/>
        </w:rPr>
      </w:pPr>
      <w:r w:rsidRPr="00B41B90">
        <w:rPr>
          <w:rFonts w:ascii="Arial" w:hAnsi="Arial" w:cs="Arial"/>
          <w:bCs/>
          <w:i/>
          <w:szCs w:val="22"/>
        </w:rPr>
        <w:t>Таблица 10. Динамика цен на сырье в течение 2013 года (в рублях)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ook w:val="04A0"/>
      </w:tblPr>
      <w:tblGrid>
        <w:gridCol w:w="2518"/>
        <w:gridCol w:w="1843"/>
        <w:gridCol w:w="1559"/>
        <w:gridCol w:w="1701"/>
        <w:gridCol w:w="1559"/>
      </w:tblGrid>
      <w:tr w:rsidR="0040624C" w:rsidRPr="00F511F0" w:rsidTr="00480689">
        <w:trPr>
          <w:trHeight w:val="477"/>
          <w:jc w:val="center"/>
        </w:trPr>
        <w:tc>
          <w:tcPr>
            <w:tcW w:w="2518" w:type="dxa"/>
            <w:shd w:val="clear" w:color="auto" w:fill="C6D9F1" w:themeFill="text2" w:themeFillTint="33"/>
            <w:vAlign w:val="center"/>
          </w:tcPr>
          <w:p w:rsidR="0040624C" w:rsidRPr="00B41B90" w:rsidRDefault="0040624C" w:rsidP="00480689">
            <w:pPr>
              <w:rPr>
                <w:rFonts w:ascii="Arial" w:hAnsi="Arial" w:cs="Arial"/>
                <w:b/>
                <w:bCs/>
              </w:rPr>
            </w:pPr>
            <w:r w:rsidRPr="00B41B90">
              <w:rPr>
                <w:rFonts w:ascii="Arial" w:hAnsi="Arial" w:cs="Arial"/>
                <w:b/>
                <w:bCs/>
                <w:sz w:val="22"/>
                <w:szCs w:val="22"/>
              </w:rPr>
              <w:t>Сырье</w:t>
            </w:r>
          </w:p>
        </w:tc>
        <w:tc>
          <w:tcPr>
            <w:tcW w:w="1843" w:type="dxa"/>
            <w:shd w:val="clear" w:color="auto" w:fill="C6D9F1" w:themeFill="text2" w:themeFillTint="33"/>
            <w:vAlign w:val="center"/>
          </w:tcPr>
          <w:p w:rsidR="0040624C" w:rsidRPr="00B41B90" w:rsidRDefault="0040624C" w:rsidP="00480689">
            <w:pPr>
              <w:jc w:val="center"/>
              <w:rPr>
                <w:rFonts w:ascii="Arial" w:hAnsi="Arial" w:cs="Arial"/>
                <w:b/>
                <w:bCs/>
              </w:rPr>
            </w:pPr>
            <w:r w:rsidRPr="00B41B90">
              <w:rPr>
                <w:rFonts w:ascii="Arial" w:hAnsi="Arial" w:cs="Arial"/>
                <w:b/>
                <w:bCs/>
                <w:sz w:val="22"/>
                <w:szCs w:val="22"/>
              </w:rPr>
              <w:t>1 кв. 201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559" w:type="dxa"/>
            <w:shd w:val="clear" w:color="auto" w:fill="C6D9F1" w:themeFill="text2" w:themeFillTint="33"/>
            <w:vAlign w:val="center"/>
          </w:tcPr>
          <w:p w:rsidR="0040624C" w:rsidRPr="00B41B90" w:rsidRDefault="0040624C" w:rsidP="00480689">
            <w:pPr>
              <w:jc w:val="center"/>
              <w:rPr>
                <w:rFonts w:ascii="Arial" w:hAnsi="Arial" w:cs="Arial"/>
                <w:b/>
                <w:bCs/>
              </w:rPr>
            </w:pPr>
            <w:r w:rsidRPr="00B41B90">
              <w:rPr>
                <w:rFonts w:ascii="Arial" w:hAnsi="Arial" w:cs="Arial"/>
                <w:b/>
                <w:bCs/>
                <w:sz w:val="22"/>
                <w:szCs w:val="22"/>
              </w:rPr>
              <w:t>2 кв. 201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:rsidR="0040624C" w:rsidRPr="00B41B90" w:rsidRDefault="0040624C" w:rsidP="00480689">
            <w:pPr>
              <w:jc w:val="center"/>
              <w:rPr>
                <w:rFonts w:ascii="Arial" w:hAnsi="Arial" w:cs="Arial"/>
                <w:b/>
                <w:bCs/>
              </w:rPr>
            </w:pPr>
            <w:r w:rsidRPr="00B41B90">
              <w:rPr>
                <w:rFonts w:ascii="Arial" w:hAnsi="Arial" w:cs="Arial"/>
                <w:b/>
                <w:bCs/>
                <w:sz w:val="22"/>
                <w:szCs w:val="22"/>
              </w:rPr>
              <w:t>3 кв. 201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559" w:type="dxa"/>
            <w:shd w:val="clear" w:color="auto" w:fill="C6D9F1" w:themeFill="text2" w:themeFillTint="33"/>
            <w:vAlign w:val="center"/>
          </w:tcPr>
          <w:p w:rsidR="0040624C" w:rsidRPr="00B41B90" w:rsidRDefault="0040624C" w:rsidP="00480689">
            <w:pPr>
              <w:jc w:val="center"/>
              <w:rPr>
                <w:rFonts w:ascii="Arial" w:hAnsi="Arial" w:cs="Arial"/>
                <w:b/>
                <w:bCs/>
              </w:rPr>
            </w:pPr>
            <w:r w:rsidRPr="00B41B90">
              <w:rPr>
                <w:rFonts w:ascii="Arial" w:hAnsi="Arial" w:cs="Arial"/>
                <w:b/>
                <w:bCs/>
                <w:sz w:val="22"/>
                <w:szCs w:val="22"/>
              </w:rPr>
              <w:t>4 кв. 201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</w:tr>
      <w:tr w:rsidR="0040624C" w:rsidRPr="00F511F0" w:rsidTr="00480689">
        <w:trPr>
          <w:jc w:val="center"/>
        </w:trPr>
        <w:tc>
          <w:tcPr>
            <w:tcW w:w="2518" w:type="dxa"/>
            <w:vAlign w:val="center"/>
          </w:tcPr>
          <w:p w:rsidR="0040624C" w:rsidRPr="00B41B90" w:rsidRDefault="0040624C" w:rsidP="00480689">
            <w:pPr>
              <w:rPr>
                <w:rFonts w:ascii="Arial" w:hAnsi="Arial" w:cs="Arial"/>
                <w:b/>
                <w:bCs/>
              </w:rPr>
            </w:pPr>
            <w:r w:rsidRPr="00B41B90">
              <w:rPr>
                <w:rFonts w:ascii="Arial" w:hAnsi="Arial" w:cs="Arial"/>
                <w:b/>
                <w:bCs/>
                <w:sz w:val="22"/>
                <w:szCs w:val="22"/>
              </w:rPr>
              <w:t>Окатыши</w:t>
            </w:r>
          </w:p>
        </w:tc>
        <w:tc>
          <w:tcPr>
            <w:tcW w:w="1843" w:type="dxa"/>
            <w:vAlign w:val="center"/>
          </w:tcPr>
          <w:p w:rsidR="0040624C" w:rsidRPr="00B41B90" w:rsidRDefault="0040624C" w:rsidP="00480689">
            <w:pPr>
              <w:jc w:val="center"/>
              <w:rPr>
                <w:rFonts w:ascii="Arial" w:hAnsi="Arial" w:cs="Arial"/>
                <w:bCs/>
              </w:rPr>
            </w:pPr>
            <w:r w:rsidRPr="00B41B90">
              <w:rPr>
                <w:rFonts w:ascii="Arial" w:hAnsi="Arial" w:cs="Arial"/>
                <w:bCs/>
              </w:rPr>
              <w:t>3 799,79</w:t>
            </w:r>
          </w:p>
        </w:tc>
        <w:tc>
          <w:tcPr>
            <w:tcW w:w="1559" w:type="dxa"/>
            <w:vAlign w:val="center"/>
          </w:tcPr>
          <w:p w:rsidR="0040624C" w:rsidRPr="00B41B90" w:rsidRDefault="0040624C" w:rsidP="00480689">
            <w:pPr>
              <w:jc w:val="center"/>
              <w:rPr>
                <w:rFonts w:ascii="Arial" w:hAnsi="Arial" w:cs="Arial"/>
                <w:bCs/>
              </w:rPr>
            </w:pPr>
            <w:r w:rsidRPr="00B41B90">
              <w:rPr>
                <w:rFonts w:ascii="Arial" w:hAnsi="Arial" w:cs="Arial"/>
                <w:bCs/>
              </w:rPr>
              <w:t>3 852,99</w:t>
            </w:r>
          </w:p>
        </w:tc>
        <w:tc>
          <w:tcPr>
            <w:tcW w:w="1701" w:type="dxa"/>
            <w:vAlign w:val="center"/>
          </w:tcPr>
          <w:p w:rsidR="0040624C" w:rsidRPr="00B41B90" w:rsidRDefault="0040624C" w:rsidP="00480689">
            <w:pPr>
              <w:jc w:val="center"/>
              <w:rPr>
                <w:rFonts w:ascii="Arial" w:hAnsi="Arial" w:cs="Arial"/>
                <w:bCs/>
              </w:rPr>
            </w:pPr>
            <w:r w:rsidRPr="00B41B90">
              <w:rPr>
                <w:rFonts w:ascii="Arial" w:hAnsi="Arial" w:cs="Arial"/>
                <w:bCs/>
              </w:rPr>
              <w:t>3 571,66</w:t>
            </w:r>
          </w:p>
        </w:tc>
        <w:tc>
          <w:tcPr>
            <w:tcW w:w="1559" w:type="dxa"/>
            <w:vAlign w:val="center"/>
          </w:tcPr>
          <w:p w:rsidR="0040624C" w:rsidRPr="00B41B90" w:rsidRDefault="0040624C" w:rsidP="00480689">
            <w:pPr>
              <w:jc w:val="center"/>
              <w:rPr>
                <w:rFonts w:ascii="Arial" w:hAnsi="Arial" w:cs="Arial"/>
                <w:bCs/>
              </w:rPr>
            </w:pPr>
            <w:r w:rsidRPr="00B41B90">
              <w:rPr>
                <w:rFonts w:ascii="Arial" w:hAnsi="Arial" w:cs="Arial"/>
                <w:bCs/>
              </w:rPr>
              <w:t>3 858,50</w:t>
            </w:r>
          </w:p>
        </w:tc>
      </w:tr>
      <w:tr w:rsidR="0040624C" w:rsidRPr="00F511F0" w:rsidTr="00480689">
        <w:trPr>
          <w:jc w:val="center"/>
        </w:trPr>
        <w:tc>
          <w:tcPr>
            <w:tcW w:w="2518" w:type="dxa"/>
            <w:vAlign w:val="center"/>
          </w:tcPr>
          <w:p w:rsidR="0040624C" w:rsidRPr="00D82081" w:rsidRDefault="0040624C" w:rsidP="00480689">
            <w:pPr>
              <w:rPr>
                <w:rFonts w:ascii="Arial" w:hAnsi="Arial" w:cs="Arial"/>
                <w:b/>
                <w:bCs/>
              </w:rPr>
            </w:pPr>
            <w:r w:rsidRPr="00D82081">
              <w:rPr>
                <w:rFonts w:ascii="Arial" w:hAnsi="Arial" w:cs="Arial"/>
                <w:b/>
                <w:bCs/>
                <w:sz w:val="22"/>
                <w:szCs w:val="22"/>
              </w:rPr>
              <w:t>Марганцевая руда</w:t>
            </w:r>
          </w:p>
        </w:tc>
        <w:tc>
          <w:tcPr>
            <w:tcW w:w="1843" w:type="dxa"/>
            <w:vAlign w:val="center"/>
          </w:tcPr>
          <w:p w:rsidR="0040624C" w:rsidRPr="00D82081" w:rsidRDefault="0040624C" w:rsidP="00480689">
            <w:pPr>
              <w:jc w:val="center"/>
              <w:rPr>
                <w:rFonts w:ascii="Arial" w:hAnsi="Arial" w:cs="Arial"/>
                <w:bCs/>
              </w:rPr>
            </w:pPr>
            <w:r w:rsidRPr="00D82081">
              <w:rPr>
                <w:rFonts w:ascii="Arial" w:hAnsi="Arial" w:cs="Arial"/>
                <w:bCs/>
                <w:sz w:val="22"/>
                <w:szCs w:val="22"/>
              </w:rPr>
              <w:t>7 134,81</w:t>
            </w:r>
          </w:p>
        </w:tc>
        <w:tc>
          <w:tcPr>
            <w:tcW w:w="1559" w:type="dxa"/>
            <w:vAlign w:val="center"/>
          </w:tcPr>
          <w:p w:rsidR="0040624C" w:rsidRPr="00D82081" w:rsidRDefault="0040624C" w:rsidP="00480689">
            <w:pPr>
              <w:jc w:val="center"/>
              <w:rPr>
                <w:rFonts w:ascii="Arial" w:hAnsi="Arial" w:cs="Arial"/>
                <w:bCs/>
              </w:rPr>
            </w:pPr>
            <w:r w:rsidRPr="00D82081">
              <w:rPr>
                <w:rFonts w:ascii="Arial" w:hAnsi="Arial" w:cs="Arial"/>
                <w:bCs/>
                <w:sz w:val="22"/>
                <w:szCs w:val="22"/>
              </w:rPr>
              <w:t>7 765,54</w:t>
            </w:r>
          </w:p>
        </w:tc>
        <w:tc>
          <w:tcPr>
            <w:tcW w:w="1701" w:type="dxa"/>
            <w:vAlign w:val="center"/>
          </w:tcPr>
          <w:p w:rsidR="0040624C" w:rsidRPr="00D82081" w:rsidRDefault="0040624C" w:rsidP="00480689">
            <w:pPr>
              <w:jc w:val="center"/>
              <w:rPr>
                <w:rFonts w:ascii="Arial" w:hAnsi="Arial" w:cs="Arial"/>
                <w:bCs/>
              </w:rPr>
            </w:pPr>
            <w:r w:rsidRPr="00D82081">
              <w:rPr>
                <w:rFonts w:ascii="Arial" w:hAnsi="Arial" w:cs="Arial"/>
                <w:bCs/>
                <w:sz w:val="22"/>
                <w:szCs w:val="22"/>
              </w:rPr>
              <w:t>7 705,08</w:t>
            </w:r>
          </w:p>
        </w:tc>
        <w:tc>
          <w:tcPr>
            <w:tcW w:w="1559" w:type="dxa"/>
            <w:vAlign w:val="center"/>
          </w:tcPr>
          <w:p w:rsidR="0040624C" w:rsidRPr="00D82081" w:rsidRDefault="0040624C" w:rsidP="00480689">
            <w:pPr>
              <w:jc w:val="center"/>
              <w:rPr>
                <w:rFonts w:ascii="Arial" w:hAnsi="Arial" w:cs="Arial"/>
                <w:bCs/>
              </w:rPr>
            </w:pPr>
            <w:r w:rsidRPr="00D82081">
              <w:rPr>
                <w:rFonts w:ascii="Arial" w:hAnsi="Arial" w:cs="Arial"/>
                <w:bCs/>
                <w:sz w:val="22"/>
                <w:szCs w:val="22"/>
              </w:rPr>
              <w:t>7 341,91</w:t>
            </w:r>
          </w:p>
        </w:tc>
      </w:tr>
      <w:tr w:rsidR="0040624C" w:rsidRPr="00F511F0" w:rsidTr="00480689">
        <w:trPr>
          <w:jc w:val="center"/>
        </w:trPr>
        <w:tc>
          <w:tcPr>
            <w:tcW w:w="2518" w:type="dxa"/>
            <w:vAlign w:val="center"/>
          </w:tcPr>
          <w:p w:rsidR="0040624C" w:rsidRPr="00D82081" w:rsidRDefault="0040624C" w:rsidP="00480689">
            <w:pPr>
              <w:rPr>
                <w:rFonts w:ascii="Arial" w:hAnsi="Arial" w:cs="Arial"/>
                <w:b/>
                <w:bCs/>
              </w:rPr>
            </w:pPr>
            <w:r w:rsidRPr="00D82081">
              <w:rPr>
                <w:rFonts w:ascii="Arial" w:hAnsi="Arial" w:cs="Arial"/>
                <w:b/>
                <w:bCs/>
                <w:sz w:val="22"/>
                <w:szCs w:val="22"/>
              </w:rPr>
              <w:t>Кокс</w:t>
            </w:r>
          </w:p>
        </w:tc>
        <w:tc>
          <w:tcPr>
            <w:tcW w:w="1843" w:type="dxa"/>
            <w:vAlign w:val="center"/>
          </w:tcPr>
          <w:p w:rsidR="0040624C" w:rsidRPr="00D82081" w:rsidRDefault="0040624C" w:rsidP="00480689">
            <w:pPr>
              <w:jc w:val="center"/>
              <w:rPr>
                <w:rFonts w:ascii="Arial" w:hAnsi="Arial" w:cs="Arial"/>
                <w:bCs/>
              </w:rPr>
            </w:pPr>
            <w:r w:rsidRPr="00D82081">
              <w:rPr>
                <w:rFonts w:ascii="Arial" w:hAnsi="Arial" w:cs="Arial"/>
                <w:bCs/>
                <w:sz w:val="22"/>
                <w:szCs w:val="22"/>
              </w:rPr>
              <w:t>6 614,45</w:t>
            </w:r>
          </w:p>
        </w:tc>
        <w:tc>
          <w:tcPr>
            <w:tcW w:w="1559" w:type="dxa"/>
            <w:vAlign w:val="center"/>
          </w:tcPr>
          <w:p w:rsidR="0040624C" w:rsidRPr="00D82081" w:rsidRDefault="0040624C" w:rsidP="00480689">
            <w:pPr>
              <w:jc w:val="center"/>
              <w:rPr>
                <w:rFonts w:ascii="Arial" w:hAnsi="Arial" w:cs="Arial"/>
                <w:bCs/>
              </w:rPr>
            </w:pPr>
            <w:r w:rsidRPr="00D82081">
              <w:rPr>
                <w:rFonts w:ascii="Arial" w:hAnsi="Arial" w:cs="Arial"/>
                <w:bCs/>
                <w:sz w:val="22"/>
                <w:szCs w:val="22"/>
              </w:rPr>
              <w:t>6 497,60</w:t>
            </w:r>
          </w:p>
        </w:tc>
        <w:tc>
          <w:tcPr>
            <w:tcW w:w="1701" w:type="dxa"/>
            <w:vAlign w:val="center"/>
          </w:tcPr>
          <w:p w:rsidR="0040624C" w:rsidRPr="00D82081" w:rsidRDefault="0040624C" w:rsidP="00480689">
            <w:pPr>
              <w:jc w:val="center"/>
              <w:rPr>
                <w:rFonts w:ascii="Arial" w:hAnsi="Arial" w:cs="Arial"/>
                <w:bCs/>
              </w:rPr>
            </w:pPr>
            <w:r w:rsidRPr="00D82081">
              <w:rPr>
                <w:rFonts w:ascii="Arial" w:hAnsi="Arial" w:cs="Arial"/>
                <w:bCs/>
                <w:sz w:val="22"/>
                <w:szCs w:val="22"/>
              </w:rPr>
              <w:t>5 804,53</w:t>
            </w:r>
          </w:p>
        </w:tc>
        <w:tc>
          <w:tcPr>
            <w:tcW w:w="1559" w:type="dxa"/>
            <w:vAlign w:val="center"/>
          </w:tcPr>
          <w:p w:rsidR="0040624C" w:rsidRPr="00D82081" w:rsidRDefault="0040624C" w:rsidP="00480689">
            <w:pPr>
              <w:jc w:val="center"/>
              <w:rPr>
                <w:rFonts w:ascii="Arial" w:hAnsi="Arial" w:cs="Arial"/>
                <w:bCs/>
              </w:rPr>
            </w:pPr>
            <w:r w:rsidRPr="00D82081">
              <w:rPr>
                <w:rFonts w:ascii="Arial" w:hAnsi="Arial" w:cs="Arial"/>
                <w:bCs/>
                <w:sz w:val="22"/>
                <w:szCs w:val="22"/>
              </w:rPr>
              <w:t>5 761,74</w:t>
            </w:r>
          </w:p>
        </w:tc>
      </w:tr>
    </w:tbl>
    <w:p w:rsidR="0040624C" w:rsidRPr="00F511F0" w:rsidRDefault="0040624C" w:rsidP="0040624C">
      <w:pPr>
        <w:spacing w:after="200"/>
        <w:jc w:val="center"/>
        <w:rPr>
          <w:rFonts w:ascii="Arial" w:hAnsi="Arial" w:cs="Arial"/>
          <w:i/>
          <w:sz w:val="22"/>
          <w:szCs w:val="22"/>
          <w:highlight w:val="cyan"/>
        </w:rPr>
      </w:pPr>
    </w:p>
    <w:p w:rsidR="0040624C" w:rsidRPr="000400EB" w:rsidRDefault="0040624C" w:rsidP="0040624C">
      <w:pPr>
        <w:spacing w:after="200"/>
        <w:jc w:val="center"/>
        <w:rPr>
          <w:rFonts w:ascii="Arial" w:hAnsi="Arial" w:cs="Arial"/>
          <w:i/>
          <w:szCs w:val="22"/>
        </w:rPr>
      </w:pPr>
      <w:r w:rsidRPr="000400EB">
        <w:rPr>
          <w:rFonts w:ascii="Arial" w:hAnsi="Arial" w:cs="Arial"/>
          <w:i/>
          <w:szCs w:val="22"/>
        </w:rPr>
        <w:t>Рисунок 10. Динамика цен на сырье в 2013 году</w:t>
      </w:r>
    </w:p>
    <w:p w:rsidR="0040624C" w:rsidRDefault="0040624C" w:rsidP="0040624C">
      <w:r w:rsidRPr="000400EB">
        <w:rPr>
          <w:noProof/>
        </w:rPr>
        <w:drawing>
          <wp:inline distT="0" distB="0" distL="0" distR="0">
            <wp:extent cx="5940425" cy="2758996"/>
            <wp:effectExtent l="0" t="0" r="3175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40624C" w:rsidRPr="00F511F0" w:rsidRDefault="0040624C" w:rsidP="0040624C">
      <w:pPr>
        <w:ind w:firstLine="708"/>
        <w:jc w:val="both"/>
        <w:rPr>
          <w:rFonts w:ascii="Arial" w:hAnsi="Arial" w:cs="Arial"/>
          <w:sz w:val="22"/>
          <w:szCs w:val="22"/>
          <w:highlight w:val="cyan"/>
        </w:rPr>
      </w:pPr>
    </w:p>
    <w:p w:rsidR="0040624C" w:rsidRPr="0005169E" w:rsidRDefault="0040624C" w:rsidP="0040624C">
      <w:pPr>
        <w:ind w:firstLine="708"/>
        <w:jc w:val="both"/>
        <w:rPr>
          <w:rFonts w:ascii="Arial" w:hAnsi="Arial" w:cs="Arial"/>
          <w:szCs w:val="22"/>
        </w:rPr>
      </w:pPr>
      <w:r w:rsidRPr="0005169E">
        <w:rPr>
          <w:rFonts w:ascii="Arial" w:hAnsi="Arial" w:cs="Arial"/>
          <w:szCs w:val="22"/>
        </w:rPr>
        <w:t>Величина общехозяйственных расходов составила в 201</w:t>
      </w:r>
      <w:r w:rsidR="0005169E" w:rsidRPr="0005169E">
        <w:rPr>
          <w:rFonts w:ascii="Arial" w:hAnsi="Arial" w:cs="Arial"/>
          <w:szCs w:val="22"/>
        </w:rPr>
        <w:t>3</w:t>
      </w:r>
      <w:r w:rsidRPr="0005169E">
        <w:rPr>
          <w:rFonts w:ascii="Arial" w:hAnsi="Arial" w:cs="Arial"/>
          <w:szCs w:val="22"/>
        </w:rPr>
        <w:t xml:space="preserve"> году 2</w:t>
      </w:r>
      <w:r w:rsidR="0005169E" w:rsidRPr="0005169E">
        <w:rPr>
          <w:rFonts w:ascii="Arial" w:hAnsi="Arial" w:cs="Arial"/>
          <w:szCs w:val="22"/>
        </w:rPr>
        <w:t>75</w:t>
      </w:r>
      <w:r w:rsidRPr="0005169E">
        <w:rPr>
          <w:rFonts w:ascii="Arial" w:hAnsi="Arial" w:cs="Arial"/>
          <w:szCs w:val="22"/>
        </w:rPr>
        <w:t>,</w:t>
      </w:r>
      <w:r w:rsidR="0005169E" w:rsidRPr="0005169E">
        <w:rPr>
          <w:rFonts w:ascii="Arial" w:hAnsi="Arial" w:cs="Arial"/>
          <w:szCs w:val="22"/>
        </w:rPr>
        <w:t>4</w:t>
      </w:r>
      <w:r w:rsidRPr="0005169E">
        <w:rPr>
          <w:rFonts w:ascii="Arial" w:hAnsi="Arial" w:cs="Arial"/>
          <w:szCs w:val="22"/>
        </w:rPr>
        <w:t xml:space="preserve"> млн. руб., в т.ч.:</w:t>
      </w:r>
    </w:p>
    <w:tbl>
      <w:tblPr>
        <w:tblW w:w="0" w:type="auto"/>
        <w:tblInd w:w="828" w:type="dxa"/>
        <w:tblLook w:val="01E0"/>
      </w:tblPr>
      <w:tblGrid>
        <w:gridCol w:w="6022"/>
        <w:gridCol w:w="2721"/>
      </w:tblGrid>
      <w:tr w:rsidR="0040624C" w:rsidRPr="001619EA" w:rsidTr="00480689">
        <w:tc>
          <w:tcPr>
            <w:tcW w:w="6120" w:type="dxa"/>
            <w:vAlign w:val="center"/>
          </w:tcPr>
          <w:p w:rsidR="0040624C" w:rsidRPr="0005169E" w:rsidRDefault="0040624C" w:rsidP="00480689">
            <w:pPr>
              <w:rPr>
                <w:rFonts w:ascii="Arial" w:hAnsi="Arial" w:cs="Arial"/>
                <w:sz w:val="28"/>
              </w:rPr>
            </w:pPr>
            <w:r w:rsidRPr="0005169E">
              <w:rPr>
                <w:rFonts w:ascii="Arial" w:hAnsi="Arial" w:cs="Arial"/>
                <w:szCs w:val="22"/>
              </w:rPr>
              <w:t>- заработная плата подразделений, не связанных</w:t>
            </w:r>
          </w:p>
          <w:p w:rsidR="0040624C" w:rsidRPr="0005169E" w:rsidRDefault="0040624C" w:rsidP="00480689">
            <w:pPr>
              <w:rPr>
                <w:rFonts w:ascii="Arial" w:hAnsi="Arial" w:cs="Arial"/>
                <w:sz w:val="28"/>
              </w:rPr>
            </w:pPr>
            <w:r w:rsidRPr="0005169E">
              <w:rPr>
                <w:rFonts w:ascii="Arial" w:hAnsi="Arial" w:cs="Arial"/>
                <w:szCs w:val="22"/>
              </w:rPr>
              <w:t>с производством готовой продукции (с ЕСН)</w:t>
            </w:r>
          </w:p>
        </w:tc>
        <w:tc>
          <w:tcPr>
            <w:tcW w:w="2760" w:type="dxa"/>
            <w:vAlign w:val="center"/>
          </w:tcPr>
          <w:p w:rsidR="0040624C" w:rsidRPr="0005169E" w:rsidRDefault="0040624C" w:rsidP="0005169E">
            <w:pPr>
              <w:jc w:val="center"/>
              <w:rPr>
                <w:rFonts w:ascii="Arial" w:hAnsi="Arial" w:cs="Arial"/>
                <w:sz w:val="28"/>
              </w:rPr>
            </w:pPr>
            <w:r w:rsidRPr="0005169E">
              <w:rPr>
                <w:rFonts w:ascii="Arial" w:hAnsi="Arial" w:cs="Arial"/>
                <w:szCs w:val="22"/>
              </w:rPr>
              <w:t>17</w:t>
            </w:r>
            <w:r w:rsidR="0005169E" w:rsidRPr="0005169E">
              <w:rPr>
                <w:rFonts w:ascii="Arial" w:hAnsi="Arial" w:cs="Arial"/>
                <w:szCs w:val="22"/>
              </w:rPr>
              <w:t>3</w:t>
            </w:r>
            <w:r w:rsidRPr="0005169E">
              <w:rPr>
                <w:rFonts w:ascii="Arial" w:hAnsi="Arial" w:cs="Arial"/>
                <w:szCs w:val="22"/>
              </w:rPr>
              <w:t>,</w:t>
            </w:r>
            <w:r w:rsidR="0005169E" w:rsidRPr="0005169E">
              <w:rPr>
                <w:rFonts w:ascii="Arial" w:hAnsi="Arial" w:cs="Arial"/>
                <w:szCs w:val="22"/>
              </w:rPr>
              <w:t>6</w:t>
            </w:r>
            <w:r w:rsidRPr="0005169E">
              <w:rPr>
                <w:rFonts w:ascii="Arial" w:hAnsi="Arial" w:cs="Arial"/>
                <w:szCs w:val="22"/>
              </w:rPr>
              <w:t xml:space="preserve"> млн. руб. (6</w:t>
            </w:r>
            <w:r w:rsidR="0005169E" w:rsidRPr="0005169E">
              <w:rPr>
                <w:rFonts w:ascii="Arial" w:hAnsi="Arial" w:cs="Arial"/>
                <w:szCs w:val="22"/>
              </w:rPr>
              <w:t>3</w:t>
            </w:r>
            <w:r w:rsidRPr="0005169E">
              <w:rPr>
                <w:rFonts w:ascii="Arial" w:hAnsi="Arial" w:cs="Arial"/>
                <w:szCs w:val="22"/>
              </w:rPr>
              <w:t>,</w:t>
            </w:r>
            <w:r w:rsidR="0005169E" w:rsidRPr="0005169E">
              <w:rPr>
                <w:rFonts w:ascii="Arial" w:hAnsi="Arial" w:cs="Arial"/>
                <w:szCs w:val="22"/>
              </w:rPr>
              <w:t>0</w:t>
            </w:r>
            <w:r w:rsidRPr="0005169E">
              <w:rPr>
                <w:rFonts w:ascii="Arial" w:hAnsi="Arial" w:cs="Arial"/>
                <w:szCs w:val="22"/>
              </w:rPr>
              <w:t>%);</w:t>
            </w:r>
          </w:p>
        </w:tc>
      </w:tr>
      <w:tr w:rsidR="0040624C" w:rsidRPr="001619EA" w:rsidTr="00480689">
        <w:tc>
          <w:tcPr>
            <w:tcW w:w="6120" w:type="dxa"/>
            <w:vAlign w:val="center"/>
          </w:tcPr>
          <w:p w:rsidR="0040624C" w:rsidRPr="0005169E" w:rsidRDefault="0040624C" w:rsidP="00480689">
            <w:pPr>
              <w:rPr>
                <w:rFonts w:ascii="Arial" w:hAnsi="Arial" w:cs="Arial"/>
                <w:sz w:val="28"/>
              </w:rPr>
            </w:pPr>
            <w:r w:rsidRPr="0005169E">
              <w:rPr>
                <w:rFonts w:ascii="Arial" w:hAnsi="Arial" w:cs="Arial"/>
                <w:szCs w:val="22"/>
              </w:rPr>
              <w:t>- налог на землю</w:t>
            </w:r>
          </w:p>
        </w:tc>
        <w:tc>
          <w:tcPr>
            <w:tcW w:w="2760" w:type="dxa"/>
            <w:vAlign w:val="center"/>
          </w:tcPr>
          <w:p w:rsidR="0040624C" w:rsidRPr="0005169E" w:rsidRDefault="0005169E" w:rsidP="0005169E">
            <w:pPr>
              <w:jc w:val="center"/>
              <w:rPr>
                <w:rFonts w:ascii="Arial" w:hAnsi="Arial" w:cs="Arial"/>
                <w:sz w:val="28"/>
              </w:rPr>
            </w:pPr>
            <w:r w:rsidRPr="0005169E">
              <w:rPr>
                <w:rFonts w:ascii="Arial" w:hAnsi="Arial" w:cs="Arial"/>
                <w:szCs w:val="22"/>
              </w:rPr>
              <w:t>37</w:t>
            </w:r>
            <w:r w:rsidR="0040624C" w:rsidRPr="0005169E">
              <w:rPr>
                <w:rFonts w:ascii="Arial" w:hAnsi="Arial" w:cs="Arial"/>
                <w:szCs w:val="22"/>
              </w:rPr>
              <w:t>,</w:t>
            </w:r>
            <w:r w:rsidRPr="0005169E">
              <w:rPr>
                <w:rFonts w:ascii="Arial" w:hAnsi="Arial" w:cs="Arial"/>
                <w:szCs w:val="22"/>
              </w:rPr>
              <w:t>9</w:t>
            </w:r>
            <w:r w:rsidR="0040624C" w:rsidRPr="0005169E">
              <w:rPr>
                <w:rFonts w:ascii="Arial" w:hAnsi="Arial" w:cs="Arial"/>
                <w:szCs w:val="22"/>
              </w:rPr>
              <w:t xml:space="preserve"> млн. руб.   (</w:t>
            </w:r>
            <w:r w:rsidRPr="0005169E">
              <w:rPr>
                <w:rFonts w:ascii="Arial" w:hAnsi="Arial" w:cs="Arial"/>
                <w:szCs w:val="22"/>
              </w:rPr>
              <w:t>13</w:t>
            </w:r>
            <w:r w:rsidR="0040624C" w:rsidRPr="0005169E">
              <w:rPr>
                <w:rFonts w:ascii="Arial" w:hAnsi="Arial" w:cs="Arial"/>
                <w:szCs w:val="22"/>
              </w:rPr>
              <w:t>,</w:t>
            </w:r>
            <w:r w:rsidRPr="0005169E">
              <w:rPr>
                <w:rFonts w:ascii="Arial" w:hAnsi="Arial" w:cs="Arial"/>
                <w:szCs w:val="22"/>
              </w:rPr>
              <w:t>8</w:t>
            </w:r>
            <w:r w:rsidR="0040624C" w:rsidRPr="0005169E">
              <w:rPr>
                <w:rFonts w:ascii="Arial" w:hAnsi="Arial" w:cs="Arial"/>
                <w:szCs w:val="22"/>
              </w:rPr>
              <w:t>%);</w:t>
            </w:r>
          </w:p>
        </w:tc>
      </w:tr>
      <w:tr w:rsidR="0040624C" w:rsidRPr="001619EA" w:rsidTr="00480689">
        <w:tc>
          <w:tcPr>
            <w:tcW w:w="6120" w:type="dxa"/>
            <w:vAlign w:val="center"/>
          </w:tcPr>
          <w:p w:rsidR="0040624C" w:rsidRPr="00D70E26" w:rsidRDefault="0040624C" w:rsidP="00480689">
            <w:pPr>
              <w:rPr>
                <w:rFonts w:ascii="Arial" w:hAnsi="Arial" w:cs="Arial"/>
                <w:sz w:val="28"/>
              </w:rPr>
            </w:pPr>
            <w:r w:rsidRPr="00D70E26">
              <w:rPr>
                <w:rFonts w:ascii="Arial" w:hAnsi="Arial" w:cs="Arial"/>
                <w:szCs w:val="22"/>
              </w:rPr>
              <w:t>- услуги сторонних организаций</w:t>
            </w:r>
          </w:p>
        </w:tc>
        <w:tc>
          <w:tcPr>
            <w:tcW w:w="2760" w:type="dxa"/>
            <w:vAlign w:val="center"/>
          </w:tcPr>
          <w:p w:rsidR="0040624C" w:rsidRPr="00D70E26" w:rsidRDefault="00D70E26" w:rsidP="00D70E26">
            <w:pPr>
              <w:jc w:val="center"/>
              <w:rPr>
                <w:rFonts w:ascii="Arial" w:hAnsi="Arial" w:cs="Arial"/>
                <w:sz w:val="28"/>
              </w:rPr>
            </w:pPr>
            <w:r w:rsidRPr="00D70E26">
              <w:rPr>
                <w:rFonts w:ascii="Arial" w:hAnsi="Arial" w:cs="Arial"/>
                <w:szCs w:val="22"/>
              </w:rPr>
              <w:t>8</w:t>
            </w:r>
            <w:r w:rsidR="0040624C" w:rsidRPr="00D70E26">
              <w:rPr>
                <w:rFonts w:ascii="Arial" w:hAnsi="Arial" w:cs="Arial"/>
                <w:szCs w:val="22"/>
              </w:rPr>
              <w:t>,</w:t>
            </w:r>
            <w:r w:rsidRPr="00D70E26">
              <w:rPr>
                <w:rFonts w:ascii="Arial" w:hAnsi="Arial" w:cs="Arial"/>
                <w:szCs w:val="22"/>
              </w:rPr>
              <w:t>2</w:t>
            </w:r>
            <w:r w:rsidR="0040624C" w:rsidRPr="00D70E26">
              <w:rPr>
                <w:rFonts w:ascii="Arial" w:hAnsi="Arial" w:cs="Arial"/>
                <w:szCs w:val="22"/>
              </w:rPr>
              <w:t xml:space="preserve"> млн. руб.  </w:t>
            </w:r>
            <w:r w:rsidRPr="00D70E26">
              <w:rPr>
                <w:rFonts w:ascii="Arial" w:hAnsi="Arial" w:cs="Arial"/>
                <w:szCs w:val="22"/>
              </w:rPr>
              <w:t xml:space="preserve">  </w:t>
            </w:r>
            <w:r w:rsidR="0040624C" w:rsidRPr="00D70E26">
              <w:rPr>
                <w:rFonts w:ascii="Arial" w:hAnsi="Arial" w:cs="Arial"/>
                <w:szCs w:val="22"/>
              </w:rPr>
              <w:t xml:space="preserve"> (</w:t>
            </w:r>
            <w:r w:rsidRPr="00D70E26">
              <w:rPr>
                <w:rFonts w:ascii="Arial" w:hAnsi="Arial" w:cs="Arial"/>
                <w:szCs w:val="22"/>
              </w:rPr>
              <w:t>3</w:t>
            </w:r>
            <w:r w:rsidR="0040624C" w:rsidRPr="00D70E26">
              <w:rPr>
                <w:rFonts w:ascii="Arial" w:hAnsi="Arial" w:cs="Arial"/>
                <w:szCs w:val="22"/>
              </w:rPr>
              <w:t>,</w:t>
            </w:r>
            <w:r w:rsidRPr="00D70E26">
              <w:rPr>
                <w:rFonts w:ascii="Arial" w:hAnsi="Arial" w:cs="Arial"/>
                <w:szCs w:val="22"/>
              </w:rPr>
              <w:t>0</w:t>
            </w:r>
            <w:r w:rsidR="0040624C" w:rsidRPr="00D70E26">
              <w:rPr>
                <w:rFonts w:ascii="Arial" w:hAnsi="Arial" w:cs="Arial"/>
                <w:szCs w:val="22"/>
              </w:rPr>
              <w:t>%);</w:t>
            </w:r>
          </w:p>
        </w:tc>
      </w:tr>
      <w:tr w:rsidR="0040624C" w:rsidRPr="001619EA" w:rsidTr="00480689">
        <w:tc>
          <w:tcPr>
            <w:tcW w:w="6120" w:type="dxa"/>
            <w:vAlign w:val="center"/>
          </w:tcPr>
          <w:p w:rsidR="0040624C" w:rsidRPr="00D70E26" w:rsidRDefault="0040624C" w:rsidP="00480689">
            <w:pPr>
              <w:rPr>
                <w:rFonts w:ascii="Arial" w:hAnsi="Arial" w:cs="Arial"/>
                <w:sz w:val="28"/>
              </w:rPr>
            </w:pPr>
            <w:r w:rsidRPr="00D70E26">
              <w:rPr>
                <w:rFonts w:ascii="Arial" w:hAnsi="Arial" w:cs="Arial"/>
                <w:szCs w:val="22"/>
              </w:rPr>
              <w:t>- содержание и ремонты основных средств</w:t>
            </w:r>
          </w:p>
        </w:tc>
        <w:tc>
          <w:tcPr>
            <w:tcW w:w="2760" w:type="dxa"/>
            <w:vAlign w:val="center"/>
          </w:tcPr>
          <w:p w:rsidR="0040624C" w:rsidRPr="00D70E26" w:rsidRDefault="0040624C" w:rsidP="00D70E26">
            <w:pPr>
              <w:jc w:val="center"/>
              <w:rPr>
                <w:rFonts w:ascii="Arial" w:hAnsi="Arial" w:cs="Arial"/>
                <w:sz w:val="28"/>
              </w:rPr>
            </w:pPr>
            <w:r w:rsidRPr="00D70E26">
              <w:rPr>
                <w:rFonts w:ascii="Arial" w:hAnsi="Arial" w:cs="Arial"/>
                <w:szCs w:val="22"/>
              </w:rPr>
              <w:t>1</w:t>
            </w:r>
            <w:r w:rsidR="00D70E26" w:rsidRPr="00D70E26">
              <w:rPr>
                <w:rFonts w:ascii="Arial" w:hAnsi="Arial" w:cs="Arial"/>
                <w:szCs w:val="22"/>
              </w:rPr>
              <w:t>0</w:t>
            </w:r>
            <w:r w:rsidRPr="00D70E26">
              <w:rPr>
                <w:rFonts w:ascii="Arial" w:hAnsi="Arial" w:cs="Arial"/>
                <w:szCs w:val="22"/>
              </w:rPr>
              <w:t>,</w:t>
            </w:r>
            <w:r w:rsidR="00D70E26" w:rsidRPr="00D70E26">
              <w:rPr>
                <w:rFonts w:ascii="Arial" w:hAnsi="Arial" w:cs="Arial"/>
                <w:szCs w:val="22"/>
              </w:rPr>
              <w:t>0</w:t>
            </w:r>
            <w:r w:rsidRPr="00D70E26">
              <w:rPr>
                <w:rFonts w:ascii="Arial" w:hAnsi="Arial" w:cs="Arial"/>
                <w:szCs w:val="22"/>
              </w:rPr>
              <w:t xml:space="preserve"> млн. руб.   (</w:t>
            </w:r>
            <w:r w:rsidR="00D70E26" w:rsidRPr="00D70E26">
              <w:rPr>
                <w:rFonts w:ascii="Arial" w:hAnsi="Arial" w:cs="Arial"/>
                <w:szCs w:val="22"/>
              </w:rPr>
              <w:t>3</w:t>
            </w:r>
            <w:r w:rsidRPr="00D70E26">
              <w:rPr>
                <w:rFonts w:ascii="Arial" w:hAnsi="Arial" w:cs="Arial"/>
                <w:szCs w:val="22"/>
              </w:rPr>
              <w:t>,</w:t>
            </w:r>
            <w:r w:rsidR="00D70E26" w:rsidRPr="00D70E26">
              <w:rPr>
                <w:rFonts w:ascii="Arial" w:hAnsi="Arial" w:cs="Arial"/>
                <w:szCs w:val="22"/>
              </w:rPr>
              <w:t>6</w:t>
            </w:r>
            <w:r w:rsidRPr="00D70E26">
              <w:rPr>
                <w:rFonts w:ascii="Arial" w:hAnsi="Arial" w:cs="Arial"/>
                <w:szCs w:val="22"/>
              </w:rPr>
              <w:t>%);</w:t>
            </w:r>
          </w:p>
        </w:tc>
      </w:tr>
      <w:tr w:rsidR="0040624C" w:rsidRPr="00F511F0" w:rsidTr="00480689">
        <w:tc>
          <w:tcPr>
            <w:tcW w:w="6120" w:type="dxa"/>
            <w:vAlign w:val="center"/>
          </w:tcPr>
          <w:p w:rsidR="0040624C" w:rsidRPr="00044683" w:rsidRDefault="0040624C" w:rsidP="00480689">
            <w:pPr>
              <w:rPr>
                <w:rFonts w:ascii="Arial" w:hAnsi="Arial" w:cs="Arial"/>
                <w:sz w:val="28"/>
              </w:rPr>
            </w:pPr>
            <w:r w:rsidRPr="00044683">
              <w:rPr>
                <w:rFonts w:ascii="Arial" w:hAnsi="Arial" w:cs="Arial"/>
                <w:szCs w:val="22"/>
              </w:rPr>
              <w:t>- прочие расходы</w:t>
            </w:r>
          </w:p>
        </w:tc>
        <w:tc>
          <w:tcPr>
            <w:tcW w:w="2760" w:type="dxa"/>
            <w:vAlign w:val="center"/>
          </w:tcPr>
          <w:p w:rsidR="0040624C" w:rsidRPr="00044683" w:rsidRDefault="00044683" w:rsidP="00044683">
            <w:pPr>
              <w:jc w:val="center"/>
              <w:rPr>
                <w:rFonts w:ascii="Arial" w:hAnsi="Arial" w:cs="Arial"/>
                <w:sz w:val="28"/>
              </w:rPr>
            </w:pPr>
            <w:r w:rsidRPr="00044683">
              <w:rPr>
                <w:rFonts w:ascii="Arial" w:hAnsi="Arial" w:cs="Arial"/>
                <w:szCs w:val="22"/>
              </w:rPr>
              <w:t>45</w:t>
            </w:r>
            <w:r w:rsidR="0040624C" w:rsidRPr="00044683">
              <w:rPr>
                <w:rFonts w:ascii="Arial" w:hAnsi="Arial" w:cs="Arial"/>
                <w:szCs w:val="22"/>
              </w:rPr>
              <w:t>,</w:t>
            </w:r>
            <w:r w:rsidRPr="00044683">
              <w:rPr>
                <w:rFonts w:ascii="Arial" w:hAnsi="Arial" w:cs="Arial"/>
                <w:szCs w:val="22"/>
              </w:rPr>
              <w:t>7</w:t>
            </w:r>
            <w:r w:rsidR="0040624C" w:rsidRPr="00044683">
              <w:rPr>
                <w:rFonts w:ascii="Arial" w:hAnsi="Arial" w:cs="Arial"/>
                <w:szCs w:val="22"/>
              </w:rPr>
              <w:t xml:space="preserve"> млн. руб. (</w:t>
            </w:r>
            <w:r w:rsidRPr="00044683">
              <w:rPr>
                <w:rFonts w:ascii="Arial" w:hAnsi="Arial" w:cs="Arial"/>
                <w:szCs w:val="22"/>
              </w:rPr>
              <w:t>16</w:t>
            </w:r>
            <w:r w:rsidR="0040624C" w:rsidRPr="00044683">
              <w:rPr>
                <w:rFonts w:ascii="Arial" w:hAnsi="Arial" w:cs="Arial"/>
                <w:szCs w:val="22"/>
              </w:rPr>
              <w:t>,</w:t>
            </w:r>
            <w:r w:rsidRPr="00044683">
              <w:rPr>
                <w:rFonts w:ascii="Arial" w:hAnsi="Arial" w:cs="Arial"/>
                <w:szCs w:val="22"/>
              </w:rPr>
              <w:t>6</w:t>
            </w:r>
            <w:r w:rsidR="0040624C" w:rsidRPr="00044683">
              <w:rPr>
                <w:rFonts w:ascii="Arial" w:hAnsi="Arial" w:cs="Arial"/>
                <w:szCs w:val="22"/>
              </w:rPr>
              <w:t>%).</w:t>
            </w:r>
          </w:p>
        </w:tc>
      </w:tr>
    </w:tbl>
    <w:p w:rsidR="0040624C" w:rsidRPr="00F511F0" w:rsidRDefault="0040624C" w:rsidP="0040624C">
      <w:pPr>
        <w:rPr>
          <w:sz w:val="28"/>
          <w:highlight w:val="cyan"/>
        </w:rPr>
      </w:pPr>
    </w:p>
    <w:p w:rsidR="0040624C" w:rsidRPr="005C0A0F" w:rsidRDefault="0040624C" w:rsidP="0040624C">
      <w:pPr>
        <w:ind w:firstLine="709"/>
        <w:rPr>
          <w:rFonts w:ascii="Arial" w:hAnsi="Arial" w:cs="Arial"/>
          <w:szCs w:val="22"/>
        </w:rPr>
      </w:pPr>
      <w:r w:rsidRPr="005C0A0F">
        <w:rPr>
          <w:rFonts w:ascii="Arial" w:hAnsi="Arial" w:cs="Arial"/>
          <w:szCs w:val="22"/>
        </w:rPr>
        <w:t>К уровню 201</w:t>
      </w:r>
      <w:r w:rsidR="005C0A0F" w:rsidRPr="005C0A0F">
        <w:rPr>
          <w:rFonts w:ascii="Arial" w:hAnsi="Arial" w:cs="Arial"/>
          <w:szCs w:val="22"/>
        </w:rPr>
        <w:t>2</w:t>
      </w:r>
      <w:r w:rsidRPr="005C0A0F">
        <w:rPr>
          <w:rFonts w:ascii="Arial" w:hAnsi="Arial" w:cs="Arial"/>
          <w:szCs w:val="22"/>
        </w:rPr>
        <w:t xml:space="preserve"> года общехозяйственные расходы уменьшились на </w:t>
      </w:r>
      <w:r w:rsidR="005C0A0F" w:rsidRPr="005C0A0F">
        <w:rPr>
          <w:rFonts w:ascii="Arial" w:hAnsi="Arial" w:cs="Arial"/>
          <w:szCs w:val="22"/>
        </w:rPr>
        <w:t>4</w:t>
      </w:r>
      <w:r w:rsidRPr="005C0A0F">
        <w:rPr>
          <w:rFonts w:ascii="Arial" w:hAnsi="Arial" w:cs="Arial"/>
          <w:szCs w:val="22"/>
        </w:rPr>
        <w:t>,</w:t>
      </w:r>
      <w:r w:rsidR="005C0A0F" w:rsidRPr="005C0A0F">
        <w:rPr>
          <w:rFonts w:ascii="Arial" w:hAnsi="Arial" w:cs="Arial"/>
          <w:szCs w:val="22"/>
        </w:rPr>
        <w:t>9</w:t>
      </w:r>
      <w:r w:rsidRPr="005C0A0F">
        <w:rPr>
          <w:rFonts w:ascii="Arial" w:hAnsi="Arial" w:cs="Arial"/>
          <w:szCs w:val="22"/>
        </w:rPr>
        <w:t xml:space="preserve"> млн. руб</w:t>
      </w:r>
      <w:r w:rsidRPr="005C0A0F">
        <w:rPr>
          <w:rFonts w:ascii="Arial" w:hAnsi="Arial" w:cs="Arial"/>
          <w:b/>
          <w:bCs/>
          <w:szCs w:val="22"/>
        </w:rPr>
        <w:t xml:space="preserve">., </w:t>
      </w:r>
      <w:r w:rsidRPr="005C0A0F">
        <w:rPr>
          <w:rFonts w:ascii="Arial" w:hAnsi="Arial" w:cs="Arial"/>
          <w:szCs w:val="22"/>
        </w:rPr>
        <w:t>из них:</w:t>
      </w:r>
    </w:p>
    <w:tbl>
      <w:tblPr>
        <w:tblW w:w="0" w:type="auto"/>
        <w:jc w:val="center"/>
        <w:tblInd w:w="-702" w:type="dxa"/>
        <w:tblLook w:val="01E0"/>
      </w:tblPr>
      <w:tblGrid>
        <w:gridCol w:w="6639"/>
        <w:gridCol w:w="2121"/>
      </w:tblGrid>
      <w:tr w:rsidR="0040624C" w:rsidRPr="001619EA" w:rsidTr="00480689">
        <w:trPr>
          <w:jc w:val="center"/>
        </w:trPr>
        <w:tc>
          <w:tcPr>
            <w:tcW w:w="6639" w:type="dxa"/>
            <w:vAlign w:val="center"/>
          </w:tcPr>
          <w:p w:rsidR="0040624C" w:rsidRPr="00BB6F0D" w:rsidRDefault="0040624C" w:rsidP="00480689">
            <w:pPr>
              <w:rPr>
                <w:rFonts w:ascii="Arial" w:hAnsi="Arial" w:cs="Arial"/>
                <w:sz w:val="28"/>
              </w:rPr>
            </w:pPr>
            <w:r w:rsidRPr="00BB6F0D">
              <w:rPr>
                <w:rFonts w:ascii="Arial" w:hAnsi="Arial" w:cs="Arial"/>
                <w:szCs w:val="22"/>
              </w:rPr>
              <w:t xml:space="preserve"> - уменьшение зарплаты подразделений, не связанных </w:t>
            </w:r>
          </w:p>
          <w:p w:rsidR="0040624C" w:rsidRPr="00BB6F0D" w:rsidRDefault="0040624C" w:rsidP="00480689">
            <w:pPr>
              <w:rPr>
                <w:rFonts w:ascii="Arial" w:hAnsi="Arial" w:cs="Arial"/>
                <w:sz w:val="28"/>
              </w:rPr>
            </w:pPr>
            <w:r w:rsidRPr="00BB6F0D">
              <w:rPr>
                <w:rFonts w:ascii="Arial" w:hAnsi="Arial" w:cs="Arial"/>
                <w:szCs w:val="22"/>
              </w:rPr>
              <w:t xml:space="preserve">   с производством готовой продукции (с ЕСН)</w:t>
            </w:r>
          </w:p>
        </w:tc>
        <w:tc>
          <w:tcPr>
            <w:tcW w:w="2121" w:type="dxa"/>
            <w:vAlign w:val="center"/>
          </w:tcPr>
          <w:p w:rsidR="0040624C" w:rsidRPr="00BB6F0D" w:rsidRDefault="0040624C" w:rsidP="00BB6F0D">
            <w:pPr>
              <w:jc w:val="center"/>
              <w:rPr>
                <w:rFonts w:ascii="Arial" w:hAnsi="Arial" w:cs="Arial"/>
                <w:sz w:val="28"/>
              </w:rPr>
            </w:pPr>
            <w:r w:rsidRPr="00BB6F0D">
              <w:rPr>
                <w:rFonts w:ascii="Arial" w:hAnsi="Arial" w:cs="Arial"/>
                <w:szCs w:val="22"/>
              </w:rPr>
              <w:t xml:space="preserve">- </w:t>
            </w:r>
            <w:r w:rsidR="00BB6F0D" w:rsidRPr="00BB6F0D">
              <w:rPr>
                <w:rFonts w:ascii="Arial" w:hAnsi="Arial" w:cs="Arial"/>
                <w:szCs w:val="22"/>
              </w:rPr>
              <w:t>2</w:t>
            </w:r>
            <w:r w:rsidRPr="00BB6F0D">
              <w:rPr>
                <w:rFonts w:ascii="Arial" w:hAnsi="Arial" w:cs="Arial"/>
                <w:szCs w:val="22"/>
              </w:rPr>
              <w:t>,</w:t>
            </w:r>
            <w:r w:rsidR="00BB6F0D" w:rsidRPr="00BB6F0D">
              <w:rPr>
                <w:rFonts w:ascii="Arial" w:hAnsi="Arial" w:cs="Arial"/>
                <w:szCs w:val="22"/>
              </w:rPr>
              <w:t>2</w:t>
            </w:r>
            <w:r w:rsidRPr="00BB6F0D">
              <w:rPr>
                <w:rFonts w:ascii="Arial" w:hAnsi="Arial" w:cs="Arial"/>
                <w:szCs w:val="22"/>
              </w:rPr>
              <w:t xml:space="preserve"> млн. руб.;</w:t>
            </w:r>
          </w:p>
        </w:tc>
      </w:tr>
      <w:tr w:rsidR="00F859BA" w:rsidRPr="001619EA" w:rsidTr="00480689">
        <w:trPr>
          <w:jc w:val="center"/>
        </w:trPr>
        <w:tc>
          <w:tcPr>
            <w:tcW w:w="6639" w:type="dxa"/>
            <w:vAlign w:val="center"/>
          </w:tcPr>
          <w:p w:rsidR="00F859BA" w:rsidRPr="00BB6F0D" w:rsidRDefault="00F859BA" w:rsidP="004806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</w:rPr>
              <w:t xml:space="preserve"> - увеличение суммы налога на землю</w:t>
            </w:r>
          </w:p>
        </w:tc>
        <w:tc>
          <w:tcPr>
            <w:tcW w:w="2121" w:type="dxa"/>
            <w:vAlign w:val="center"/>
          </w:tcPr>
          <w:p w:rsidR="00F859BA" w:rsidRPr="00BB6F0D" w:rsidRDefault="00F859BA" w:rsidP="00BB6F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</w:rPr>
              <w:t>+ 17,2 млн. руб.;</w:t>
            </w:r>
          </w:p>
        </w:tc>
      </w:tr>
      <w:tr w:rsidR="0040624C" w:rsidRPr="001619EA" w:rsidTr="00480689">
        <w:trPr>
          <w:jc w:val="center"/>
        </w:trPr>
        <w:tc>
          <w:tcPr>
            <w:tcW w:w="6639" w:type="dxa"/>
            <w:vAlign w:val="center"/>
          </w:tcPr>
          <w:p w:rsidR="0040624C" w:rsidRPr="00BB6F0D" w:rsidRDefault="0040624C" w:rsidP="00BB6F0D">
            <w:pPr>
              <w:rPr>
                <w:rFonts w:ascii="Arial" w:hAnsi="Arial" w:cs="Arial"/>
                <w:sz w:val="28"/>
              </w:rPr>
            </w:pPr>
            <w:r w:rsidRPr="00BB6F0D">
              <w:rPr>
                <w:rFonts w:ascii="Arial" w:hAnsi="Arial" w:cs="Arial"/>
                <w:szCs w:val="22"/>
              </w:rPr>
              <w:t xml:space="preserve"> - у</w:t>
            </w:r>
            <w:r w:rsidR="00BB6F0D" w:rsidRPr="00BB6F0D">
              <w:rPr>
                <w:rFonts w:ascii="Arial" w:hAnsi="Arial" w:cs="Arial"/>
                <w:szCs w:val="22"/>
              </w:rPr>
              <w:t>меньш</w:t>
            </w:r>
            <w:r w:rsidRPr="00BB6F0D">
              <w:rPr>
                <w:rFonts w:ascii="Arial" w:hAnsi="Arial" w:cs="Arial"/>
                <w:szCs w:val="22"/>
              </w:rPr>
              <w:t>ение расходов на материалы</w:t>
            </w:r>
          </w:p>
        </w:tc>
        <w:tc>
          <w:tcPr>
            <w:tcW w:w="2121" w:type="dxa"/>
            <w:vAlign w:val="center"/>
          </w:tcPr>
          <w:p w:rsidR="0040624C" w:rsidRPr="00BB6F0D" w:rsidRDefault="00BB6F0D" w:rsidP="00BB6F0D">
            <w:pPr>
              <w:jc w:val="center"/>
              <w:rPr>
                <w:rFonts w:ascii="Arial" w:hAnsi="Arial" w:cs="Arial"/>
                <w:sz w:val="28"/>
              </w:rPr>
            </w:pPr>
            <w:r w:rsidRPr="00BB6F0D">
              <w:rPr>
                <w:rFonts w:ascii="Arial" w:hAnsi="Arial" w:cs="Arial"/>
                <w:szCs w:val="22"/>
              </w:rPr>
              <w:t>-</w:t>
            </w:r>
            <w:r w:rsidR="0040624C" w:rsidRPr="00BB6F0D">
              <w:rPr>
                <w:rFonts w:ascii="Arial" w:hAnsi="Arial" w:cs="Arial"/>
                <w:szCs w:val="22"/>
              </w:rPr>
              <w:t xml:space="preserve"> 0,</w:t>
            </w:r>
            <w:r w:rsidRPr="00BB6F0D">
              <w:rPr>
                <w:rFonts w:ascii="Arial" w:hAnsi="Arial" w:cs="Arial"/>
                <w:szCs w:val="22"/>
              </w:rPr>
              <w:t>1</w:t>
            </w:r>
            <w:r w:rsidR="0040624C" w:rsidRPr="00BB6F0D">
              <w:rPr>
                <w:rFonts w:ascii="Arial" w:hAnsi="Arial" w:cs="Arial"/>
                <w:szCs w:val="22"/>
              </w:rPr>
              <w:t xml:space="preserve"> млн. руб.;</w:t>
            </w:r>
          </w:p>
        </w:tc>
      </w:tr>
      <w:tr w:rsidR="0040624C" w:rsidRPr="001619EA" w:rsidTr="00480689">
        <w:trPr>
          <w:jc w:val="center"/>
        </w:trPr>
        <w:tc>
          <w:tcPr>
            <w:tcW w:w="6639" w:type="dxa"/>
            <w:vAlign w:val="center"/>
          </w:tcPr>
          <w:p w:rsidR="0040624C" w:rsidRPr="00095B37" w:rsidRDefault="0040624C" w:rsidP="00095B37">
            <w:pPr>
              <w:rPr>
                <w:rFonts w:ascii="Arial" w:hAnsi="Arial" w:cs="Arial"/>
                <w:sz w:val="28"/>
              </w:rPr>
            </w:pPr>
            <w:r w:rsidRPr="00095B37">
              <w:rPr>
                <w:rFonts w:ascii="Arial" w:hAnsi="Arial" w:cs="Arial"/>
                <w:szCs w:val="22"/>
              </w:rPr>
              <w:t xml:space="preserve"> - у</w:t>
            </w:r>
            <w:r w:rsidR="00095B37" w:rsidRPr="00095B37">
              <w:rPr>
                <w:rFonts w:ascii="Arial" w:hAnsi="Arial" w:cs="Arial"/>
                <w:szCs w:val="22"/>
              </w:rPr>
              <w:t>велич</w:t>
            </w:r>
            <w:r w:rsidRPr="00095B37">
              <w:rPr>
                <w:rFonts w:ascii="Arial" w:hAnsi="Arial" w:cs="Arial"/>
                <w:szCs w:val="22"/>
              </w:rPr>
              <w:t>ение расходов на текущий ремонт</w:t>
            </w:r>
          </w:p>
        </w:tc>
        <w:tc>
          <w:tcPr>
            <w:tcW w:w="2121" w:type="dxa"/>
            <w:vAlign w:val="center"/>
          </w:tcPr>
          <w:p w:rsidR="0040624C" w:rsidRPr="00095B37" w:rsidRDefault="00095B37" w:rsidP="00095B37">
            <w:pPr>
              <w:jc w:val="center"/>
              <w:rPr>
                <w:rFonts w:ascii="Arial" w:hAnsi="Arial" w:cs="Arial"/>
                <w:sz w:val="28"/>
              </w:rPr>
            </w:pPr>
            <w:r w:rsidRPr="00095B37">
              <w:rPr>
                <w:rFonts w:ascii="Arial" w:hAnsi="Arial" w:cs="Arial"/>
                <w:szCs w:val="22"/>
              </w:rPr>
              <w:t>+</w:t>
            </w:r>
            <w:r w:rsidR="0040624C" w:rsidRPr="00095B37">
              <w:rPr>
                <w:rFonts w:ascii="Arial" w:hAnsi="Arial" w:cs="Arial"/>
                <w:szCs w:val="22"/>
              </w:rPr>
              <w:t xml:space="preserve"> </w:t>
            </w:r>
            <w:r w:rsidRPr="00095B37">
              <w:rPr>
                <w:rFonts w:ascii="Arial" w:hAnsi="Arial" w:cs="Arial"/>
                <w:szCs w:val="22"/>
              </w:rPr>
              <w:t>0</w:t>
            </w:r>
            <w:r w:rsidR="0040624C" w:rsidRPr="00095B37">
              <w:rPr>
                <w:rFonts w:ascii="Arial" w:hAnsi="Arial" w:cs="Arial"/>
                <w:szCs w:val="22"/>
              </w:rPr>
              <w:t>,</w:t>
            </w:r>
            <w:r w:rsidRPr="00095B37">
              <w:rPr>
                <w:rFonts w:ascii="Arial" w:hAnsi="Arial" w:cs="Arial"/>
                <w:szCs w:val="22"/>
              </w:rPr>
              <w:t>2</w:t>
            </w:r>
            <w:r w:rsidR="0040624C" w:rsidRPr="00095B37">
              <w:rPr>
                <w:rFonts w:ascii="Arial" w:hAnsi="Arial" w:cs="Arial"/>
                <w:szCs w:val="22"/>
              </w:rPr>
              <w:t xml:space="preserve"> млн. руб.;</w:t>
            </w:r>
          </w:p>
        </w:tc>
      </w:tr>
      <w:tr w:rsidR="0040624C" w:rsidRPr="001619EA" w:rsidTr="00480689">
        <w:trPr>
          <w:jc w:val="center"/>
        </w:trPr>
        <w:tc>
          <w:tcPr>
            <w:tcW w:w="6639" w:type="dxa"/>
            <w:vAlign w:val="center"/>
          </w:tcPr>
          <w:p w:rsidR="0040624C" w:rsidRPr="00095B37" w:rsidRDefault="0040624C" w:rsidP="00480689">
            <w:pPr>
              <w:rPr>
                <w:rFonts w:ascii="Arial" w:hAnsi="Arial" w:cs="Arial"/>
                <w:sz w:val="28"/>
              </w:rPr>
            </w:pPr>
            <w:r w:rsidRPr="00095B37">
              <w:rPr>
                <w:rFonts w:ascii="Arial" w:hAnsi="Arial" w:cs="Arial"/>
                <w:szCs w:val="22"/>
              </w:rPr>
              <w:t xml:space="preserve"> - уменьшение расходов на содержание основных средств</w:t>
            </w:r>
          </w:p>
        </w:tc>
        <w:tc>
          <w:tcPr>
            <w:tcW w:w="2121" w:type="dxa"/>
            <w:vAlign w:val="center"/>
          </w:tcPr>
          <w:p w:rsidR="0040624C" w:rsidRPr="00095B37" w:rsidRDefault="0040624C" w:rsidP="00095B37">
            <w:pPr>
              <w:jc w:val="center"/>
              <w:rPr>
                <w:rFonts w:ascii="Arial" w:hAnsi="Arial" w:cs="Arial"/>
                <w:sz w:val="28"/>
              </w:rPr>
            </w:pPr>
            <w:r w:rsidRPr="00095B37">
              <w:rPr>
                <w:rFonts w:ascii="Arial" w:hAnsi="Arial" w:cs="Arial"/>
                <w:szCs w:val="22"/>
              </w:rPr>
              <w:t xml:space="preserve">- </w:t>
            </w:r>
            <w:r w:rsidR="00095B37" w:rsidRPr="00095B37">
              <w:rPr>
                <w:rFonts w:ascii="Arial" w:hAnsi="Arial" w:cs="Arial"/>
                <w:szCs w:val="22"/>
              </w:rPr>
              <w:t>2</w:t>
            </w:r>
            <w:r w:rsidRPr="00095B37">
              <w:rPr>
                <w:rFonts w:ascii="Arial" w:hAnsi="Arial" w:cs="Arial"/>
                <w:szCs w:val="22"/>
              </w:rPr>
              <w:t>,</w:t>
            </w:r>
            <w:r w:rsidR="00095B37" w:rsidRPr="00095B37">
              <w:rPr>
                <w:rFonts w:ascii="Arial" w:hAnsi="Arial" w:cs="Arial"/>
                <w:szCs w:val="22"/>
              </w:rPr>
              <w:t>8</w:t>
            </w:r>
            <w:r w:rsidRPr="00095B37">
              <w:rPr>
                <w:rFonts w:ascii="Arial" w:hAnsi="Arial" w:cs="Arial"/>
                <w:szCs w:val="22"/>
              </w:rPr>
              <w:t xml:space="preserve"> млн. руб.;</w:t>
            </w:r>
          </w:p>
        </w:tc>
      </w:tr>
      <w:tr w:rsidR="0040624C" w:rsidRPr="001619EA" w:rsidTr="00480689">
        <w:trPr>
          <w:jc w:val="center"/>
        </w:trPr>
        <w:tc>
          <w:tcPr>
            <w:tcW w:w="6639" w:type="dxa"/>
            <w:vAlign w:val="center"/>
          </w:tcPr>
          <w:p w:rsidR="0040624C" w:rsidRPr="00F859BA" w:rsidRDefault="0040624C" w:rsidP="00F859BA">
            <w:pPr>
              <w:rPr>
                <w:rFonts w:ascii="Arial" w:hAnsi="Arial" w:cs="Arial"/>
                <w:sz w:val="28"/>
              </w:rPr>
            </w:pPr>
            <w:r w:rsidRPr="00F859BA">
              <w:rPr>
                <w:rFonts w:ascii="Arial" w:hAnsi="Arial" w:cs="Arial"/>
                <w:szCs w:val="22"/>
              </w:rPr>
              <w:t xml:space="preserve"> - у</w:t>
            </w:r>
            <w:r w:rsidR="00F859BA" w:rsidRPr="00F859BA">
              <w:rPr>
                <w:rFonts w:ascii="Arial" w:hAnsi="Arial" w:cs="Arial"/>
                <w:szCs w:val="22"/>
              </w:rPr>
              <w:t>велич</w:t>
            </w:r>
            <w:r w:rsidRPr="00F859BA">
              <w:rPr>
                <w:rFonts w:ascii="Arial" w:hAnsi="Arial" w:cs="Arial"/>
                <w:szCs w:val="22"/>
              </w:rPr>
              <w:t>ение расходов на услуги сторонних организаций</w:t>
            </w:r>
          </w:p>
        </w:tc>
        <w:tc>
          <w:tcPr>
            <w:tcW w:w="2121" w:type="dxa"/>
            <w:vAlign w:val="center"/>
          </w:tcPr>
          <w:p w:rsidR="0040624C" w:rsidRPr="00F859BA" w:rsidRDefault="00F859BA" w:rsidP="00F859BA">
            <w:pPr>
              <w:jc w:val="center"/>
              <w:rPr>
                <w:rFonts w:ascii="Arial" w:hAnsi="Arial" w:cs="Arial"/>
                <w:sz w:val="28"/>
              </w:rPr>
            </w:pPr>
            <w:r w:rsidRPr="00F859BA">
              <w:rPr>
                <w:rFonts w:ascii="Arial" w:hAnsi="Arial" w:cs="Arial"/>
                <w:szCs w:val="22"/>
              </w:rPr>
              <w:t>+</w:t>
            </w:r>
            <w:r w:rsidR="0040624C" w:rsidRPr="00F859BA">
              <w:rPr>
                <w:rFonts w:ascii="Arial" w:hAnsi="Arial" w:cs="Arial"/>
                <w:szCs w:val="22"/>
              </w:rPr>
              <w:t xml:space="preserve"> </w:t>
            </w:r>
            <w:r w:rsidRPr="00F859BA">
              <w:rPr>
                <w:rFonts w:ascii="Arial" w:hAnsi="Arial" w:cs="Arial"/>
                <w:szCs w:val="22"/>
              </w:rPr>
              <w:t>1</w:t>
            </w:r>
            <w:r w:rsidR="0040624C" w:rsidRPr="00F859BA">
              <w:rPr>
                <w:rFonts w:ascii="Arial" w:hAnsi="Arial" w:cs="Arial"/>
                <w:szCs w:val="22"/>
              </w:rPr>
              <w:t>,</w:t>
            </w:r>
            <w:r w:rsidRPr="00F859BA">
              <w:rPr>
                <w:rFonts w:ascii="Arial" w:hAnsi="Arial" w:cs="Arial"/>
                <w:szCs w:val="22"/>
              </w:rPr>
              <w:t>2</w:t>
            </w:r>
            <w:r w:rsidR="0040624C" w:rsidRPr="00F859BA">
              <w:rPr>
                <w:rFonts w:ascii="Arial" w:hAnsi="Arial" w:cs="Arial"/>
                <w:szCs w:val="22"/>
              </w:rPr>
              <w:t xml:space="preserve"> млн. руб.;</w:t>
            </w:r>
          </w:p>
        </w:tc>
      </w:tr>
      <w:tr w:rsidR="0040624C" w:rsidRPr="001619EA" w:rsidTr="00480689">
        <w:trPr>
          <w:jc w:val="center"/>
        </w:trPr>
        <w:tc>
          <w:tcPr>
            <w:tcW w:w="6639" w:type="dxa"/>
            <w:vAlign w:val="center"/>
          </w:tcPr>
          <w:p w:rsidR="0040624C" w:rsidRPr="00F859BA" w:rsidRDefault="0040624C" w:rsidP="00480689">
            <w:pPr>
              <w:rPr>
                <w:rFonts w:ascii="Arial" w:hAnsi="Arial" w:cs="Arial"/>
                <w:sz w:val="28"/>
              </w:rPr>
            </w:pPr>
            <w:r w:rsidRPr="00F859BA">
              <w:rPr>
                <w:rFonts w:ascii="Arial" w:hAnsi="Arial" w:cs="Arial"/>
                <w:szCs w:val="22"/>
              </w:rPr>
              <w:t xml:space="preserve"> - уменьшение прочих расходов</w:t>
            </w:r>
          </w:p>
        </w:tc>
        <w:tc>
          <w:tcPr>
            <w:tcW w:w="2121" w:type="dxa"/>
            <w:vAlign w:val="center"/>
          </w:tcPr>
          <w:p w:rsidR="0040624C" w:rsidRPr="00F859BA" w:rsidRDefault="0040624C" w:rsidP="00F859BA">
            <w:pPr>
              <w:jc w:val="center"/>
              <w:rPr>
                <w:rFonts w:ascii="Arial" w:hAnsi="Arial" w:cs="Arial"/>
                <w:sz w:val="28"/>
              </w:rPr>
            </w:pPr>
            <w:r w:rsidRPr="00F859BA">
              <w:rPr>
                <w:rFonts w:ascii="Arial" w:hAnsi="Arial" w:cs="Arial"/>
                <w:szCs w:val="22"/>
              </w:rPr>
              <w:t>-1</w:t>
            </w:r>
            <w:r w:rsidR="00F859BA" w:rsidRPr="00F859BA">
              <w:rPr>
                <w:rFonts w:ascii="Arial" w:hAnsi="Arial" w:cs="Arial"/>
                <w:szCs w:val="22"/>
              </w:rPr>
              <w:t>8</w:t>
            </w:r>
            <w:r w:rsidRPr="00F859BA">
              <w:rPr>
                <w:rFonts w:ascii="Arial" w:hAnsi="Arial" w:cs="Arial"/>
                <w:szCs w:val="22"/>
              </w:rPr>
              <w:t>,</w:t>
            </w:r>
            <w:r w:rsidR="00F859BA" w:rsidRPr="00F859BA">
              <w:rPr>
                <w:rFonts w:ascii="Arial" w:hAnsi="Arial" w:cs="Arial"/>
                <w:szCs w:val="22"/>
              </w:rPr>
              <w:t>4</w:t>
            </w:r>
            <w:r w:rsidRPr="00F859BA">
              <w:rPr>
                <w:rFonts w:ascii="Arial" w:hAnsi="Arial" w:cs="Arial"/>
                <w:szCs w:val="22"/>
              </w:rPr>
              <w:t xml:space="preserve"> млн. руб.</w:t>
            </w:r>
          </w:p>
        </w:tc>
      </w:tr>
    </w:tbl>
    <w:p w:rsidR="0040624C" w:rsidRPr="001619EA" w:rsidRDefault="0040624C" w:rsidP="0040624C">
      <w:pPr>
        <w:pStyle w:val="a5"/>
        <w:ind w:firstLine="399"/>
        <w:rPr>
          <w:sz w:val="28"/>
          <w:highlight w:val="red"/>
        </w:rPr>
      </w:pPr>
    </w:p>
    <w:p w:rsidR="0040624C" w:rsidRPr="00F0178E" w:rsidRDefault="00F0178E" w:rsidP="0040624C">
      <w:pPr>
        <w:ind w:firstLine="709"/>
        <w:jc w:val="both"/>
        <w:rPr>
          <w:rFonts w:ascii="Arial" w:hAnsi="Arial" w:cs="Arial"/>
          <w:szCs w:val="22"/>
        </w:rPr>
      </w:pPr>
      <w:r w:rsidRPr="00F0178E">
        <w:rPr>
          <w:rFonts w:ascii="Arial" w:hAnsi="Arial" w:cs="Arial"/>
          <w:szCs w:val="22"/>
        </w:rPr>
        <w:t xml:space="preserve">Увеличение суммы налога на землю произошло за счет принятия на баланс предприятия земельных участков и объектов природопользования, которые ранее на балансе ОАО «КМЗ» не числились. </w:t>
      </w:r>
      <w:r>
        <w:rPr>
          <w:rFonts w:ascii="Arial" w:hAnsi="Arial" w:cs="Arial"/>
          <w:szCs w:val="22"/>
        </w:rPr>
        <w:t xml:space="preserve">Уменьшение прочих общехозяйственных расходов произошло в основном за счет отказа в 2013 году от аренды грузовых вагонов. </w:t>
      </w:r>
      <w:r w:rsidRPr="00F0178E">
        <w:rPr>
          <w:rFonts w:ascii="Arial" w:hAnsi="Arial" w:cs="Arial"/>
          <w:szCs w:val="22"/>
        </w:rPr>
        <w:t xml:space="preserve">Также на </w:t>
      </w:r>
      <w:r w:rsidR="0040624C" w:rsidRPr="00F0178E">
        <w:rPr>
          <w:rFonts w:ascii="Arial" w:hAnsi="Arial" w:cs="Arial"/>
          <w:szCs w:val="22"/>
        </w:rPr>
        <w:t>снижени</w:t>
      </w:r>
      <w:r w:rsidRPr="00F0178E">
        <w:rPr>
          <w:rFonts w:ascii="Arial" w:hAnsi="Arial" w:cs="Arial"/>
          <w:szCs w:val="22"/>
        </w:rPr>
        <w:t>и</w:t>
      </w:r>
      <w:r w:rsidR="0040624C" w:rsidRPr="00F0178E">
        <w:rPr>
          <w:rFonts w:ascii="Arial" w:hAnsi="Arial" w:cs="Arial"/>
          <w:szCs w:val="22"/>
        </w:rPr>
        <w:t xml:space="preserve"> общехозяйственных расходов </w:t>
      </w:r>
      <w:r w:rsidRPr="00F0178E">
        <w:rPr>
          <w:rFonts w:ascii="Arial" w:hAnsi="Arial" w:cs="Arial"/>
          <w:szCs w:val="22"/>
        </w:rPr>
        <w:t>отразилась</w:t>
      </w:r>
      <w:r w:rsidR="0040624C" w:rsidRPr="00F0178E">
        <w:rPr>
          <w:rFonts w:ascii="Arial" w:hAnsi="Arial" w:cs="Arial"/>
          <w:szCs w:val="22"/>
        </w:rPr>
        <w:t xml:space="preserve"> </w:t>
      </w:r>
      <w:r w:rsidR="004F2B1A" w:rsidRPr="00F0178E">
        <w:rPr>
          <w:rFonts w:ascii="Arial" w:hAnsi="Arial" w:cs="Arial"/>
          <w:szCs w:val="22"/>
        </w:rPr>
        <w:t>оптимизация</w:t>
      </w:r>
      <w:r w:rsidR="004F2B1A">
        <w:rPr>
          <w:rFonts w:ascii="Arial" w:hAnsi="Arial" w:cs="Arial"/>
          <w:szCs w:val="22"/>
        </w:rPr>
        <w:t xml:space="preserve"> численности</w:t>
      </w:r>
      <w:r w:rsidR="0040624C" w:rsidRPr="00F0178E">
        <w:rPr>
          <w:rFonts w:ascii="Arial" w:hAnsi="Arial" w:cs="Arial"/>
          <w:szCs w:val="22"/>
        </w:rPr>
        <w:t xml:space="preserve"> персонала </w:t>
      </w:r>
      <w:r w:rsidRPr="00F0178E">
        <w:rPr>
          <w:rFonts w:ascii="Arial" w:hAnsi="Arial" w:cs="Arial"/>
          <w:szCs w:val="22"/>
        </w:rPr>
        <w:t>и</w:t>
      </w:r>
      <w:r w:rsidR="0040624C" w:rsidRPr="00F0178E">
        <w:rPr>
          <w:rFonts w:ascii="Arial" w:hAnsi="Arial" w:cs="Arial"/>
          <w:szCs w:val="22"/>
        </w:rPr>
        <w:t xml:space="preserve"> </w:t>
      </w:r>
      <w:r w:rsidR="004F2B1A">
        <w:rPr>
          <w:rFonts w:ascii="Arial" w:hAnsi="Arial" w:cs="Arial"/>
          <w:szCs w:val="22"/>
        </w:rPr>
        <w:t>совершенствование</w:t>
      </w:r>
      <w:r w:rsidR="0040624C" w:rsidRPr="00F0178E">
        <w:rPr>
          <w:rFonts w:ascii="Arial" w:hAnsi="Arial" w:cs="Arial"/>
          <w:szCs w:val="22"/>
        </w:rPr>
        <w:t xml:space="preserve"> процессов закупок товарно-материальных ценностей для содержания и ремонта основных средств.</w:t>
      </w:r>
    </w:p>
    <w:p w:rsidR="0040624C" w:rsidRPr="001619EA" w:rsidRDefault="0040624C" w:rsidP="0040624C">
      <w:pPr>
        <w:jc w:val="both"/>
        <w:rPr>
          <w:rFonts w:ascii="Arial" w:hAnsi="Arial" w:cs="Arial"/>
          <w:szCs w:val="22"/>
          <w:highlight w:val="red"/>
        </w:rPr>
      </w:pPr>
    </w:p>
    <w:p w:rsidR="0040624C" w:rsidRPr="00DF440E" w:rsidRDefault="0040624C" w:rsidP="0040624C">
      <w:pPr>
        <w:tabs>
          <w:tab w:val="left" w:pos="912"/>
        </w:tabs>
        <w:ind w:firstLine="709"/>
        <w:jc w:val="both"/>
        <w:rPr>
          <w:rFonts w:ascii="Arial" w:hAnsi="Arial" w:cs="Arial"/>
          <w:szCs w:val="22"/>
        </w:rPr>
      </w:pPr>
      <w:r w:rsidRPr="00DF440E">
        <w:rPr>
          <w:rFonts w:ascii="Arial" w:hAnsi="Arial" w:cs="Arial"/>
          <w:szCs w:val="22"/>
        </w:rPr>
        <w:t>Простоев доменных печей по причине отсутствия сырья и кокса в 2013 году не было.</w:t>
      </w:r>
    </w:p>
    <w:p w:rsidR="005A103B" w:rsidRDefault="005A103B" w:rsidP="008A177F">
      <w:pPr>
        <w:spacing w:after="200"/>
        <w:jc w:val="both"/>
        <w:rPr>
          <w:rFonts w:ascii="Arial" w:hAnsi="Arial" w:cs="Arial"/>
          <w:szCs w:val="22"/>
        </w:rPr>
      </w:pPr>
    </w:p>
    <w:p w:rsidR="003541CA" w:rsidRPr="003541CA" w:rsidRDefault="003541CA" w:rsidP="003541CA">
      <w:pPr>
        <w:pStyle w:val="2"/>
        <w:rPr>
          <w:rFonts w:ascii="Arial" w:hAnsi="Arial" w:cs="Arial"/>
          <w:i/>
          <w:color w:val="auto"/>
          <w:sz w:val="28"/>
        </w:rPr>
      </w:pPr>
      <w:r w:rsidRPr="003541CA">
        <w:rPr>
          <w:rFonts w:ascii="Arial" w:hAnsi="Arial" w:cs="Arial"/>
          <w:i/>
          <w:color w:val="auto"/>
          <w:sz w:val="28"/>
        </w:rPr>
        <w:t>Кадровая, социальная политика, отношения с государственными органами</w:t>
      </w:r>
    </w:p>
    <w:p w:rsidR="003541CA" w:rsidRPr="002B4CF5" w:rsidRDefault="003541CA" w:rsidP="003541CA">
      <w:pPr>
        <w:ind w:firstLine="709"/>
        <w:jc w:val="both"/>
        <w:rPr>
          <w:rFonts w:ascii="Arial" w:hAnsi="Arial" w:cs="Arial"/>
          <w:szCs w:val="22"/>
        </w:rPr>
      </w:pPr>
    </w:p>
    <w:p w:rsidR="003541CA" w:rsidRPr="00E658E0" w:rsidRDefault="003541CA" w:rsidP="003541CA">
      <w:pPr>
        <w:ind w:firstLine="709"/>
        <w:jc w:val="both"/>
        <w:rPr>
          <w:rFonts w:ascii="Arial" w:hAnsi="Arial" w:cs="Arial"/>
          <w:szCs w:val="22"/>
        </w:rPr>
      </w:pPr>
      <w:r w:rsidRPr="00E658E0">
        <w:rPr>
          <w:rFonts w:ascii="Arial" w:hAnsi="Arial" w:cs="Arial"/>
          <w:szCs w:val="22"/>
        </w:rPr>
        <w:t>В 2013 году руководство предприятия осуществляло конкретные меры по повышению эффективности работы предприятия, совершенствованию производственных отношений, стиля и методов работы с кадрами, что в значительной степени способствовало выполнению производственной программы и дальнейшему развитию предприятия.</w:t>
      </w:r>
    </w:p>
    <w:p w:rsidR="003541CA" w:rsidRPr="00AB2197" w:rsidRDefault="003541CA" w:rsidP="003541CA">
      <w:pPr>
        <w:ind w:firstLine="709"/>
        <w:jc w:val="both"/>
        <w:rPr>
          <w:rFonts w:ascii="Arial" w:hAnsi="Arial" w:cs="Arial"/>
          <w:szCs w:val="22"/>
        </w:rPr>
      </w:pPr>
    </w:p>
    <w:p w:rsidR="003541CA" w:rsidRPr="00AB2197" w:rsidRDefault="003541CA" w:rsidP="003541CA">
      <w:pPr>
        <w:ind w:firstLine="900"/>
        <w:jc w:val="both"/>
        <w:rPr>
          <w:rFonts w:ascii="Arial" w:hAnsi="Arial" w:cs="Arial"/>
          <w:szCs w:val="22"/>
        </w:rPr>
      </w:pPr>
      <w:r w:rsidRPr="00AB2197">
        <w:rPr>
          <w:rFonts w:ascii="Arial" w:hAnsi="Arial" w:cs="Arial"/>
          <w:szCs w:val="22"/>
        </w:rPr>
        <w:t>Фактический фонд заработной платы за 2013 год составил 537,4 млн. руб. (в 2012 году –  548,4 млн. руб.). Уменьшение ФЗП по итогам 2013 года на 2% произошло за счет снижения численности персонала. В 2013 году повышена заработная плата 1 088 работникам завода в среднем на 24,3%.</w:t>
      </w:r>
    </w:p>
    <w:p w:rsidR="003541CA" w:rsidRPr="00AB2197" w:rsidRDefault="003541CA" w:rsidP="003541CA">
      <w:pPr>
        <w:jc w:val="both"/>
        <w:rPr>
          <w:rFonts w:ascii="Arial" w:hAnsi="Arial" w:cs="Arial"/>
          <w:szCs w:val="22"/>
        </w:rPr>
      </w:pPr>
    </w:p>
    <w:p w:rsidR="003541CA" w:rsidRPr="00F257C8" w:rsidRDefault="003541CA" w:rsidP="003541CA">
      <w:pPr>
        <w:ind w:firstLine="900"/>
        <w:jc w:val="both"/>
        <w:rPr>
          <w:rFonts w:ascii="Arial" w:hAnsi="Arial" w:cs="Arial"/>
          <w:szCs w:val="22"/>
        </w:rPr>
      </w:pPr>
      <w:r w:rsidRPr="00F257C8">
        <w:rPr>
          <w:rFonts w:ascii="Arial" w:hAnsi="Arial" w:cs="Arial"/>
          <w:szCs w:val="22"/>
        </w:rPr>
        <w:t xml:space="preserve">Фактическая средняя заработная плата по предприятию в 2013 году составила 23 070 руб. (в 2012 году – 21 395 руб.). Рост средней заработной платы </w:t>
      </w:r>
      <w:r w:rsidRPr="00F257C8">
        <w:rPr>
          <w:rFonts w:ascii="Arial" w:hAnsi="Arial" w:cs="Arial"/>
          <w:szCs w:val="22"/>
        </w:rPr>
        <w:lastRenderedPageBreak/>
        <w:t>по предприятию составил 7,8%. В структуре средней заработной платы в 2013 году по отношению к 2012 году произошли следующие изменения:</w:t>
      </w:r>
    </w:p>
    <w:p w:rsidR="003541CA" w:rsidRPr="00F257C8" w:rsidRDefault="003541CA" w:rsidP="003541CA">
      <w:pPr>
        <w:numPr>
          <w:ilvl w:val="0"/>
          <w:numId w:val="9"/>
        </w:numPr>
        <w:ind w:left="1276" w:hanging="425"/>
        <w:jc w:val="both"/>
        <w:rPr>
          <w:rFonts w:ascii="Arial" w:hAnsi="Arial" w:cs="Arial"/>
          <w:szCs w:val="22"/>
        </w:rPr>
      </w:pPr>
      <w:r w:rsidRPr="00F257C8">
        <w:rPr>
          <w:rFonts w:ascii="Arial" w:hAnsi="Arial" w:cs="Arial"/>
          <w:szCs w:val="22"/>
        </w:rPr>
        <w:t>окладная часть                                         - увеличилась на 0,5%;</w:t>
      </w:r>
    </w:p>
    <w:p w:rsidR="003541CA" w:rsidRPr="00F257C8" w:rsidRDefault="003541CA" w:rsidP="003541CA">
      <w:pPr>
        <w:numPr>
          <w:ilvl w:val="0"/>
          <w:numId w:val="9"/>
        </w:numPr>
        <w:ind w:left="1276" w:hanging="425"/>
        <w:jc w:val="both"/>
        <w:rPr>
          <w:rFonts w:ascii="Arial" w:hAnsi="Arial" w:cs="Arial"/>
          <w:szCs w:val="22"/>
        </w:rPr>
      </w:pPr>
      <w:r w:rsidRPr="00F257C8">
        <w:rPr>
          <w:rFonts w:ascii="Arial" w:hAnsi="Arial" w:cs="Arial"/>
          <w:szCs w:val="22"/>
        </w:rPr>
        <w:t>премиальная часть                                   - увеличилась на 1,8%;</w:t>
      </w:r>
    </w:p>
    <w:p w:rsidR="003541CA" w:rsidRPr="00F257C8" w:rsidRDefault="003541CA" w:rsidP="003541CA">
      <w:pPr>
        <w:numPr>
          <w:ilvl w:val="0"/>
          <w:numId w:val="9"/>
        </w:numPr>
        <w:ind w:left="1276" w:hanging="425"/>
        <w:jc w:val="both"/>
        <w:rPr>
          <w:rFonts w:ascii="Arial" w:hAnsi="Arial" w:cs="Arial"/>
          <w:szCs w:val="22"/>
        </w:rPr>
      </w:pPr>
      <w:r w:rsidRPr="00F257C8">
        <w:rPr>
          <w:rFonts w:ascii="Arial" w:hAnsi="Arial" w:cs="Arial"/>
          <w:szCs w:val="22"/>
        </w:rPr>
        <w:t>надбавки стимулирующего характера   - увеличились на 5,5%.</w:t>
      </w:r>
    </w:p>
    <w:p w:rsidR="003541CA" w:rsidRPr="00F257C8" w:rsidRDefault="003541CA" w:rsidP="003541CA">
      <w:pPr>
        <w:ind w:firstLine="900"/>
        <w:jc w:val="both"/>
        <w:rPr>
          <w:rFonts w:ascii="Arial" w:hAnsi="Arial" w:cs="Arial"/>
          <w:szCs w:val="22"/>
        </w:rPr>
      </w:pPr>
    </w:p>
    <w:p w:rsidR="003541CA" w:rsidRPr="001A144B" w:rsidRDefault="003541CA" w:rsidP="003541CA">
      <w:pPr>
        <w:ind w:firstLine="900"/>
        <w:jc w:val="both"/>
        <w:rPr>
          <w:rFonts w:ascii="Arial" w:hAnsi="Arial" w:cs="Arial"/>
          <w:szCs w:val="22"/>
        </w:rPr>
      </w:pPr>
      <w:r w:rsidRPr="001A144B">
        <w:rPr>
          <w:rFonts w:ascii="Arial" w:hAnsi="Arial" w:cs="Arial"/>
          <w:szCs w:val="22"/>
        </w:rPr>
        <w:t>Рост среднемесячной заработной платы в 2013 году по основным категориям персонала составил:</w:t>
      </w:r>
    </w:p>
    <w:p w:rsidR="003541CA" w:rsidRPr="001A144B" w:rsidRDefault="003541CA" w:rsidP="003541CA">
      <w:pPr>
        <w:numPr>
          <w:ilvl w:val="0"/>
          <w:numId w:val="8"/>
        </w:numPr>
        <w:ind w:left="1276" w:hanging="425"/>
        <w:jc w:val="both"/>
        <w:rPr>
          <w:rFonts w:ascii="Arial" w:hAnsi="Arial" w:cs="Arial"/>
          <w:szCs w:val="22"/>
        </w:rPr>
      </w:pPr>
      <w:r w:rsidRPr="001A144B">
        <w:rPr>
          <w:rFonts w:ascii="Arial" w:hAnsi="Arial" w:cs="Arial"/>
          <w:szCs w:val="22"/>
        </w:rPr>
        <w:t>рабочие               + 7,2%;</w:t>
      </w:r>
    </w:p>
    <w:p w:rsidR="003541CA" w:rsidRPr="001A144B" w:rsidRDefault="003541CA" w:rsidP="003541CA">
      <w:pPr>
        <w:numPr>
          <w:ilvl w:val="0"/>
          <w:numId w:val="8"/>
        </w:numPr>
        <w:ind w:left="1276" w:hanging="425"/>
        <w:jc w:val="both"/>
        <w:rPr>
          <w:rFonts w:ascii="Arial" w:hAnsi="Arial" w:cs="Arial"/>
          <w:szCs w:val="22"/>
        </w:rPr>
      </w:pPr>
      <w:r w:rsidRPr="001A144B">
        <w:rPr>
          <w:rFonts w:ascii="Arial" w:hAnsi="Arial" w:cs="Arial"/>
          <w:szCs w:val="22"/>
        </w:rPr>
        <w:t>руководители      + 7,7%;</w:t>
      </w:r>
    </w:p>
    <w:p w:rsidR="003541CA" w:rsidRPr="001A144B" w:rsidRDefault="003541CA" w:rsidP="003541CA">
      <w:pPr>
        <w:numPr>
          <w:ilvl w:val="0"/>
          <w:numId w:val="8"/>
        </w:numPr>
        <w:ind w:left="1276" w:hanging="425"/>
        <w:jc w:val="both"/>
        <w:rPr>
          <w:rFonts w:ascii="Arial" w:hAnsi="Arial" w:cs="Arial"/>
          <w:szCs w:val="22"/>
        </w:rPr>
      </w:pPr>
      <w:r w:rsidRPr="001A144B">
        <w:rPr>
          <w:rFonts w:ascii="Arial" w:hAnsi="Arial" w:cs="Arial"/>
          <w:szCs w:val="22"/>
        </w:rPr>
        <w:t>специалисты       + 8,6%;</w:t>
      </w:r>
    </w:p>
    <w:p w:rsidR="003541CA" w:rsidRPr="001A144B" w:rsidRDefault="003541CA" w:rsidP="003541CA">
      <w:pPr>
        <w:numPr>
          <w:ilvl w:val="0"/>
          <w:numId w:val="8"/>
        </w:numPr>
        <w:ind w:left="1276" w:hanging="425"/>
        <w:jc w:val="both"/>
        <w:rPr>
          <w:rFonts w:ascii="Arial" w:hAnsi="Arial" w:cs="Arial"/>
          <w:szCs w:val="22"/>
        </w:rPr>
      </w:pPr>
      <w:r w:rsidRPr="001A144B">
        <w:rPr>
          <w:rFonts w:ascii="Arial" w:hAnsi="Arial" w:cs="Arial"/>
          <w:szCs w:val="22"/>
        </w:rPr>
        <w:t>служащие            + 4,9%.</w:t>
      </w:r>
    </w:p>
    <w:p w:rsidR="003541CA" w:rsidRPr="001A144B" w:rsidRDefault="003541CA" w:rsidP="003541CA">
      <w:pPr>
        <w:ind w:firstLine="709"/>
        <w:jc w:val="both"/>
        <w:rPr>
          <w:rFonts w:ascii="Arial" w:hAnsi="Arial" w:cs="Arial"/>
          <w:szCs w:val="22"/>
        </w:rPr>
      </w:pPr>
    </w:p>
    <w:p w:rsidR="003541CA" w:rsidRPr="00A024A9" w:rsidRDefault="003541CA" w:rsidP="003541CA">
      <w:pPr>
        <w:ind w:firstLine="709"/>
        <w:rPr>
          <w:rFonts w:ascii="Arial" w:hAnsi="Arial" w:cs="Arial"/>
          <w:szCs w:val="22"/>
        </w:rPr>
      </w:pPr>
      <w:r w:rsidRPr="00A024A9">
        <w:rPr>
          <w:rFonts w:ascii="Arial" w:hAnsi="Arial" w:cs="Arial"/>
          <w:szCs w:val="22"/>
        </w:rPr>
        <w:t>Фактическая среднесписочная численность всего персонала за 2013 год составила 1941 человек. Структура численности:</w:t>
      </w:r>
    </w:p>
    <w:p w:rsidR="003541CA" w:rsidRPr="00A024A9" w:rsidRDefault="003541CA" w:rsidP="003541CA">
      <w:pPr>
        <w:ind w:firstLine="900"/>
        <w:rPr>
          <w:rFonts w:ascii="Arial" w:hAnsi="Arial" w:cs="Arial"/>
          <w:szCs w:val="22"/>
        </w:rPr>
      </w:pPr>
    </w:p>
    <w:p w:rsidR="003541CA" w:rsidRPr="004F2771" w:rsidRDefault="003541CA" w:rsidP="003541CA">
      <w:pPr>
        <w:jc w:val="center"/>
        <w:rPr>
          <w:rFonts w:ascii="Arial" w:hAnsi="Arial" w:cs="Arial"/>
          <w:i/>
          <w:szCs w:val="22"/>
        </w:rPr>
      </w:pPr>
      <w:r w:rsidRPr="004F2771">
        <w:rPr>
          <w:rFonts w:ascii="Arial" w:hAnsi="Arial" w:cs="Arial"/>
          <w:i/>
          <w:szCs w:val="22"/>
        </w:rPr>
        <w:t>Таблица 11. Структура численности персонала ОАО «КМЗ» в 2013 году</w:t>
      </w:r>
    </w:p>
    <w:tbl>
      <w:tblPr>
        <w:tblW w:w="0" w:type="auto"/>
        <w:jc w:val="center"/>
        <w:tblBorders>
          <w:top w:val="single" w:sz="12" w:space="0" w:color="000000"/>
          <w:bottom w:val="single" w:sz="12" w:space="0" w:color="000000"/>
        </w:tblBorders>
        <w:tblLook w:val="01E0"/>
      </w:tblPr>
      <w:tblGrid>
        <w:gridCol w:w="1822"/>
        <w:gridCol w:w="1778"/>
        <w:gridCol w:w="1944"/>
      </w:tblGrid>
      <w:tr w:rsidR="003541CA" w:rsidRPr="00F511F0" w:rsidTr="00480689">
        <w:trPr>
          <w:jc w:val="center"/>
        </w:trPr>
        <w:tc>
          <w:tcPr>
            <w:tcW w:w="182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8DB3E2" w:themeFill="text2" w:themeFillTint="66"/>
            <w:vAlign w:val="center"/>
          </w:tcPr>
          <w:p w:rsidR="003541CA" w:rsidRPr="004F2771" w:rsidRDefault="003541CA" w:rsidP="00480689">
            <w:pPr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F2771">
              <w:rPr>
                <w:rFonts w:ascii="Arial" w:hAnsi="Arial" w:cs="Arial"/>
                <w:b/>
                <w:iCs/>
                <w:sz w:val="20"/>
                <w:szCs w:val="20"/>
              </w:rPr>
              <w:t>Категория</w:t>
            </w:r>
          </w:p>
        </w:tc>
        <w:tc>
          <w:tcPr>
            <w:tcW w:w="1778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  <w:shd w:val="clear" w:color="auto" w:fill="8DB3E2" w:themeFill="text2" w:themeFillTint="66"/>
            <w:vAlign w:val="center"/>
          </w:tcPr>
          <w:p w:rsidR="003541CA" w:rsidRPr="004F2771" w:rsidRDefault="003541CA" w:rsidP="00480689">
            <w:pPr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F2771">
              <w:rPr>
                <w:rFonts w:ascii="Arial" w:hAnsi="Arial" w:cs="Arial"/>
                <w:b/>
                <w:iCs/>
                <w:sz w:val="20"/>
                <w:szCs w:val="20"/>
              </w:rPr>
              <w:t>Численность, чел.</w:t>
            </w:r>
          </w:p>
        </w:tc>
        <w:tc>
          <w:tcPr>
            <w:tcW w:w="1944" w:type="dxa"/>
            <w:tcBorders>
              <w:top w:val="single" w:sz="2" w:space="0" w:color="000000"/>
              <w:left w:val="nil"/>
              <w:bottom w:val="single" w:sz="6" w:space="0" w:color="000000"/>
              <w:right w:val="single" w:sz="2" w:space="0" w:color="000000"/>
            </w:tcBorders>
            <w:shd w:val="clear" w:color="auto" w:fill="8DB3E2" w:themeFill="text2" w:themeFillTint="66"/>
            <w:vAlign w:val="center"/>
          </w:tcPr>
          <w:p w:rsidR="003541CA" w:rsidRPr="004F2771" w:rsidRDefault="003541CA" w:rsidP="00480689">
            <w:pPr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F2771">
              <w:rPr>
                <w:rFonts w:ascii="Arial" w:hAnsi="Arial" w:cs="Arial"/>
                <w:b/>
                <w:iCs/>
                <w:sz w:val="20"/>
                <w:szCs w:val="20"/>
              </w:rPr>
              <w:t>Доля в общей численности, %</w:t>
            </w:r>
          </w:p>
        </w:tc>
      </w:tr>
      <w:tr w:rsidR="003541CA" w:rsidRPr="00F511F0" w:rsidTr="00480689">
        <w:trPr>
          <w:jc w:val="center"/>
        </w:trPr>
        <w:tc>
          <w:tcPr>
            <w:tcW w:w="1822" w:type="dxa"/>
            <w:tcBorders>
              <w:left w:val="single" w:sz="2" w:space="0" w:color="000000"/>
              <w:right w:val="nil"/>
            </w:tcBorders>
            <w:shd w:val="clear" w:color="auto" w:fill="auto"/>
          </w:tcPr>
          <w:p w:rsidR="003541CA" w:rsidRPr="004F2771" w:rsidRDefault="003541CA" w:rsidP="00480689">
            <w:pPr>
              <w:rPr>
                <w:rFonts w:ascii="Arial" w:hAnsi="Arial" w:cs="Arial"/>
              </w:rPr>
            </w:pPr>
            <w:r w:rsidRPr="004F2771">
              <w:rPr>
                <w:rFonts w:ascii="Arial" w:hAnsi="Arial" w:cs="Arial"/>
                <w:sz w:val="22"/>
                <w:szCs w:val="22"/>
              </w:rPr>
              <w:t>рабочие</w:t>
            </w:r>
          </w:p>
        </w:tc>
        <w:tc>
          <w:tcPr>
            <w:tcW w:w="1778" w:type="dxa"/>
            <w:tcBorders>
              <w:left w:val="nil"/>
              <w:right w:val="nil"/>
            </w:tcBorders>
            <w:shd w:val="clear" w:color="auto" w:fill="auto"/>
          </w:tcPr>
          <w:p w:rsidR="003541CA" w:rsidRPr="004F2771" w:rsidRDefault="003541CA" w:rsidP="00480689">
            <w:pPr>
              <w:jc w:val="center"/>
              <w:rPr>
                <w:rFonts w:ascii="Arial" w:hAnsi="Arial" w:cs="Arial"/>
              </w:rPr>
            </w:pPr>
            <w:r w:rsidRPr="004F2771">
              <w:rPr>
                <w:rFonts w:ascii="Arial" w:hAnsi="Arial" w:cs="Arial"/>
                <w:sz w:val="22"/>
                <w:szCs w:val="22"/>
              </w:rPr>
              <w:t>1480</w:t>
            </w:r>
          </w:p>
        </w:tc>
        <w:tc>
          <w:tcPr>
            <w:tcW w:w="1944" w:type="dxa"/>
            <w:tcBorders>
              <w:left w:val="nil"/>
              <w:right w:val="single" w:sz="2" w:space="0" w:color="000000"/>
            </w:tcBorders>
            <w:shd w:val="clear" w:color="auto" w:fill="auto"/>
          </w:tcPr>
          <w:p w:rsidR="003541CA" w:rsidRPr="004F2771" w:rsidRDefault="003541CA" w:rsidP="00480689">
            <w:pPr>
              <w:jc w:val="center"/>
              <w:rPr>
                <w:rFonts w:ascii="Arial" w:hAnsi="Arial" w:cs="Arial"/>
              </w:rPr>
            </w:pPr>
            <w:r w:rsidRPr="004F2771">
              <w:rPr>
                <w:rFonts w:ascii="Arial" w:hAnsi="Arial" w:cs="Arial"/>
                <w:sz w:val="22"/>
                <w:szCs w:val="22"/>
              </w:rPr>
              <w:t>76,3</w:t>
            </w:r>
          </w:p>
        </w:tc>
      </w:tr>
      <w:tr w:rsidR="003541CA" w:rsidRPr="00F511F0" w:rsidTr="00480689">
        <w:trPr>
          <w:jc w:val="center"/>
        </w:trPr>
        <w:tc>
          <w:tcPr>
            <w:tcW w:w="1822" w:type="dxa"/>
            <w:tcBorders>
              <w:left w:val="single" w:sz="2" w:space="0" w:color="000000"/>
              <w:right w:val="nil"/>
            </w:tcBorders>
            <w:shd w:val="clear" w:color="auto" w:fill="auto"/>
          </w:tcPr>
          <w:p w:rsidR="003541CA" w:rsidRPr="004F2771" w:rsidRDefault="003541CA" w:rsidP="00480689">
            <w:pPr>
              <w:rPr>
                <w:rFonts w:ascii="Arial" w:hAnsi="Arial" w:cs="Arial"/>
              </w:rPr>
            </w:pPr>
            <w:r w:rsidRPr="004F2771">
              <w:rPr>
                <w:rFonts w:ascii="Arial" w:hAnsi="Arial" w:cs="Arial"/>
                <w:sz w:val="22"/>
                <w:szCs w:val="22"/>
              </w:rPr>
              <w:t>руководители</w:t>
            </w:r>
          </w:p>
        </w:tc>
        <w:tc>
          <w:tcPr>
            <w:tcW w:w="1778" w:type="dxa"/>
            <w:tcBorders>
              <w:left w:val="nil"/>
              <w:right w:val="nil"/>
            </w:tcBorders>
            <w:shd w:val="clear" w:color="auto" w:fill="auto"/>
          </w:tcPr>
          <w:p w:rsidR="003541CA" w:rsidRPr="004F2771" w:rsidRDefault="003541CA" w:rsidP="00480689">
            <w:pPr>
              <w:jc w:val="center"/>
              <w:rPr>
                <w:rFonts w:ascii="Arial" w:hAnsi="Arial" w:cs="Arial"/>
              </w:rPr>
            </w:pPr>
            <w:r w:rsidRPr="004F2771">
              <w:rPr>
                <w:rFonts w:ascii="Arial" w:hAnsi="Arial" w:cs="Arial"/>
              </w:rPr>
              <w:t>235</w:t>
            </w:r>
          </w:p>
        </w:tc>
        <w:tc>
          <w:tcPr>
            <w:tcW w:w="1944" w:type="dxa"/>
            <w:tcBorders>
              <w:left w:val="nil"/>
              <w:right w:val="single" w:sz="2" w:space="0" w:color="000000"/>
            </w:tcBorders>
            <w:shd w:val="clear" w:color="auto" w:fill="auto"/>
          </w:tcPr>
          <w:p w:rsidR="003541CA" w:rsidRPr="004F2771" w:rsidRDefault="003541CA" w:rsidP="00480689">
            <w:pPr>
              <w:jc w:val="center"/>
              <w:rPr>
                <w:rFonts w:ascii="Arial" w:hAnsi="Arial" w:cs="Arial"/>
              </w:rPr>
            </w:pPr>
            <w:r w:rsidRPr="004F2771">
              <w:rPr>
                <w:rFonts w:ascii="Arial" w:hAnsi="Arial" w:cs="Arial"/>
              </w:rPr>
              <w:t>12,1</w:t>
            </w:r>
          </w:p>
        </w:tc>
      </w:tr>
      <w:tr w:rsidR="003541CA" w:rsidRPr="00F511F0" w:rsidTr="00480689">
        <w:trPr>
          <w:jc w:val="center"/>
        </w:trPr>
        <w:tc>
          <w:tcPr>
            <w:tcW w:w="1822" w:type="dxa"/>
            <w:tcBorders>
              <w:left w:val="single" w:sz="2" w:space="0" w:color="000000"/>
              <w:right w:val="nil"/>
            </w:tcBorders>
            <w:shd w:val="clear" w:color="auto" w:fill="auto"/>
          </w:tcPr>
          <w:p w:rsidR="003541CA" w:rsidRPr="004F2771" w:rsidRDefault="003541CA" w:rsidP="00480689">
            <w:pPr>
              <w:rPr>
                <w:rFonts w:ascii="Arial" w:hAnsi="Arial" w:cs="Arial"/>
              </w:rPr>
            </w:pPr>
            <w:r w:rsidRPr="004F2771">
              <w:rPr>
                <w:rFonts w:ascii="Arial" w:hAnsi="Arial" w:cs="Arial"/>
                <w:sz w:val="22"/>
                <w:szCs w:val="22"/>
              </w:rPr>
              <w:t>специалисты</w:t>
            </w:r>
          </w:p>
        </w:tc>
        <w:tc>
          <w:tcPr>
            <w:tcW w:w="1778" w:type="dxa"/>
            <w:tcBorders>
              <w:left w:val="nil"/>
              <w:right w:val="nil"/>
            </w:tcBorders>
            <w:shd w:val="clear" w:color="auto" w:fill="auto"/>
          </w:tcPr>
          <w:p w:rsidR="003541CA" w:rsidRPr="004F2771" w:rsidRDefault="003541CA" w:rsidP="00480689">
            <w:pPr>
              <w:jc w:val="center"/>
              <w:rPr>
                <w:rFonts w:ascii="Arial" w:hAnsi="Arial" w:cs="Arial"/>
              </w:rPr>
            </w:pPr>
            <w:r w:rsidRPr="004F2771">
              <w:rPr>
                <w:rFonts w:ascii="Arial" w:hAnsi="Arial" w:cs="Arial"/>
              </w:rPr>
              <w:t>196</w:t>
            </w:r>
          </w:p>
        </w:tc>
        <w:tc>
          <w:tcPr>
            <w:tcW w:w="1944" w:type="dxa"/>
            <w:tcBorders>
              <w:left w:val="nil"/>
              <w:right w:val="single" w:sz="2" w:space="0" w:color="000000"/>
            </w:tcBorders>
            <w:shd w:val="clear" w:color="auto" w:fill="auto"/>
          </w:tcPr>
          <w:p w:rsidR="003541CA" w:rsidRPr="004F2771" w:rsidRDefault="003541CA" w:rsidP="00480689">
            <w:pPr>
              <w:jc w:val="center"/>
              <w:rPr>
                <w:rFonts w:ascii="Arial" w:hAnsi="Arial" w:cs="Arial"/>
              </w:rPr>
            </w:pPr>
            <w:r w:rsidRPr="004F2771">
              <w:rPr>
                <w:rFonts w:ascii="Arial" w:hAnsi="Arial" w:cs="Arial"/>
              </w:rPr>
              <w:t>10,1</w:t>
            </w:r>
          </w:p>
        </w:tc>
      </w:tr>
      <w:tr w:rsidR="003541CA" w:rsidRPr="00F511F0" w:rsidTr="00480689">
        <w:trPr>
          <w:jc w:val="center"/>
        </w:trPr>
        <w:tc>
          <w:tcPr>
            <w:tcW w:w="1822" w:type="dxa"/>
            <w:tcBorders>
              <w:left w:val="single" w:sz="2" w:space="0" w:color="000000"/>
              <w:right w:val="nil"/>
            </w:tcBorders>
            <w:shd w:val="clear" w:color="auto" w:fill="auto"/>
          </w:tcPr>
          <w:p w:rsidR="003541CA" w:rsidRPr="004F2771" w:rsidRDefault="003541CA" w:rsidP="00480689">
            <w:pPr>
              <w:rPr>
                <w:rFonts w:ascii="Arial" w:hAnsi="Arial" w:cs="Arial"/>
              </w:rPr>
            </w:pPr>
            <w:r w:rsidRPr="004F2771">
              <w:rPr>
                <w:rFonts w:ascii="Arial" w:hAnsi="Arial" w:cs="Arial"/>
                <w:sz w:val="22"/>
                <w:szCs w:val="22"/>
              </w:rPr>
              <w:t>служащие</w:t>
            </w:r>
          </w:p>
        </w:tc>
        <w:tc>
          <w:tcPr>
            <w:tcW w:w="1778" w:type="dxa"/>
            <w:tcBorders>
              <w:left w:val="nil"/>
              <w:right w:val="nil"/>
            </w:tcBorders>
            <w:shd w:val="clear" w:color="auto" w:fill="auto"/>
          </w:tcPr>
          <w:p w:rsidR="003541CA" w:rsidRPr="004F2771" w:rsidRDefault="003541CA" w:rsidP="00480689">
            <w:pPr>
              <w:jc w:val="center"/>
              <w:rPr>
                <w:rFonts w:ascii="Arial" w:hAnsi="Arial" w:cs="Arial"/>
              </w:rPr>
            </w:pPr>
            <w:r w:rsidRPr="004F2771">
              <w:rPr>
                <w:rFonts w:ascii="Arial" w:hAnsi="Arial" w:cs="Arial"/>
              </w:rPr>
              <w:t>30</w:t>
            </w:r>
          </w:p>
        </w:tc>
        <w:tc>
          <w:tcPr>
            <w:tcW w:w="1944" w:type="dxa"/>
            <w:tcBorders>
              <w:left w:val="nil"/>
              <w:right w:val="single" w:sz="2" w:space="0" w:color="000000"/>
            </w:tcBorders>
            <w:shd w:val="clear" w:color="auto" w:fill="auto"/>
          </w:tcPr>
          <w:p w:rsidR="003541CA" w:rsidRPr="004F2771" w:rsidRDefault="003541CA" w:rsidP="00480689">
            <w:pPr>
              <w:jc w:val="center"/>
              <w:rPr>
                <w:rFonts w:ascii="Arial" w:hAnsi="Arial" w:cs="Arial"/>
              </w:rPr>
            </w:pPr>
            <w:r w:rsidRPr="004F2771">
              <w:rPr>
                <w:rFonts w:ascii="Arial" w:hAnsi="Arial" w:cs="Arial"/>
              </w:rPr>
              <w:t>1,5</w:t>
            </w:r>
          </w:p>
        </w:tc>
      </w:tr>
      <w:tr w:rsidR="003541CA" w:rsidRPr="00F511F0" w:rsidTr="00480689">
        <w:trPr>
          <w:jc w:val="center"/>
        </w:trPr>
        <w:tc>
          <w:tcPr>
            <w:tcW w:w="182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3541CA" w:rsidRPr="004F2771" w:rsidRDefault="003541CA" w:rsidP="00480689">
            <w:pPr>
              <w:rPr>
                <w:rFonts w:ascii="Arial" w:hAnsi="Arial" w:cs="Arial"/>
                <w:b/>
                <w:bCs/>
              </w:rPr>
            </w:pPr>
            <w:r w:rsidRPr="004F2771">
              <w:rPr>
                <w:rFonts w:ascii="Arial" w:hAnsi="Arial" w:cs="Arial"/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778" w:type="dxa"/>
            <w:tcBorders>
              <w:top w:val="single" w:sz="6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:rsidR="003541CA" w:rsidRPr="004F2771" w:rsidRDefault="003541CA" w:rsidP="00480689">
            <w:pPr>
              <w:jc w:val="center"/>
              <w:rPr>
                <w:rFonts w:ascii="Arial" w:hAnsi="Arial" w:cs="Arial"/>
                <w:b/>
              </w:rPr>
            </w:pPr>
            <w:r w:rsidRPr="004F2771">
              <w:rPr>
                <w:rFonts w:ascii="Arial" w:hAnsi="Arial" w:cs="Arial"/>
                <w:b/>
              </w:rPr>
              <w:t>1941</w:t>
            </w:r>
          </w:p>
        </w:tc>
        <w:tc>
          <w:tcPr>
            <w:tcW w:w="1944" w:type="dxa"/>
            <w:tcBorders>
              <w:top w:val="single" w:sz="6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41CA" w:rsidRPr="004F2771" w:rsidRDefault="00387A37" w:rsidP="00480689">
            <w:pPr>
              <w:jc w:val="center"/>
              <w:rPr>
                <w:rFonts w:ascii="Arial" w:hAnsi="Arial" w:cs="Arial"/>
                <w:b/>
              </w:rPr>
            </w:pPr>
            <w:r w:rsidRPr="004F2771">
              <w:rPr>
                <w:rFonts w:ascii="Arial" w:hAnsi="Arial" w:cs="Arial"/>
                <w:b/>
                <w:sz w:val="22"/>
                <w:szCs w:val="22"/>
              </w:rPr>
              <w:fldChar w:fldCharType="begin"/>
            </w:r>
            <w:r w:rsidR="003541CA" w:rsidRPr="004F2771">
              <w:rPr>
                <w:rFonts w:ascii="Arial" w:hAnsi="Arial" w:cs="Arial"/>
                <w:b/>
                <w:sz w:val="22"/>
                <w:szCs w:val="22"/>
              </w:rPr>
              <w:instrText xml:space="preserve"> =SUM(ABOVE) </w:instrText>
            </w:r>
            <w:r w:rsidRPr="004F277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3541CA" w:rsidRPr="004F2771">
              <w:rPr>
                <w:rFonts w:ascii="Arial" w:hAnsi="Arial" w:cs="Arial"/>
                <w:b/>
                <w:noProof/>
                <w:sz w:val="22"/>
                <w:szCs w:val="22"/>
              </w:rPr>
              <w:t>100</w:t>
            </w:r>
            <w:r w:rsidRPr="004F2771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="003541CA" w:rsidRPr="004F2771"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</w:tr>
    </w:tbl>
    <w:p w:rsidR="003541CA" w:rsidRPr="00F511F0" w:rsidRDefault="003541CA" w:rsidP="003541CA">
      <w:pPr>
        <w:ind w:firstLine="900"/>
        <w:rPr>
          <w:rFonts w:ascii="Arial" w:hAnsi="Arial" w:cs="Arial"/>
          <w:b/>
          <w:sz w:val="22"/>
          <w:szCs w:val="22"/>
          <w:highlight w:val="yellow"/>
        </w:rPr>
      </w:pPr>
    </w:p>
    <w:p w:rsidR="003541CA" w:rsidRPr="004F2771" w:rsidRDefault="003541CA" w:rsidP="003541CA">
      <w:pPr>
        <w:pStyle w:val="a5"/>
        <w:ind w:firstLine="709"/>
        <w:rPr>
          <w:rFonts w:ascii="Arial" w:hAnsi="Arial" w:cs="Arial"/>
          <w:szCs w:val="22"/>
        </w:rPr>
      </w:pPr>
      <w:r w:rsidRPr="004F2771">
        <w:rPr>
          <w:rFonts w:ascii="Arial" w:hAnsi="Arial" w:cs="Arial"/>
          <w:szCs w:val="22"/>
        </w:rPr>
        <w:t xml:space="preserve">По сравнению с 2012 годом среднесписочная численность снизилась на 195 человек (9%). </w:t>
      </w:r>
    </w:p>
    <w:p w:rsidR="003541CA" w:rsidRPr="004F2771" w:rsidRDefault="003541CA" w:rsidP="003541CA">
      <w:pPr>
        <w:pStyle w:val="a5"/>
        <w:ind w:firstLine="709"/>
        <w:rPr>
          <w:rFonts w:ascii="Arial" w:hAnsi="Arial" w:cs="Arial"/>
          <w:szCs w:val="22"/>
        </w:rPr>
      </w:pPr>
    </w:p>
    <w:p w:rsidR="003541CA" w:rsidRPr="004F2771" w:rsidRDefault="003541CA" w:rsidP="003541CA">
      <w:pPr>
        <w:pStyle w:val="a5"/>
        <w:ind w:firstLine="709"/>
        <w:rPr>
          <w:rFonts w:ascii="Arial" w:hAnsi="Arial" w:cs="Arial"/>
          <w:b/>
          <w:color w:val="FF0000"/>
          <w:szCs w:val="22"/>
        </w:rPr>
      </w:pPr>
      <w:r w:rsidRPr="004F2771">
        <w:rPr>
          <w:rFonts w:ascii="Arial" w:hAnsi="Arial" w:cs="Arial"/>
          <w:szCs w:val="22"/>
        </w:rPr>
        <w:t>Снижение численности произошло в связи с проведением мероприятий по оптимизации численности, а также за счет естественного движения кадров.</w:t>
      </w:r>
    </w:p>
    <w:p w:rsidR="003541CA" w:rsidRPr="004F2771" w:rsidRDefault="003541CA" w:rsidP="003541CA">
      <w:pPr>
        <w:pStyle w:val="a5"/>
        <w:ind w:firstLine="709"/>
        <w:rPr>
          <w:rFonts w:ascii="Arial" w:hAnsi="Arial" w:cs="Arial"/>
          <w:szCs w:val="22"/>
        </w:rPr>
      </w:pPr>
    </w:p>
    <w:p w:rsidR="003541CA" w:rsidRPr="00160325" w:rsidRDefault="003541CA" w:rsidP="003541CA">
      <w:pPr>
        <w:pStyle w:val="a5"/>
        <w:ind w:firstLine="709"/>
        <w:rPr>
          <w:rFonts w:ascii="Arial" w:hAnsi="Arial" w:cs="Arial"/>
          <w:szCs w:val="22"/>
        </w:rPr>
      </w:pPr>
      <w:r w:rsidRPr="00160325">
        <w:rPr>
          <w:rFonts w:ascii="Arial" w:hAnsi="Arial" w:cs="Arial"/>
          <w:szCs w:val="22"/>
        </w:rPr>
        <w:t>В 2013 году доля работников с высшим профессиональным образованием составила 20,4%, со средним профессиональным образованием – 22,2% от общего числа работающих. Четыре руководителя имеют степень кандидата наук. Средний возраст руководителей составляет 47 лет, специалистов – 43 года, служащих – 45 лет, рабочих – 44 года.</w:t>
      </w:r>
    </w:p>
    <w:p w:rsidR="003541CA" w:rsidRPr="00160325" w:rsidRDefault="003541CA" w:rsidP="003541CA">
      <w:pPr>
        <w:pStyle w:val="a5"/>
        <w:ind w:firstLine="709"/>
        <w:rPr>
          <w:rFonts w:ascii="Arial" w:hAnsi="Arial" w:cs="Arial"/>
          <w:szCs w:val="22"/>
        </w:rPr>
      </w:pPr>
    </w:p>
    <w:p w:rsidR="003541CA" w:rsidRPr="0080774B" w:rsidRDefault="003541CA" w:rsidP="003541CA">
      <w:pPr>
        <w:pStyle w:val="a5"/>
        <w:ind w:firstLine="709"/>
        <w:rPr>
          <w:rFonts w:ascii="Arial" w:hAnsi="Arial" w:cs="Arial"/>
          <w:szCs w:val="22"/>
        </w:rPr>
      </w:pPr>
      <w:r w:rsidRPr="00FC6955">
        <w:rPr>
          <w:rFonts w:ascii="Arial" w:hAnsi="Arial" w:cs="Arial"/>
          <w:szCs w:val="22"/>
        </w:rPr>
        <w:t xml:space="preserve">Большое внимание уделяется благотворительности. Предприятие постоянно оказывает помощь ветеранам войны и труда, детским домам и школам, храмам и церквям, поддерживает развитие спорта и творческие коллективы. На </w:t>
      </w:r>
      <w:r w:rsidRPr="0080774B">
        <w:rPr>
          <w:rFonts w:ascii="Arial" w:hAnsi="Arial" w:cs="Arial"/>
          <w:szCs w:val="22"/>
        </w:rPr>
        <w:t>цели благотворительности предприятием в 2013 году выделено 4 млн. руб.</w:t>
      </w:r>
    </w:p>
    <w:p w:rsidR="003541CA" w:rsidRPr="00F511F0" w:rsidRDefault="003541CA" w:rsidP="003541CA">
      <w:pPr>
        <w:pStyle w:val="a5"/>
        <w:ind w:firstLine="709"/>
        <w:rPr>
          <w:rFonts w:ascii="Arial" w:hAnsi="Arial" w:cs="Arial"/>
          <w:szCs w:val="22"/>
          <w:highlight w:val="yellow"/>
        </w:rPr>
      </w:pPr>
    </w:p>
    <w:p w:rsidR="003541CA" w:rsidRPr="00A504DE" w:rsidRDefault="003541CA" w:rsidP="003541CA">
      <w:pPr>
        <w:pStyle w:val="a5"/>
        <w:ind w:firstLine="709"/>
        <w:rPr>
          <w:rFonts w:ascii="Arial" w:hAnsi="Arial" w:cs="Arial"/>
          <w:szCs w:val="22"/>
        </w:rPr>
      </w:pPr>
      <w:r w:rsidRPr="00A504DE">
        <w:rPr>
          <w:rFonts w:ascii="Arial" w:hAnsi="Arial" w:cs="Arial"/>
          <w:szCs w:val="22"/>
        </w:rPr>
        <w:t xml:space="preserve">Предприятием своевременно производятся отчисления по налогам и сборам  в бюджеты всех уровней. </w:t>
      </w:r>
    </w:p>
    <w:p w:rsidR="003541CA" w:rsidRPr="00A504DE" w:rsidRDefault="003541CA" w:rsidP="003541CA">
      <w:pPr>
        <w:pStyle w:val="a5"/>
        <w:ind w:firstLine="709"/>
        <w:rPr>
          <w:rFonts w:ascii="Arial" w:hAnsi="Arial" w:cs="Arial"/>
          <w:szCs w:val="22"/>
        </w:rPr>
      </w:pPr>
    </w:p>
    <w:p w:rsidR="003541CA" w:rsidRPr="002B4CF5" w:rsidRDefault="003541CA" w:rsidP="003541CA">
      <w:pPr>
        <w:pStyle w:val="a5"/>
        <w:ind w:firstLine="709"/>
        <w:rPr>
          <w:rFonts w:ascii="Arial" w:hAnsi="Arial" w:cs="Arial"/>
          <w:szCs w:val="22"/>
        </w:rPr>
      </w:pPr>
      <w:r w:rsidRPr="00A504DE">
        <w:rPr>
          <w:rFonts w:ascii="Arial" w:hAnsi="Arial" w:cs="Arial"/>
          <w:szCs w:val="22"/>
        </w:rPr>
        <w:t>Свои интересы в отношениях с государственными органами ОАО «КМЗ» отстаивает, в том числе через Российский союз промышленников и предпринимателей (РСПП), членом которого является с 2008 года.</w:t>
      </w:r>
    </w:p>
    <w:p w:rsidR="0040624C" w:rsidRDefault="0040624C" w:rsidP="008A177F">
      <w:pPr>
        <w:spacing w:after="200"/>
        <w:jc w:val="both"/>
        <w:rPr>
          <w:rFonts w:ascii="Arial" w:hAnsi="Arial" w:cs="Arial"/>
          <w:szCs w:val="22"/>
        </w:rPr>
      </w:pPr>
    </w:p>
    <w:p w:rsidR="00FE3044" w:rsidRPr="00FE3044" w:rsidRDefault="00FE3044" w:rsidP="00FE3044">
      <w:pPr>
        <w:pStyle w:val="2"/>
        <w:rPr>
          <w:rFonts w:ascii="Arial" w:hAnsi="Arial" w:cs="Arial"/>
          <w:i/>
          <w:color w:val="auto"/>
          <w:sz w:val="28"/>
        </w:rPr>
      </w:pPr>
      <w:r w:rsidRPr="0000161E">
        <w:rPr>
          <w:rFonts w:ascii="Arial" w:hAnsi="Arial" w:cs="Arial"/>
          <w:i/>
          <w:color w:val="auto"/>
          <w:sz w:val="28"/>
        </w:rPr>
        <w:t>Анализ годовой бухгалтерской отчетности</w:t>
      </w:r>
    </w:p>
    <w:p w:rsidR="00EC3204" w:rsidRDefault="00EC3204" w:rsidP="008A177F">
      <w:pPr>
        <w:spacing w:after="200"/>
        <w:jc w:val="both"/>
        <w:rPr>
          <w:rFonts w:ascii="Arial" w:hAnsi="Arial" w:cs="Arial"/>
          <w:szCs w:val="22"/>
        </w:rPr>
      </w:pPr>
    </w:p>
    <w:p w:rsidR="00111A65" w:rsidRPr="007C5141" w:rsidRDefault="00111A65" w:rsidP="00111A65">
      <w:pPr>
        <w:pStyle w:val="a5"/>
        <w:spacing w:before="120" w:after="120"/>
        <w:ind w:firstLine="709"/>
        <w:rPr>
          <w:rFonts w:ascii="Arial" w:hAnsi="Arial" w:cs="Arial"/>
          <w:bCs/>
          <w:iCs/>
          <w:szCs w:val="22"/>
        </w:rPr>
      </w:pPr>
      <w:r w:rsidRPr="007C5141">
        <w:rPr>
          <w:rFonts w:ascii="Arial" w:hAnsi="Arial" w:cs="Arial"/>
          <w:szCs w:val="22"/>
        </w:rPr>
        <w:t>В 201</w:t>
      </w:r>
      <w:r>
        <w:rPr>
          <w:rFonts w:ascii="Arial" w:hAnsi="Arial" w:cs="Arial"/>
          <w:szCs w:val="22"/>
        </w:rPr>
        <w:t>3</w:t>
      </w:r>
      <w:r w:rsidRPr="007C5141">
        <w:rPr>
          <w:rFonts w:ascii="Arial" w:hAnsi="Arial" w:cs="Arial"/>
          <w:szCs w:val="22"/>
        </w:rPr>
        <w:t xml:space="preserve"> году выручка ОАО «КМЗ» составила </w:t>
      </w:r>
      <w:r>
        <w:rPr>
          <w:rFonts w:ascii="Arial" w:hAnsi="Arial" w:cs="Arial"/>
          <w:szCs w:val="22"/>
        </w:rPr>
        <w:t>8</w:t>
      </w:r>
      <w:r w:rsidRPr="007C5141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716</w:t>
      </w:r>
      <w:r w:rsidRPr="007C5141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653</w:t>
      </w:r>
      <w:r w:rsidRPr="007C5141">
        <w:rPr>
          <w:rFonts w:ascii="Arial" w:hAnsi="Arial" w:cs="Arial"/>
          <w:szCs w:val="22"/>
        </w:rPr>
        <w:t xml:space="preserve"> тыс. руб. без НДС, что ниже аналогичного показателя 20</w:t>
      </w:r>
      <w:r>
        <w:rPr>
          <w:rFonts w:ascii="Arial" w:hAnsi="Arial" w:cs="Arial"/>
          <w:szCs w:val="22"/>
        </w:rPr>
        <w:t>12</w:t>
      </w:r>
      <w:r w:rsidRPr="007C5141">
        <w:rPr>
          <w:rFonts w:ascii="Arial" w:hAnsi="Arial" w:cs="Arial"/>
          <w:szCs w:val="22"/>
        </w:rPr>
        <w:t xml:space="preserve"> года на </w:t>
      </w:r>
      <w:r>
        <w:rPr>
          <w:rFonts w:ascii="Arial" w:hAnsi="Arial" w:cs="Arial"/>
          <w:szCs w:val="22"/>
        </w:rPr>
        <w:t>11</w:t>
      </w:r>
      <w:r w:rsidRPr="007C5141">
        <w:rPr>
          <w:rFonts w:ascii="Arial" w:hAnsi="Arial" w:cs="Arial"/>
          <w:szCs w:val="22"/>
        </w:rPr>
        <w:t>,8</w:t>
      </w:r>
      <w:r>
        <w:rPr>
          <w:rFonts w:ascii="Arial" w:hAnsi="Arial" w:cs="Arial"/>
          <w:szCs w:val="22"/>
        </w:rPr>
        <w:t>5</w:t>
      </w:r>
      <w:r w:rsidRPr="007C5141">
        <w:rPr>
          <w:rFonts w:ascii="Arial" w:hAnsi="Arial" w:cs="Arial"/>
          <w:szCs w:val="22"/>
        </w:rPr>
        <w:t>%. З</w:t>
      </w:r>
      <w:r w:rsidRPr="007C5141">
        <w:rPr>
          <w:rFonts w:ascii="Arial" w:hAnsi="Arial" w:cs="Arial"/>
          <w:bCs/>
          <w:iCs/>
          <w:szCs w:val="22"/>
        </w:rPr>
        <w:t>начение показателя выручки в 1-м квартале составило 2 </w:t>
      </w:r>
      <w:r>
        <w:rPr>
          <w:rFonts w:ascii="Arial" w:hAnsi="Arial" w:cs="Arial"/>
          <w:bCs/>
          <w:iCs/>
          <w:szCs w:val="22"/>
        </w:rPr>
        <w:t>010</w:t>
      </w:r>
      <w:r w:rsidRPr="007C5141">
        <w:rPr>
          <w:rFonts w:ascii="Arial" w:hAnsi="Arial" w:cs="Arial"/>
          <w:bCs/>
          <w:iCs/>
          <w:szCs w:val="22"/>
        </w:rPr>
        <w:t xml:space="preserve"> </w:t>
      </w:r>
      <w:r>
        <w:rPr>
          <w:rFonts w:ascii="Arial" w:hAnsi="Arial" w:cs="Arial"/>
          <w:bCs/>
          <w:iCs/>
          <w:szCs w:val="22"/>
        </w:rPr>
        <w:t>142</w:t>
      </w:r>
      <w:r w:rsidRPr="007C5141">
        <w:rPr>
          <w:rFonts w:ascii="Arial" w:hAnsi="Arial" w:cs="Arial"/>
          <w:bCs/>
          <w:iCs/>
          <w:szCs w:val="22"/>
        </w:rPr>
        <w:t xml:space="preserve"> тыс. руб., во 2-ом квартале –</w:t>
      </w:r>
      <w:r w:rsidRPr="007C5141">
        <w:rPr>
          <w:sz w:val="28"/>
        </w:rPr>
        <w:t xml:space="preserve"> </w:t>
      </w:r>
      <w:r w:rsidRPr="007C5141">
        <w:rPr>
          <w:rFonts w:ascii="Arial" w:hAnsi="Arial" w:cs="Arial"/>
          <w:bCs/>
          <w:iCs/>
          <w:szCs w:val="22"/>
        </w:rPr>
        <w:t>2 </w:t>
      </w:r>
      <w:r>
        <w:rPr>
          <w:rFonts w:ascii="Arial" w:hAnsi="Arial" w:cs="Arial"/>
          <w:bCs/>
          <w:iCs/>
          <w:szCs w:val="22"/>
        </w:rPr>
        <w:t>114</w:t>
      </w:r>
      <w:r w:rsidRPr="007C5141">
        <w:rPr>
          <w:rFonts w:ascii="Arial" w:hAnsi="Arial" w:cs="Arial"/>
          <w:bCs/>
          <w:iCs/>
          <w:szCs w:val="22"/>
        </w:rPr>
        <w:t xml:space="preserve"> </w:t>
      </w:r>
      <w:r>
        <w:rPr>
          <w:rFonts w:ascii="Arial" w:hAnsi="Arial" w:cs="Arial"/>
          <w:bCs/>
          <w:iCs/>
          <w:szCs w:val="22"/>
        </w:rPr>
        <w:lastRenderedPageBreak/>
        <w:t>075</w:t>
      </w:r>
      <w:r w:rsidRPr="007C5141">
        <w:rPr>
          <w:rFonts w:ascii="Arial" w:hAnsi="Arial" w:cs="Arial"/>
          <w:bCs/>
          <w:iCs/>
          <w:szCs w:val="22"/>
        </w:rPr>
        <w:t xml:space="preserve"> тыс. руб., в 3-м квартале – 2 </w:t>
      </w:r>
      <w:r>
        <w:rPr>
          <w:rFonts w:ascii="Arial" w:hAnsi="Arial" w:cs="Arial"/>
          <w:bCs/>
          <w:iCs/>
          <w:szCs w:val="22"/>
        </w:rPr>
        <w:t>397</w:t>
      </w:r>
      <w:r w:rsidRPr="007C5141">
        <w:rPr>
          <w:rFonts w:ascii="Arial" w:hAnsi="Arial" w:cs="Arial"/>
          <w:bCs/>
          <w:iCs/>
          <w:szCs w:val="22"/>
        </w:rPr>
        <w:t xml:space="preserve"> </w:t>
      </w:r>
      <w:r>
        <w:rPr>
          <w:rFonts w:ascii="Arial" w:hAnsi="Arial" w:cs="Arial"/>
          <w:bCs/>
          <w:iCs/>
          <w:szCs w:val="22"/>
        </w:rPr>
        <w:t>598</w:t>
      </w:r>
      <w:r w:rsidRPr="007C5141">
        <w:rPr>
          <w:rFonts w:ascii="Arial" w:hAnsi="Arial" w:cs="Arial"/>
          <w:bCs/>
          <w:iCs/>
          <w:szCs w:val="22"/>
        </w:rPr>
        <w:t xml:space="preserve"> тыс. руб., в 4-м квартале – 2 </w:t>
      </w:r>
      <w:r>
        <w:rPr>
          <w:rFonts w:ascii="Arial" w:hAnsi="Arial" w:cs="Arial"/>
          <w:bCs/>
          <w:iCs/>
          <w:szCs w:val="22"/>
        </w:rPr>
        <w:t>194</w:t>
      </w:r>
      <w:r w:rsidRPr="007C5141">
        <w:rPr>
          <w:rFonts w:ascii="Arial" w:hAnsi="Arial" w:cs="Arial"/>
          <w:bCs/>
          <w:iCs/>
          <w:szCs w:val="22"/>
        </w:rPr>
        <w:t xml:space="preserve"> </w:t>
      </w:r>
      <w:r>
        <w:rPr>
          <w:rFonts w:ascii="Arial" w:hAnsi="Arial" w:cs="Arial"/>
          <w:bCs/>
          <w:iCs/>
          <w:szCs w:val="22"/>
        </w:rPr>
        <w:t>838</w:t>
      </w:r>
      <w:r w:rsidRPr="007C5141">
        <w:rPr>
          <w:rFonts w:ascii="Arial" w:hAnsi="Arial" w:cs="Arial"/>
          <w:bCs/>
          <w:iCs/>
          <w:szCs w:val="22"/>
        </w:rPr>
        <w:t xml:space="preserve"> тыс. руб.</w:t>
      </w:r>
    </w:p>
    <w:p w:rsidR="00111A65" w:rsidRPr="007C5141" w:rsidRDefault="00111A65" w:rsidP="00111A65">
      <w:pPr>
        <w:pStyle w:val="a5"/>
        <w:spacing w:before="120" w:after="120"/>
        <w:ind w:firstLine="709"/>
        <w:rPr>
          <w:rFonts w:ascii="Arial" w:hAnsi="Arial" w:cs="Arial"/>
          <w:bCs/>
          <w:iCs/>
          <w:szCs w:val="22"/>
        </w:rPr>
      </w:pPr>
      <w:r w:rsidRPr="007C5141">
        <w:rPr>
          <w:rFonts w:ascii="Arial" w:hAnsi="Arial" w:cs="Arial"/>
          <w:bCs/>
          <w:iCs/>
          <w:szCs w:val="22"/>
        </w:rPr>
        <w:t>Себестоимость продаж основной продукции за 201</w:t>
      </w:r>
      <w:r>
        <w:rPr>
          <w:rFonts w:ascii="Arial" w:hAnsi="Arial" w:cs="Arial"/>
          <w:bCs/>
          <w:iCs/>
          <w:szCs w:val="22"/>
        </w:rPr>
        <w:t>3</w:t>
      </w:r>
      <w:r w:rsidRPr="007C5141">
        <w:rPr>
          <w:rFonts w:ascii="Arial" w:hAnsi="Arial" w:cs="Arial"/>
          <w:bCs/>
          <w:iCs/>
          <w:szCs w:val="22"/>
        </w:rPr>
        <w:t xml:space="preserve"> год снизилась по сравнению с 201</w:t>
      </w:r>
      <w:r>
        <w:rPr>
          <w:rFonts w:ascii="Arial" w:hAnsi="Arial" w:cs="Arial"/>
          <w:bCs/>
          <w:iCs/>
          <w:szCs w:val="22"/>
        </w:rPr>
        <w:t>2</w:t>
      </w:r>
      <w:r w:rsidRPr="007C5141">
        <w:rPr>
          <w:rFonts w:ascii="Arial" w:hAnsi="Arial" w:cs="Arial"/>
          <w:bCs/>
          <w:iCs/>
          <w:szCs w:val="22"/>
        </w:rPr>
        <w:t xml:space="preserve"> годом, составив </w:t>
      </w:r>
      <w:r>
        <w:rPr>
          <w:rFonts w:ascii="Arial" w:hAnsi="Arial" w:cs="Arial"/>
          <w:bCs/>
          <w:iCs/>
          <w:szCs w:val="22"/>
        </w:rPr>
        <w:t>7</w:t>
      </w:r>
      <w:r w:rsidRPr="007C5141">
        <w:rPr>
          <w:rFonts w:ascii="Arial" w:hAnsi="Arial" w:cs="Arial"/>
          <w:bCs/>
          <w:iCs/>
          <w:szCs w:val="22"/>
        </w:rPr>
        <w:t> </w:t>
      </w:r>
      <w:r>
        <w:rPr>
          <w:rFonts w:ascii="Arial" w:hAnsi="Arial" w:cs="Arial"/>
          <w:bCs/>
          <w:iCs/>
          <w:szCs w:val="22"/>
        </w:rPr>
        <w:t>761</w:t>
      </w:r>
      <w:r w:rsidRPr="007C5141">
        <w:rPr>
          <w:rFonts w:ascii="Arial" w:hAnsi="Arial" w:cs="Arial"/>
          <w:bCs/>
          <w:iCs/>
          <w:szCs w:val="22"/>
        </w:rPr>
        <w:t xml:space="preserve"> </w:t>
      </w:r>
      <w:r>
        <w:rPr>
          <w:rFonts w:ascii="Arial" w:hAnsi="Arial" w:cs="Arial"/>
          <w:bCs/>
          <w:iCs/>
          <w:szCs w:val="22"/>
        </w:rPr>
        <w:t>825</w:t>
      </w:r>
      <w:r w:rsidRPr="007C5141">
        <w:rPr>
          <w:rFonts w:ascii="Arial" w:hAnsi="Arial" w:cs="Arial"/>
          <w:bCs/>
          <w:iCs/>
          <w:szCs w:val="22"/>
        </w:rPr>
        <w:t xml:space="preserve"> тыс. руб. против </w:t>
      </w:r>
      <w:r>
        <w:rPr>
          <w:rFonts w:ascii="Arial" w:hAnsi="Arial" w:cs="Arial"/>
          <w:bCs/>
          <w:iCs/>
          <w:szCs w:val="22"/>
        </w:rPr>
        <w:t>8</w:t>
      </w:r>
      <w:r w:rsidRPr="007C5141">
        <w:rPr>
          <w:rFonts w:ascii="Arial" w:hAnsi="Arial" w:cs="Arial"/>
          <w:bCs/>
          <w:iCs/>
          <w:szCs w:val="22"/>
        </w:rPr>
        <w:t> </w:t>
      </w:r>
      <w:r>
        <w:rPr>
          <w:rFonts w:ascii="Arial" w:hAnsi="Arial" w:cs="Arial"/>
          <w:bCs/>
          <w:iCs/>
          <w:szCs w:val="22"/>
        </w:rPr>
        <w:t>895</w:t>
      </w:r>
      <w:r w:rsidRPr="007C5141">
        <w:rPr>
          <w:rFonts w:ascii="Arial" w:hAnsi="Arial" w:cs="Arial"/>
          <w:bCs/>
          <w:iCs/>
          <w:szCs w:val="22"/>
        </w:rPr>
        <w:t xml:space="preserve"> </w:t>
      </w:r>
      <w:r>
        <w:rPr>
          <w:rFonts w:ascii="Arial" w:hAnsi="Arial" w:cs="Arial"/>
          <w:bCs/>
          <w:iCs/>
          <w:szCs w:val="22"/>
        </w:rPr>
        <w:t>005</w:t>
      </w:r>
      <w:r w:rsidRPr="007C5141">
        <w:rPr>
          <w:rFonts w:ascii="Arial" w:hAnsi="Arial" w:cs="Arial"/>
          <w:bCs/>
          <w:iCs/>
          <w:szCs w:val="22"/>
        </w:rPr>
        <w:t xml:space="preserve"> тыс. руб.  Абсолютное отклонение показателя составило – 1</w:t>
      </w:r>
      <w:r>
        <w:rPr>
          <w:rFonts w:ascii="Arial" w:hAnsi="Arial" w:cs="Arial"/>
          <w:bCs/>
          <w:iCs/>
          <w:szCs w:val="22"/>
        </w:rPr>
        <w:t> 133 180</w:t>
      </w:r>
      <w:r w:rsidRPr="007C5141">
        <w:rPr>
          <w:rFonts w:ascii="Arial" w:hAnsi="Arial" w:cs="Arial"/>
          <w:bCs/>
          <w:iCs/>
          <w:szCs w:val="22"/>
        </w:rPr>
        <w:t xml:space="preserve"> тыс. руб. (12</w:t>
      </w:r>
      <w:r>
        <w:rPr>
          <w:rFonts w:ascii="Arial" w:hAnsi="Arial" w:cs="Arial"/>
          <w:bCs/>
          <w:iCs/>
          <w:szCs w:val="22"/>
        </w:rPr>
        <w:t>,74</w:t>
      </w:r>
      <w:r w:rsidRPr="007C5141">
        <w:rPr>
          <w:rFonts w:ascii="Arial" w:hAnsi="Arial" w:cs="Arial"/>
          <w:bCs/>
          <w:iCs/>
          <w:szCs w:val="22"/>
        </w:rPr>
        <w:t xml:space="preserve">%). </w:t>
      </w:r>
      <w:r w:rsidRPr="007C5141">
        <w:rPr>
          <w:rFonts w:ascii="Arial" w:hAnsi="Arial" w:cs="Arial"/>
          <w:szCs w:val="22"/>
        </w:rPr>
        <w:t>З</w:t>
      </w:r>
      <w:r w:rsidRPr="007C5141">
        <w:rPr>
          <w:rFonts w:ascii="Arial" w:hAnsi="Arial" w:cs="Arial"/>
          <w:bCs/>
          <w:iCs/>
          <w:szCs w:val="22"/>
        </w:rPr>
        <w:t xml:space="preserve">начение себестоимости продаж в 1-м квартале составило </w:t>
      </w:r>
      <w:r>
        <w:rPr>
          <w:rFonts w:ascii="Arial" w:hAnsi="Arial" w:cs="Arial"/>
          <w:bCs/>
          <w:iCs/>
          <w:szCs w:val="22"/>
        </w:rPr>
        <w:t>1</w:t>
      </w:r>
      <w:r w:rsidRPr="007C5141">
        <w:rPr>
          <w:rFonts w:ascii="Arial" w:hAnsi="Arial" w:cs="Arial"/>
          <w:bCs/>
          <w:iCs/>
          <w:szCs w:val="22"/>
        </w:rPr>
        <w:t> </w:t>
      </w:r>
      <w:r>
        <w:rPr>
          <w:rFonts w:ascii="Arial" w:hAnsi="Arial" w:cs="Arial"/>
          <w:bCs/>
          <w:iCs/>
          <w:szCs w:val="22"/>
        </w:rPr>
        <w:t>883</w:t>
      </w:r>
      <w:r w:rsidRPr="007C5141">
        <w:rPr>
          <w:rFonts w:ascii="Arial" w:hAnsi="Arial" w:cs="Arial"/>
          <w:bCs/>
          <w:iCs/>
          <w:szCs w:val="22"/>
        </w:rPr>
        <w:t xml:space="preserve"> </w:t>
      </w:r>
      <w:r>
        <w:rPr>
          <w:rFonts w:ascii="Arial" w:hAnsi="Arial" w:cs="Arial"/>
          <w:bCs/>
          <w:iCs/>
          <w:szCs w:val="22"/>
        </w:rPr>
        <w:t>290</w:t>
      </w:r>
      <w:r w:rsidRPr="007C5141">
        <w:rPr>
          <w:rFonts w:ascii="Arial" w:hAnsi="Arial" w:cs="Arial"/>
          <w:bCs/>
          <w:iCs/>
          <w:szCs w:val="22"/>
        </w:rPr>
        <w:t xml:space="preserve"> тыс. руб., во 2-ом квартале – </w:t>
      </w:r>
      <w:r>
        <w:rPr>
          <w:rFonts w:ascii="Arial" w:hAnsi="Arial" w:cs="Arial"/>
          <w:bCs/>
          <w:iCs/>
          <w:szCs w:val="22"/>
        </w:rPr>
        <w:t>1</w:t>
      </w:r>
      <w:r w:rsidRPr="007C5141">
        <w:rPr>
          <w:rFonts w:ascii="Arial" w:hAnsi="Arial" w:cs="Arial"/>
          <w:bCs/>
          <w:iCs/>
          <w:szCs w:val="22"/>
        </w:rPr>
        <w:t> </w:t>
      </w:r>
      <w:r>
        <w:rPr>
          <w:rFonts w:ascii="Arial" w:hAnsi="Arial" w:cs="Arial"/>
          <w:bCs/>
          <w:iCs/>
          <w:szCs w:val="22"/>
        </w:rPr>
        <w:t>842</w:t>
      </w:r>
      <w:r w:rsidRPr="007C5141">
        <w:rPr>
          <w:rFonts w:ascii="Arial" w:hAnsi="Arial" w:cs="Arial"/>
          <w:bCs/>
          <w:iCs/>
          <w:szCs w:val="22"/>
        </w:rPr>
        <w:t> </w:t>
      </w:r>
      <w:r>
        <w:rPr>
          <w:rFonts w:ascii="Arial" w:hAnsi="Arial" w:cs="Arial"/>
          <w:bCs/>
          <w:iCs/>
          <w:szCs w:val="22"/>
        </w:rPr>
        <w:t>796</w:t>
      </w:r>
      <w:r w:rsidRPr="007C5141">
        <w:rPr>
          <w:rFonts w:ascii="Arial" w:hAnsi="Arial" w:cs="Arial"/>
          <w:bCs/>
          <w:iCs/>
          <w:szCs w:val="22"/>
        </w:rPr>
        <w:t xml:space="preserve"> тыс. руб., в 3-м квартале – 2 </w:t>
      </w:r>
      <w:r>
        <w:rPr>
          <w:rFonts w:ascii="Arial" w:hAnsi="Arial" w:cs="Arial"/>
          <w:bCs/>
          <w:iCs/>
          <w:szCs w:val="22"/>
        </w:rPr>
        <w:t>092</w:t>
      </w:r>
      <w:r w:rsidRPr="007C5141">
        <w:rPr>
          <w:rFonts w:ascii="Arial" w:hAnsi="Arial" w:cs="Arial"/>
          <w:bCs/>
          <w:iCs/>
          <w:szCs w:val="22"/>
        </w:rPr>
        <w:t xml:space="preserve"> </w:t>
      </w:r>
      <w:r>
        <w:rPr>
          <w:rFonts w:ascii="Arial" w:hAnsi="Arial" w:cs="Arial"/>
          <w:bCs/>
          <w:iCs/>
          <w:szCs w:val="22"/>
        </w:rPr>
        <w:t>620</w:t>
      </w:r>
      <w:r w:rsidRPr="007C5141">
        <w:rPr>
          <w:rFonts w:ascii="Arial" w:hAnsi="Arial" w:cs="Arial"/>
          <w:bCs/>
          <w:iCs/>
          <w:szCs w:val="22"/>
        </w:rPr>
        <w:t xml:space="preserve"> тыс. руб., в 4-м квартале – 1 9</w:t>
      </w:r>
      <w:r>
        <w:rPr>
          <w:rFonts w:ascii="Arial" w:hAnsi="Arial" w:cs="Arial"/>
          <w:bCs/>
          <w:iCs/>
          <w:szCs w:val="22"/>
        </w:rPr>
        <w:t>43</w:t>
      </w:r>
      <w:r w:rsidRPr="007C5141">
        <w:rPr>
          <w:rFonts w:ascii="Arial" w:hAnsi="Arial" w:cs="Arial"/>
          <w:bCs/>
          <w:iCs/>
          <w:szCs w:val="22"/>
        </w:rPr>
        <w:t xml:space="preserve"> </w:t>
      </w:r>
      <w:r>
        <w:rPr>
          <w:rFonts w:ascii="Arial" w:hAnsi="Arial" w:cs="Arial"/>
          <w:bCs/>
          <w:iCs/>
          <w:szCs w:val="22"/>
        </w:rPr>
        <w:t>119</w:t>
      </w:r>
      <w:r w:rsidRPr="007C5141">
        <w:rPr>
          <w:rFonts w:ascii="Arial" w:hAnsi="Arial" w:cs="Arial"/>
          <w:bCs/>
          <w:iCs/>
          <w:szCs w:val="22"/>
        </w:rPr>
        <w:t xml:space="preserve"> тыс. руб.</w:t>
      </w:r>
    </w:p>
    <w:p w:rsidR="00111A65" w:rsidRPr="007C5141" w:rsidRDefault="00111A65" w:rsidP="00111A65">
      <w:pPr>
        <w:pStyle w:val="a5"/>
        <w:spacing w:before="120" w:after="120"/>
        <w:ind w:firstLine="709"/>
        <w:rPr>
          <w:rFonts w:ascii="Arial" w:hAnsi="Arial" w:cs="Arial"/>
          <w:bCs/>
          <w:iCs/>
          <w:szCs w:val="22"/>
        </w:rPr>
      </w:pPr>
      <w:r w:rsidRPr="007C5141">
        <w:rPr>
          <w:rFonts w:ascii="Arial" w:hAnsi="Arial" w:cs="Arial"/>
          <w:bCs/>
          <w:szCs w:val="22"/>
        </w:rPr>
        <w:t>Значение показателя</w:t>
      </w:r>
      <w:r w:rsidRPr="007C5141">
        <w:rPr>
          <w:rFonts w:ascii="Arial" w:hAnsi="Arial" w:cs="Arial"/>
          <w:szCs w:val="22"/>
        </w:rPr>
        <w:t xml:space="preserve"> валовой прибыли в 20</w:t>
      </w:r>
      <w:r>
        <w:rPr>
          <w:rFonts w:ascii="Arial" w:hAnsi="Arial" w:cs="Arial"/>
          <w:szCs w:val="22"/>
        </w:rPr>
        <w:t>13</w:t>
      </w:r>
      <w:r w:rsidRPr="007C5141">
        <w:rPr>
          <w:rFonts w:ascii="Arial" w:hAnsi="Arial" w:cs="Arial"/>
          <w:szCs w:val="22"/>
        </w:rPr>
        <w:t xml:space="preserve"> году составило </w:t>
      </w:r>
      <w:r>
        <w:rPr>
          <w:rFonts w:ascii="Arial" w:hAnsi="Arial" w:cs="Arial"/>
          <w:szCs w:val="22"/>
        </w:rPr>
        <w:t>954</w:t>
      </w:r>
      <w:r w:rsidRPr="007C5141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828</w:t>
      </w:r>
      <w:r w:rsidRPr="007C5141">
        <w:rPr>
          <w:rFonts w:ascii="Times New Roman CYR" w:hAnsi="Times New Roman CYR" w:cs="Times New Roman CYR"/>
          <w:sz w:val="28"/>
        </w:rPr>
        <w:t xml:space="preserve"> </w:t>
      </w:r>
      <w:r w:rsidRPr="007C5141">
        <w:rPr>
          <w:rFonts w:ascii="Arial" w:hAnsi="Arial" w:cs="Arial"/>
          <w:szCs w:val="22"/>
        </w:rPr>
        <w:t xml:space="preserve">тыс. руб. против </w:t>
      </w:r>
      <w:r>
        <w:rPr>
          <w:rFonts w:ascii="Arial" w:hAnsi="Arial" w:cs="Arial"/>
          <w:szCs w:val="22"/>
        </w:rPr>
        <w:t>993</w:t>
      </w:r>
      <w:r w:rsidRPr="007C5141">
        <w:rPr>
          <w:rFonts w:ascii="Arial" w:hAnsi="Arial" w:cs="Arial"/>
          <w:szCs w:val="22"/>
        </w:rPr>
        <w:t> </w:t>
      </w:r>
      <w:r>
        <w:rPr>
          <w:rFonts w:ascii="Arial" w:hAnsi="Arial" w:cs="Arial"/>
          <w:szCs w:val="22"/>
        </w:rPr>
        <w:t>225</w:t>
      </w:r>
      <w:r w:rsidRPr="007C5141">
        <w:rPr>
          <w:rFonts w:ascii="Arial" w:hAnsi="Arial" w:cs="Arial"/>
          <w:szCs w:val="22"/>
        </w:rPr>
        <w:t xml:space="preserve"> тыс. руб. в 20</w:t>
      </w:r>
      <w:r>
        <w:rPr>
          <w:rFonts w:ascii="Arial" w:hAnsi="Arial" w:cs="Arial"/>
          <w:szCs w:val="22"/>
        </w:rPr>
        <w:t>12</w:t>
      </w:r>
      <w:r w:rsidRPr="007C5141">
        <w:rPr>
          <w:rFonts w:ascii="Arial" w:hAnsi="Arial" w:cs="Arial"/>
          <w:szCs w:val="22"/>
        </w:rPr>
        <w:t xml:space="preserve"> году. З</w:t>
      </w:r>
      <w:r w:rsidRPr="007C5141">
        <w:rPr>
          <w:rFonts w:ascii="Arial" w:hAnsi="Arial" w:cs="Arial"/>
          <w:bCs/>
          <w:iCs/>
          <w:szCs w:val="22"/>
        </w:rPr>
        <w:t xml:space="preserve">начение показателя валовой прибыли поквартально в течение 2012 года изменялось следующим образом: </w:t>
      </w:r>
      <w:r>
        <w:rPr>
          <w:rFonts w:ascii="Arial" w:hAnsi="Arial" w:cs="Arial"/>
          <w:bCs/>
          <w:iCs/>
          <w:szCs w:val="22"/>
        </w:rPr>
        <w:t>126</w:t>
      </w:r>
      <w:r w:rsidRPr="007C5141">
        <w:rPr>
          <w:rFonts w:ascii="Arial" w:hAnsi="Arial" w:cs="Arial"/>
          <w:bCs/>
          <w:iCs/>
          <w:szCs w:val="22"/>
        </w:rPr>
        <w:t> </w:t>
      </w:r>
      <w:r>
        <w:rPr>
          <w:rFonts w:ascii="Arial" w:hAnsi="Arial" w:cs="Arial"/>
          <w:bCs/>
          <w:iCs/>
          <w:szCs w:val="22"/>
        </w:rPr>
        <w:t>852</w:t>
      </w:r>
      <w:r w:rsidRPr="007C5141">
        <w:rPr>
          <w:rFonts w:ascii="Arial" w:hAnsi="Arial" w:cs="Arial"/>
          <w:bCs/>
          <w:iCs/>
          <w:szCs w:val="22"/>
        </w:rPr>
        <w:t xml:space="preserve"> тыс. руб. в 1-м квартале, </w:t>
      </w:r>
      <w:r>
        <w:rPr>
          <w:rFonts w:ascii="Arial" w:hAnsi="Arial" w:cs="Arial"/>
          <w:bCs/>
          <w:iCs/>
          <w:szCs w:val="22"/>
        </w:rPr>
        <w:t>271</w:t>
      </w:r>
      <w:r w:rsidRPr="007C5141">
        <w:rPr>
          <w:rFonts w:ascii="Arial" w:hAnsi="Arial" w:cs="Arial"/>
          <w:bCs/>
          <w:iCs/>
          <w:szCs w:val="22"/>
        </w:rPr>
        <w:t xml:space="preserve"> </w:t>
      </w:r>
      <w:r>
        <w:rPr>
          <w:rFonts w:ascii="Arial" w:hAnsi="Arial" w:cs="Arial"/>
          <w:bCs/>
          <w:iCs/>
          <w:szCs w:val="22"/>
        </w:rPr>
        <w:t>279</w:t>
      </w:r>
      <w:r w:rsidRPr="007C5141">
        <w:rPr>
          <w:rFonts w:ascii="Arial" w:hAnsi="Arial" w:cs="Arial"/>
          <w:bCs/>
          <w:iCs/>
          <w:szCs w:val="22"/>
        </w:rPr>
        <w:t xml:space="preserve"> тыс. руб. во 2-ом квартале, </w:t>
      </w:r>
      <w:r>
        <w:rPr>
          <w:rFonts w:ascii="Arial" w:hAnsi="Arial" w:cs="Arial"/>
          <w:bCs/>
          <w:iCs/>
          <w:szCs w:val="22"/>
        </w:rPr>
        <w:t>304</w:t>
      </w:r>
      <w:r w:rsidRPr="007C5141">
        <w:rPr>
          <w:rFonts w:ascii="Arial" w:hAnsi="Arial" w:cs="Arial"/>
          <w:bCs/>
          <w:iCs/>
          <w:szCs w:val="22"/>
        </w:rPr>
        <w:t> </w:t>
      </w:r>
      <w:r>
        <w:rPr>
          <w:rFonts w:ascii="Arial" w:hAnsi="Arial" w:cs="Arial"/>
          <w:bCs/>
          <w:iCs/>
          <w:szCs w:val="22"/>
        </w:rPr>
        <w:t>978</w:t>
      </w:r>
      <w:r w:rsidRPr="007C5141">
        <w:rPr>
          <w:rFonts w:ascii="Arial" w:hAnsi="Arial" w:cs="Arial"/>
          <w:bCs/>
          <w:iCs/>
          <w:szCs w:val="22"/>
        </w:rPr>
        <w:t xml:space="preserve"> тыс. руб. в 3-м квартале, 2</w:t>
      </w:r>
      <w:r>
        <w:rPr>
          <w:rFonts w:ascii="Arial" w:hAnsi="Arial" w:cs="Arial"/>
          <w:bCs/>
          <w:iCs/>
          <w:szCs w:val="22"/>
        </w:rPr>
        <w:t>51</w:t>
      </w:r>
      <w:r w:rsidRPr="007C5141">
        <w:rPr>
          <w:rFonts w:ascii="Arial" w:hAnsi="Arial" w:cs="Arial"/>
          <w:bCs/>
          <w:iCs/>
          <w:szCs w:val="22"/>
        </w:rPr>
        <w:t> </w:t>
      </w:r>
      <w:r>
        <w:rPr>
          <w:rFonts w:ascii="Arial" w:hAnsi="Arial" w:cs="Arial"/>
          <w:bCs/>
          <w:iCs/>
          <w:szCs w:val="22"/>
        </w:rPr>
        <w:t>719</w:t>
      </w:r>
      <w:r w:rsidRPr="007C5141">
        <w:rPr>
          <w:rFonts w:ascii="Arial" w:hAnsi="Arial" w:cs="Arial"/>
          <w:bCs/>
          <w:iCs/>
          <w:szCs w:val="22"/>
        </w:rPr>
        <w:t xml:space="preserve"> тыс. руб. в 4-м квартале. </w:t>
      </w:r>
    </w:p>
    <w:p w:rsidR="00111A65" w:rsidRPr="007C5141" w:rsidRDefault="00111A65" w:rsidP="00111A65">
      <w:pPr>
        <w:pStyle w:val="a5"/>
        <w:spacing w:before="120" w:after="120"/>
        <w:ind w:firstLine="709"/>
        <w:jc w:val="center"/>
        <w:rPr>
          <w:rFonts w:ascii="Arial" w:hAnsi="Arial" w:cs="Arial"/>
          <w:bCs/>
          <w:i/>
          <w:szCs w:val="22"/>
        </w:rPr>
      </w:pPr>
      <w:r w:rsidRPr="007C5141">
        <w:rPr>
          <w:rFonts w:ascii="Arial" w:hAnsi="Arial" w:cs="Arial"/>
          <w:bCs/>
          <w:i/>
          <w:szCs w:val="22"/>
        </w:rPr>
        <w:t>Таблица 12. Отчет о прибылях и убытках на 01 января 201</w:t>
      </w:r>
      <w:r>
        <w:rPr>
          <w:rFonts w:ascii="Arial" w:hAnsi="Arial" w:cs="Arial"/>
          <w:bCs/>
          <w:i/>
          <w:szCs w:val="22"/>
        </w:rPr>
        <w:t>4</w:t>
      </w:r>
      <w:r w:rsidRPr="007C5141">
        <w:rPr>
          <w:rFonts w:ascii="Arial" w:hAnsi="Arial" w:cs="Arial"/>
          <w:bCs/>
          <w:i/>
          <w:szCs w:val="22"/>
        </w:rPr>
        <w:t xml:space="preserve"> года</w:t>
      </w:r>
    </w:p>
    <w:p w:rsidR="00111A65" w:rsidRDefault="00111A65" w:rsidP="00111A65">
      <w:pPr>
        <w:pStyle w:val="a5"/>
        <w:ind w:firstLine="0"/>
        <w:jc w:val="right"/>
        <w:rPr>
          <w:rFonts w:ascii="Arial" w:hAnsi="Arial" w:cs="Arial"/>
          <w:bCs/>
          <w:sz w:val="20"/>
          <w:szCs w:val="20"/>
        </w:rPr>
      </w:pPr>
      <w:r w:rsidRPr="007C5141"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                                                                      (тыс.руб)</w:t>
      </w:r>
    </w:p>
    <w:tbl>
      <w:tblPr>
        <w:tblW w:w="9808" w:type="dxa"/>
        <w:jc w:val="center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4"/>
        <w:gridCol w:w="992"/>
        <w:gridCol w:w="1440"/>
        <w:gridCol w:w="1280"/>
        <w:gridCol w:w="2122"/>
      </w:tblGrid>
      <w:tr w:rsidR="00111A65" w:rsidRPr="006F6D42" w:rsidTr="004C7793">
        <w:trPr>
          <w:trHeight w:val="20"/>
          <w:jc w:val="center"/>
        </w:trPr>
        <w:tc>
          <w:tcPr>
            <w:tcW w:w="3974" w:type="dxa"/>
            <w:shd w:val="clear" w:color="auto" w:fill="C6D9F1" w:themeFill="text2" w:themeFillTint="33"/>
            <w:vAlign w:val="center"/>
            <w:hideMark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6D42">
              <w:rPr>
                <w:rFonts w:ascii="Arial" w:hAnsi="Arial" w:cs="Arial"/>
                <w:b/>
                <w:sz w:val="20"/>
                <w:szCs w:val="20"/>
              </w:rPr>
              <w:t>Показатель</w:t>
            </w:r>
          </w:p>
        </w:tc>
        <w:tc>
          <w:tcPr>
            <w:tcW w:w="992" w:type="dxa"/>
            <w:shd w:val="clear" w:color="auto" w:fill="C6D9F1" w:themeFill="text2" w:themeFillTint="33"/>
            <w:noWrap/>
            <w:vAlign w:val="center"/>
            <w:hideMark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6D42">
              <w:rPr>
                <w:rFonts w:ascii="Arial" w:hAnsi="Arial" w:cs="Arial"/>
                <w:b/>
                <w:sz w:val="20"/>
                <w:szCs w:val="20"/>
              </w:rPr>
              <w:t>Код строки</w:t>
            </w:r>
          </w:p>
        </w:tc>
        <w:tc>
          <w:tcPr>
            <w:tcW w:w="1440" w:type="dxa"/>
            <w:shd w:val="clear" w:color="auto" w:fill="C6D9F1" w:themeFill="text2" w:themeFillTint="33"/>
            <w:vAlign w:val="center"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6D42">
              <w:rPr>
                <w:rFonts w:ascii="Arial" w:hAnsi="Arial" w:cs="Arial"/>
                <w:b/>
                <w:sz w:val="20"/>
                <w:szCs w:val="20"/>
              </w:rPr>
              <w:t>2013 год</w:t>
            </w:r>
          </w:p>
        </w:tc>
        <w:tc>
          <w:tcPr>
            <w:tcW w:w="1280" w:type="dxa"/>
            <w:shd w:val="clear" w:color="auto" w:fill="C6D9F1" w:themeFill="text2" w:themeFillTint="33"/>
            <w:noWrap/>
            <w:vAlign w:val="center"/>
            <w:hideMark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6D42">
              <w:rPr>
                <w:rFonts w:ascii="Arial" w:hAnsi="Arial" w:cs="Arial"/>
                <w:b/>
                <w:sz w:val="20"/>
                <w:szCs w:val="20"/>
              </w:rPr>
              <w:t>2012 год</w:t>
            </w:r>
          </w:p>
        </w:tc>
        <w:tc>
          <w:tcPr>
            <w:tcW w:w="2122" w:type="dxa"/>
            <w:shd w:val="clear" w:color="auto" w:fill="C6D9F1" w:themeFill="text2" w:themeFillTint="33"/>
            <w:noWrap/>
            <w:vAlign w:val="center"/>
            <w:hideMark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6D42">
              <w:rPr>
                <w:rFonts w:ascii="Arial" w:hAnsi="Arial" w:cs="Arial"/>
                <w:b/>
                <w:sz w:val="20"/>
                <w:szCs w:val="20"/>
              </w:rPr>
              <w:t>Темп прироста, %</w:t>
            </w:r>
          </w:p>
        </w:tc>
      </w:tr>
      <w:tr w:rsidR="00111A65" w:rsidRPr="006F6D42" w:rsidTr="004C7793">
        <w:trPr>
          <w:trHeight w:val="20"/>
          <w:jc w:val="center"/>
        </w:trPr>
        <w:tc>
          <w:tcPr>
            <w:tcW w:w="3974" w:type="dxa"/>
            <w:shd w:val="clear" w:color="auto" w:fill="auto"/>
            <w:vAlign w:val="center"/>
            <w:hideMark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6D4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6D42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6D42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6D42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122" w:type="dxa"/>
            <w:shd w:val="clear" w:color="auto" w:fill="auto"/>
            <w:noWrap/>
            <w:vAlign w:val="center"/>
            <w:hideMark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6D42">
              <w:rPr>
                <w:rFonts w:ascii="Arial" w:hAnsi="Arial" w:cs="Arial"/>
                <w:b/>
                <w:sz w:val="20"/>
                <w:szCs w:val="20"/>
              </w:rPr>
              <w:t>5 [(ст.3-ст.4)/ст.3]</w:t>
            </w:r>
          </w:p>
        </w:tc>
      </w:tr>
      <w:tr w:rsidR="00111A65" w:rsidRPr="006F6D42" w:rsidTr="004C7793">
        <w:trPr>
          <w:trHeight w:val="20"/>
          <w:jc w:val="center"/>
        </w:trPr>
        <w:tc>
          <w:tcPr>
            <w:tcW w:w="3974" w:type="dxa"/>
            <w:shd w:val="clear" w:color="auto" w:fill="auto"/>
            <w:vAlign w:val="center"/>
            <w:hideMark/>
          </w:tcPr>
          <w:p w:rsidR="00111A65" w:rsidRPr="006F6D42" w:rsidRDefault="00111A65" w:rsidP="004C77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F6D42">
              <w:rPr>
                <w:rFonts w:ascii="Arial" w:hAnsi="Arial" w:cs="Arial"/>
                <w:b/>
                <w:sz w:val="20"/>
                <w:szCs w:val="20"/>
              </w:rPr>
              <w:t>Доходы и расходы по обычным видам деятельности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2" w:type="dxa"/>
            <w:shd w:val="clear" w:color="auto" w:fill="auto"/>
            <w:noWrap/>
            <w:vAlign w:val="center"/>
            <w:hideMark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11A65" w:rsidRPr="006F6D42" w:rsidTr="004C7793">
        <w:trPr>
          <w:trHeight w:val="20"/>
          <w:jc w:val="center"/>
        </w:trPr>
        <w:tc>
          <w:tcPr>
            <w:tcW w:w="3974" w:type="dxa"/>
            <w:shd w:val="clear" w:color="auto" w:fill="auto"/>
            <w:vAlign w:val="center"/>
            <w:hideMark/>
          </w:tcPr>
          <w:p w:rsidR="00111A65" w:rsidRPr="00533EF2" w:rsidRDefault="00111A65" w:rsidP="004C7793">
            <w:pPr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Выручка</w:t>
            </w:r>
            <w:r w:rsidRPr="006F6D42">
              <w:rPr>
                <w:rFonts w:ascii="Arial" w:hAnsi="Arial" w:cs="Arial"/>
                <w:sz w:val="20"/>
                <w:szCs w:val="20"/>
              </w:rPr>
              <w:t>, в т.ч.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A65" w:rsidRPr="00533EF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2110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42">
              <w:rPr>
                <w:rFonts w:ascii="Arial" w:hAnsi="Arial" w:cs="Arial"/>
                <w:sz w:val="20"/>
                <w:szCs w:val="20"/>
              </w:rPr>
              <w:t>8 716 653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111A65" w:rsidRPr="00533EF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9 888 230</w:t>
            </w:r>
          </w:p>
        </w:tc>
        <w:tc>
          <w:tcPr>
            <w:tcW w:w="2122" w:type="dxa"/>
            <w:shd w:val="clear" w:color="auto" w:fill="auto"/>
            <w:noWrap/>
            <w:vAlign w:val="center"/>
            <w:hideMark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42">
              <w:rPr>
                <w:rFonts w:ascii="Arial" w:hAnsi="Arial" w:cs="Arial"/>
                <w:sz w:val="20"/>
                <w:szCs w:val="20"/>
              </w:rPr>
              <w:t>-11,85%</w:t>
            </w:r>
          </w:p>
        </w:tc>
      </w:tr>
      <w:tr w:rsidR="00111A65" w:rsidRPr="006F6D42" w:rsidTr="004C7793">
        <w:trPr>
          <w:trHeight w:val="20"/>
          <w:jc w:val="center"/>
        </w:trPr>
        <w:tc>
          <w:tcPr>
            <w:tcW w:w="3974" w:type="dxa"/>
            <w:shd w:val="clear" w:color="auto" w:fill="auto"/>
            <w:vAlign w:val="center"/>
            <w:hideMark/>
          </w:tcPr>
          <w:p w:rsidR="00111A65" w:rsidRPr="00533EF2" w:rsidRDefault="00111A65" w:rsidP="004C7793">
            <w:pPr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от продажи продукции, работ и услуг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A65" w:rsidRPr="00533EF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21101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42">
              <w:rPr>
                <w:rFonts w:ascii="Arial" w:hAnsi="Arial" w:cs="Arial"/>
                <w:sz w:val="20"/>
                <w:szCs w:val="20"/>
              </w:rPr>
              <w:t>8 716 050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111A65" w:rsidRPr="00533EF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9 869 836</w:t>
            </w:r>
          </w:p>
        </w:tc>
        <w:tc>
          <w:tcPr>
            <w:tcW w:w="2122" w:type="dxa"/>
            <w:shd w:val="clear" w:color="auto" w:fill="auto"/>
            <w:noWrap/>
            <w:vAlign w:val="center"/>
            <w:hideMark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42">
              <w:rPr>
                <w:rFonts w:ascii="Arial" w:hAnsi="Arial" w:cs="Arial"/>
                <w:sz w:val="20"/>
                <w:szCs w:val="20"/>
              </w:rPr>
              <w:t>-11,69%</w:t>
            </w:r>
          </w:p>
        </w:tc>
      </w:tr>
      <w:tr w:rsidR="00111A65" w:rsidRPr="006F6D42" w:rsidTr="004C7793">
        <w:trPr>
          <w:trHeight w:val="20"/>
          <w:jc w:val="center"/>
        </w:trPr>
        <w:tc>
          <w:tcPr>
            <w:tcW w:w="3974" w:type="dxa"/>
            <w:shd w:val="clear" w:color="auto" w:fill="auto"/>
            <w:vAlign w:val="center"/>
            <w:hideMark/>
          </w:tcPr>
          <w:p w:rsidR="00111A65" w:rsidRPr="00533EF2" w:rsidRDefault="00111A65" w:rsidP="004C7793">
            <w:pPr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от продажи товаров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A65" w:rsidRPr="00533EF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21102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42">
              <w:rPr>
                <w:rFonts w:ascii="Arial" w:hAnsi="Arial" w:cs="Arial"/>
                <w:sz w:val="20"/>
                <w:szCs w:val="20"/>
              </w:rPr>
              <w:t>604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111A65" w:rsidRPr="00533EF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18 394</w:t>
            </w:r>
          </w:p>
        </w:tc>
        <w:tc>
          <w:tcPr>
            <w:tcW w:w="2122" w:type="dxa"/>
            <w:shd w:val="clear" w:color="auto" w:fill="auto"/>
            <w:noWrap/>
            <w:vAlign w:val="center"/>
            <w:hideMark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42">
              <w:rPr>
                <w:rFonts w:ascii="Arial" w:hAnsi="Arial" w:cs="Arial"/>
                <w:sz w:val="20"/>
                <w:szCs w:val="20"/>
              </w:rPr>
              <w:t>-96,72%</w:t>
            </w:r>
          </w:p>
        </w:tc>
      </w:tr>
      <w:tr w:rsidR="00111A65" w:rsidRPr="006F6D42" w:rsidTr="004C7793">
        <w:trPr>
          <w:trHeight w:val="20"/>
          <w:jc w:val="center"/>
        </w:trPr>
        <w:tc>
          <w:tcPr>
            <w:tcW w:w="3974" w:type="dxa"/>
            <w:shd w:val="clear" w:color="auto" w:fill="auto"/>
            <w:vAlign w:val="center"/>
            <w:hideMark/>
          </w:tcPr>
          <w:p w:rsidR="00111A65" w:rsidRPr="00533EF2" w:rsidRDefault="00111A65" w:rsidP="004C7793">
            <w:pPr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Себестоимость продаж</w:t>
            </w:r>
            <w:r w:rsidRPr="006F6D42">
              <w:rPr>
                <w:rFonts w:ascii="Arial" w:hAnsi="Arial" w:cs="Arial"/>
                <w:sz w:val="20"/>
                <w:szCs w:val="20"/>
              </w:rPr>
              <w:t>, в т.ч.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A65" w:rsidRPr="00533EF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2120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42">
              <w:rPr>
                <w:rFonts w:ascii="Arial" w:hAnsi="Arial" w:cs="Arial"/>
                <w:sz w:val="20"/>
                <w:szCs w:val="20"/>
              </w:rPr>
              <w:t>-7 761 825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111A65" w:rsidRPr="00533EF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-8 895 005</w:t>
            </w:r>
          </w:p>
        </w:tc>
        <w:tc>
          <w:tcPr>
            <w:tcW w:w="2122" w:type="dxa"/>
            <w:shd w:val="clear" w:color="auto" w:fill="auto"/>
            <w:noWrap/>
            <w:vAlign w:val="center"/>
            <w:hideMark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42">
              <w:rPr>
                <w:rFonts w:ascii="Arial" w:hAnsi="Arial" w:cs="Arial"/>
                <w:sz w:val="20"/>
                <w:szCs w:val="20"/>
              </w:rPr>
              <w:t>-12,74%</w:t>
            </w:r>
          </w:p>
        </w:tc>
      </w:tr>
      <w:tr w:rsidR="00111A65" w:rsidRPr="006F6D42" w:rsidTr="004C7793">
        <w:trPr>
          <w:trHeight w:val="20"/>
          <w:jc w:val="center"/>
        </w:trPr>
        <w:tc>
          <w:tcPr>
            <w:tcW w:w="3974" w:type="dxa"/>
            <w:shd w:val="clear" w:color="auto" w:fill="auto"/>
            <w:vAlign w:val="center"/>
            <w:hideMark/>
          </w:tcPr>
          <w:p w:rsidR="00111A65" w:rsidRPr="00533EF2" w:rsidRDefault="00111A65" w:rsidP="004C7793">
            <w:pPr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себестоимость продукции, работ и услуг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A65" w:rsidRPr="00533EF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21201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42">
              <w:rPr>
                <w:rFonts w:ascii="Arial" w:hAnsi="Arial" w:cs="Arial"/>
                <w:sz w:val="20"/>
                <w:szCs w:val="20"/>
              </w:rPr>
              <w:t>-7 761 347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111A65" w:rsidRPr="00533EF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-8 876 939</w:t>
            </w:r>
          </w:p>
        </w:tc>
        <w:tc>
          <w:tcPr>
            <w:tcW w:w="2122" w:type="dxa"/>
            <w:shd w:val="clear" w:color="auto" w:fill="auto"/>
            <w:noWrap/>
            <w:vAlign w:val="center"/>
            <w:hideMark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42">
              <w:rPr>
                <w:rFonts w:ascii="Arial" w:hAnsi="Arial" w:cs="Arial"/>
                <w:sz w:val="20"/>
                <w:szCs w:val="20"/>
              </w:rPr>
              <w:t>-12,57%</w:t>
            </w:r>
          </w:p>
        </w:tc>
      </w:tr>
      <w:tr w:rsidR="00111A65" w:rsidRPr="006F6D42" w:rsidTr="004C7793">
        <w:trPr>
          <w:trHeight w:val="20"/>
          <w:jc w:val="center"/>
        </w:trPr>
        <w:tc>
          <w:tcPr>
            <w:tcW w:w="3974" w:type="dxa"/>
            <w:shd w:val="clear" w:color="auto" w:fill="auto"/>
            <w:vAlign w:val="center"/>
            <w:hideMark/>
          </w:tcPr>
          <w:p w:rsidR="00111A65" w:rsidRPr="00533EF2" w:rsidRDefault="00111A65" w:rsidP="004C7793">
            <w:pPr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себестоимость товаров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A65" w:rsidRPr="00533EF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21202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42">
              <w:rPr>
                <w:rFonts w:ascii="Arial" w:hAnsi="Arial" w:cs="Arial"/>
                <w:sz w:val="20"/>
                <w:szCs w:val="20"/>
              </w:rPr>
              <w:t>-478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111A65" w:rsidRPr="00533EF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-18 066</w:t>
            </w:r>
          </w:p>
        </w:tc>
        <w:tc>
          <w:tcPr>
            <w:tcW w:w="2122" w:type="dxa"/>
            <w:shd w:val="clear" w:color="auto" w:fill="auto"/>
            <w:noWrap/>
            <w:vAlign w:val="center"/>
            <w:hideMark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42">
              <w:rPr>
                <w:rFonts w:ascii="Arial" w:hAnsi="Arial" w:cs="Arial"/>
                <w:sz w:val="20"/>
                <w:szCs w:val="20"/>
              </w:rPr>
              <w:t>-97,35%</w:t>
            </w:r>
          </w:p>
        </w:tc>
      </w:tr>
      <w:tr w:rsidR="00111A65" w:rsidRPr="006F6D42" w:rsidTr="004C7793">
        <w:trPr>
          <w:trHeight w:val="20"/>
          <w:jc w:val="center"/>
        </w:trPr>
        <w:tc>
          <w:tcPr>
            <w:tcW w:w="3974" w:type="dxa"/>
            <w:shd w:val="clear" w:color="auto" w:fill="auto"/>
            <w:vAlign w:val="center"/>
            <w:hideMark/>
          </w:tcPr>
          <w:p w:rsidR="00111A65" w:rsidRPr="00533EF2" w:rsidRDefault="00111A65" w:rsidP="004C77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3EF2">
              <w:rPr>
                <w:rFonts w:ascii="Arial" w:hAnsi="Arial" w:cs="Arial"/>
                <w:b/>
                <w:sz w:val="20"/>
                <w:szCs w:val="20"/>
              </w:rPr>
              <w:t>Валовая прибыль (убыток)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A65" w:rsidRPr="00533EF2" w:rsidRDefault="00111A65" w:rsidP="004C77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3EF2">
              <w:rPr>
                <w:rFonts w:ascii="Arial" w:hAnsi="Arial" w:cs="Arial"/>
                <w:b/>
                <w:sz w:val="20"/>
                <w:szCs w:val="20"/>
              </w:rPr>
              <w:t>2100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6D42">
              <w:rPr>
                <w:rFonts w:ascii="Arial" w:hAnsi="Arial" w:cs="Arial"/>
                <w:b/>
                <w:sz w:val="20"/>
                <w:szCs w:val="20"/>
              </w:rPr>
              <w:t>954 828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111A65" w:rsidRPr="00533EF2" w:rsidRDefault="00111A65" w:rsidP="004C77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3EF2">
              <w:rPr>
                <w:rFonts w:ascii="Arial" w:hAnsi="Arial" w:cs="Arial"/>
                <w:b/>
                <w:sz w:val="20"/>
                <w:szCs w:val="20"/>
              </w:rPr>
              <w:t>993 225</w:t>
            </w:r>
          </w:p>
        </w:tc>
        <w:tc>
          <w:tcPr>
            <w:tcW w:w="2122" w:type="dxa"/>
            <w:shd w:val="clear" w:color="auto" w:fill="auto"/>
            <w:noWrap/>
            <w:vAlign w:val="center"/>
            <w:hideMark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6D42">
              <w:rPr>
                <w:rFonts w:ascii="Arial" w:hAnsi="Arial" w:cs="Arial"/>
                <w:b/>
                <w:sz w:val="20"/>
                <w:szCs w:val="20"/>
              </w:rPr>
              <w:t>-3,87%</w:t>
            </w:r>
          </w:p>
        </w:tc>
      </w:tr>
      <w:tr w:rsidR="00111A65" w:rsidRPr="006F6D42" w:rsidTr="004C7793">
        <w:trPr>
          <w:trHeight w:val="20"/>
          <w:jc w:val="center"/>
        </w:trPr>
        <w:tc>
          <w:tcPr>
            <w:tcW w:w="3974" w:type="dxa"/>
            <w:shd w:val="clear" w:color="auto" w:fill="auto"/>
            <w:vAlign w:val="center"/>
            <w:hideMark/>
          </w:tcPr>
          <w:p w:rsidR="00111A65" w:rsidRPr="00533EF2" w:rsidRDefault="00111A65" w:rsidP="004C7793">
            <w:pPr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Коммерческие расходы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A65" w:rsidRPr="00533EF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2210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42">
              <w:rPr>
                <w:rFonts w:ascii="Arial" w:hAnsi="Arial" w:cs="Arial"/>
                <w:sz w:val="20"/>
                <w:szCs w:val="20"/>
              </w:rPr>
              <w:t>-258 252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111A65" w:rsidRPr="00533EF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-323 676</w:t>
            </w:r>
          </w:p>
        </w:tc>
        <w:tc>
          <w:tcPr>
            <w:tcW w:w="2122" w:type="dxa"/>
            <w:shd w:val="clear" w:color="auto" w:fill="auto"/>
            <w:noWrap/>
            <w:vAlign w:val="center"/>
            <w:hideMark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42">
              <w:rPr>
                <w:rFonts w:ascii="Arial" w:hAnsi="Arial" w:cs="Arial"/>
                <w:sz w:val="20"/>
                <w:szCs w:val="20"/>
              </w:rPr>
              <w:t>-20,21%</w:t>
            </w:r>
          </w:p>
        </w:tc>
      </w:tr>
      <w:tr w:rsidR="00111A65" w:rsidRPr="006F6D42" w:rsidTr="004C7793">
        <w:trPr>
          <w:trHeight w:val="20"/>
          <w:jc w:val="center"/>
        </w:trPr>
        <w:tc>
          <w:tcPr>
            <w:tcW w:w="3974" w:type="dxa"/>
            <w:shd w:val="clear" w:color="auto" w:fill="auto"/>
            <w:vAlign w:val="center"/>
            <w:hideMark/>
          </w:tcPr>
          <w:p w:rsidR="00111A65" w:rsidRPr="00533EF2" w:rsidRDefault="00111A65" w:rsidP="004C7793">
            <w:pPr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Управленческие расходы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A65" w:rsidRPr="00533EF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2220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42">
              <w:rPr>
                <w:rFonts w:ascii="Arial" w:hAnsi="Arial" w:cs="Arial"/>
                <w:sz w:val="20"/>
                <w:szCs w:val="20"/>
              </w:rPr>
              <w:t>-275 313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111A65" w:rsidRPr="00533EF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-280 099</w:t>
            </w:r>
          </w:p>
        </w:tc>
        <w:tc>
          <w:tcPr>
            <w:tcW w:w="2122" w:type="dxa"/>
            <w:shd w:val="clear" w:color="auto" w:fill="auto"/>
            <w:noWrap/>
            <w:vAlign w:val="center"/>
            <w:hideMark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42">
              <w:rPr>
                <w:rFonts w:ascii="Arial" w:hAnsi="Arial" w:cs="Arial"/>
                <w:sz w:val="20"/>
                <w:szCs w:val="20"/>
              </w:rPr>
              <w:t>-1,71%</w:t>
            </w:r>
          </w:p>
        </w:tc>
      </w:tr>
      <w:tr w:rsidR="00111A65" w:rsidRPr="006F6D42" w:rsidTr="004C7793">
        <w:trPr>
          <w:trHeight w:val="20"/>
          <w:jc w:val="center"/>
        </w:trPr>
        <w:tc>
          <w:tcPr>
            <w:tcW w:w="3974" w:type="dxa"/>
            <w:shd w:val="clear" w:color="auto" w:fill="auto"/>
            <w:vAlign w:val="center"/>
            <w:hideMark/>
          </w:tcPr>
          <w:p w:rsidR="00111A65" w:rsidRPr="00533EF2" w:rsidRDefault="00111A65" w:rsidP="004C7793">
            <w:pPr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Прибыль (убыток) от продаж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A65" w:rsidRPr="00533EF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42">
              <w:rPr>
                <w:rFonts w:ascii="Arial" w:hAnsi="Arial" w:cs="Arial"/>
                <w:sz w:val="20"/>
                <w:szCs w:val="20"/>
              </w:rPr>
              <w:t>421 263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111A65" w:rsidRPr="00533EF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389 450</w:t>
            </w:r>
          </w:p>
        </w:tc>
        <w:tc>
          <w:tcPr>
            <w:tcW w:w="2122" w:type="dxa"/>
            <w:shd w:val="clear" w:color="auto" w:fill="auto"/>
            <w:noWrap/>
            <w:vAlign w:val="center"/>
            <w:hideMark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42">
              <w:rPr>
                <w:rFonts w:ascii="Arial" w:hAnsi="Arial" w:cs="Arial"/>
                <w:sz w:val="20"/>
                <w:szCs w:val="20"/>
              </w:rPr>
              <w:t>8,17%</w:t>
            </w:r>
          </w:p>
        </w:tc>
      </w:tr>
      <w:tr w:rsidR="00111A65" w:rsidRPr="006F6D42" w:rsidTr="004C7793">
        <w:trPr>
          <w:trHeight w:val="20"/>
          <w:jc w:val="center"/>
        </w:trPr>
        <w:tc>
          <w:tcPr>
            <w:tcW w:w="3974" w:type="dxa"/>
            <w:shd w:val="clear" w:color="auto" w:fill="auto"/>
            <w:vAlign w:val="center"/>
            <w:hideMark/>
          </w:tcPr>
          <w:p w:rsidR="00111A65" w:rsidRPr="006F6D42" w:rsidRDefault="00111A65" w:rsidP="004C77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F6D42">
              <w:rPr>
                <w:rFonts w:ascii="Arial" w:hAnsi="Arial" w:cs="Arial"/>
                <w:b/>
                <w:sz w:val="20"/>
                <w:szCs w:val="20"/>
              </w:rPr>
              <w:t>Прочие доходы и расходы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2" w:type="dxa"/>
            <w:shd w:val="clear" w:color="auto" w:fill="auto"/>
            <w:noWrap/>
            <w:vAlign w:val="center"/>
            <w:hideMark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11A65" w:rsidRPr="006F6D42" w:rsidTr="004C7793">
        <w:trPr>
          <w:trHeight w:val="20"/>
          <w:jc w:val="center"/>
        </w:trPr>
        <w:tc>
          <w:tcPr>
            <w:tcW w:w="3974" w:type="dxa"/>
            <w:shd w:val="clear" w:color="auto" w:fill="auto"/>
            <w:vAlign w:val="center"/>
            <w:hideMark/>
          </w:tcPr>
          <w:p w:rsidR="00111A65" w:rsidRPr="00533EF2" w:rsidRDefault="00111A65" w:rsidP="004C7793">
            <w:pPr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Проценты к получению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A65" w:rsidRPr="00533EF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2320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42">
              <w:rPr>
                <w:rFonts w:ascii="Arial" w:hAnsi="Arial" w:cs="Arial"/>
                <w:sz w:val="20"/>
                <w:szCs w:val="20"/>
              </w:rPr>
              <w:t>181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111A65" w:rsidRPr="00533EF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499</w:t>
            </w:r>
          </w:p>
        </w:tc>
        <w:tc>
          <w:tcPr>
            <w:tcW w:w="2122" w:type="dxa"/>
            <w:shd w:val="clear" w:color="auto" w:fill="auto"/>
            <w:noWrap/>
            <w:vAlign w:val="center"/>
            <w:hideMark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42">
              <w:rPr>
                <w:rFonts w:ascii="Arial" w:hAnsi="Arial" w:cs="Arial"/>
                <w:sz w:val="20"/>
                <w:szCs w:val="20"/>
              </w:rPr>
              <w:t>-63,73%</w:t>
            </w:r>
          </w:p>
        </w:tc>
      </w:tr>
      <w:tr w:rsidR="00111A65" w:rsidRPr="006F6D42" w:rsidTr="004C7793">
        <w:trPr>
          <w:trHeight w:val="20"/>
          <w:jc w:val="center"/>
        </w:trPr>
        <w:tc>
          <w:tcPr>
            <w:tcW w:w="3974" w:type="dxa"/>
            <w:shd w:val="clear" w:color="auto" w:fill="auto"/>
            <w:vAlign w:val="center"/>
            <w:hideMark/>
          </w:tcPr>
          <w:p w:rsidR="00111A65" w:rsidRPr="00533EF2" w:rsidRDefault="00111A65" w:rsidP="004C7793">
            <w:pPr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Проценты к уплате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A65" w:rsidRPr="00533EF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2330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42">
              <w:rPr>
                <w:rFonts w:ascii="Arial" w:hAnsi="Arial" w:cs="Arial"/>
                <w:sz w:val="20"/>
                <w:szCs w:val="20"/>
              </w:rPr>
              <w:t>-200 330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111A65" w:rsidRPr="00533EF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-235 517</w:t>
            </w:r>
          </w:p>
        </w:tc>
        <w:tc>
          <w:tcPr>
            <w:tcW w:w="2122" w:type="dxa"/>
            <w:shd w:val="clear" w:color="auto" w:fill="auto"/>
            <w:noWrap/>
            <w:vAlign w:val="center"/>
            <w:hideMark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42">
              <w:rPr>
                <w:rFonts w:ascii="Arial" w:hAnsi="Arial" w:cs="Arial"/>
                <w:sz w:val="20"/>
                <w:szCs w:val="20"/>
              </w:rPr>
              <w:t>-14,94%</w:t>
            </w:r>
          </w:p>
        </w:tc>
      </w:tr>
      <w:tr w:rsidR="00111A65" w:rsidRPr="006F6D42" w:rsidTr="004C7793">
        <w:trPr>
          <w:trHeight w:val="20"/>
          <w:jc w:val="center"/>
        </w:trPr>
        <w:tc>
          <w:tcPr>
            <w:tcW w:w="3974" w:type="dxa"/>
            <w:shd w:val="clear" w:color="auto" w:fill="auto"/>
            <w:vAlign w:val="center"/>
            <w:hideMark/>
          </w:tcPr>
          <w:p w:rsidR="00111A65" w:rsidRPr="00533EF2" w:rsidRDefault="00111A65" w:rsidP="004C7793">
            <w:pPr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Прочие доходы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A65" w:rsidRPr="00533EF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2340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42">
              <w:rPr>
                <w:rFonts w:ascii="Arial" w:hAnsi="Arial" w:cs="Arial"/>
                <w:sz w:val="20"/>
                <w:szCs w:val="20"/>
              </w:rPr>
              <w:t>3 881 680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111A65" w:rsidRPr="00533EF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3 961 310</w:t>
            </w:r>
          </w:p>
        </w:tc>
        <w:tc>
          <w:tcPr>
            <w:tcW w:w="2122" w:type="dxa"/>
            <w:shd w:val="clear" w:color="auto" w:fill="auto"/>
            <w:noWrap/>
            <w:vAlign w:val="center"/>
            <w:hideMark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42">
              <w:rPr>
                <w:rFonts w:ascii="Arial" w:hAnsi="Arial" w:cs="Arial"/>
                <w:sz w:val="20"/>
                <w:szCs w:val="20"/>
              </w:rPr>
              <w:t>-2,01%</w:t>
            </w:r>
          </w:p>
        </w:tc>
      </w:tr>
      <w:tr w:rsidR="00111A65" w:rsidRPr="006F6D42" w:rsidTr="004C7793">
        <w:trPr>
          <w:trHeight w:val="20"/>
          <w:jc w:val="center"/>
        </w:trPr>
        <w:tc>
          <w:tcPr>
            <w:tcW w:w="3974" w:type="dxa"/>
            <w:shd w:val="clear" w:color="auto" w:fill="auto"/>
            <w:vAlign w:val="center"/>
            <w:hideMark/>
          </w:tcPr>
          <w:p w:rsidR="00111A65" w:rsidRPr="00533EF2" w:rsidRDefault="00111A65" w:rsidP="004C7793">
            <w:pPr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Прочие расходы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A65" w:rsidRPr="00533EF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2350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42">
              <w:rPr>
                <w:rFonts w:ascii="Arial" w:hAnsi="Arial" w:cs="Arial"/>
                <w:sz w:val="20"/>
                <w:szCs w:val="20"/>
              </w:rPr>
              <w:t>-4 030 341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111A65" w:rsidRPr="00533EF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-3 937 848</w:t>
            </w:r>
          </w:p>
        </w:tc>
        <w:tc>
          <w:tcPr>
            <w:tcW w:w="2122" w:type="dxa"/>
            <w:shd w:val="clear" w:color="auto" w:fill="auto"/>
            <w:noWrap/>
            <w:vAlign w:val="center"/>
            <w:hideMark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42">
              <w:rPr>
                <w:rFonts w:ascii="Arial" w:hAnsi="Arial" w:cs="Arial"/>
                <w:sz w:val="20"/>
                <w:szCs w:val="20"/>
              </w:rPr>
              <w:t>2,35%</w:t>
            </w:r>
          </w:p>
        </w:tc>
      </w:tr>
      <w:tr w:rsidR="00111A65" w:rsidRPr="006F6D42" w:rsidTr="004C7793">
        <w:trPr>
          <w:trHeight w:val="20"/>
          <w:jc w:val="center"/>
        </w:trPr>
        <w:tc>
          <w:tcPr>
            <w:tcW w:w="3974" w:type="dxa"/>
            <w:shd w:val="clear" w:color="auto" w:fill="auto"/>
            <w:vAlign w:val="center"/>
            <w:hideMark/>
          </w:tcPr>
          <w:p w:rsidR="00111A65" w:rsidRPr="00533EF2" w:rsidRDefault="00111A65" w:rsidP="004C77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3EF2">
              <w:rPr>
                <w:rFonts w:ascii="Arial" w:hAnsi="Arial" w:cs="Arial"/>
                <w:b/>
                <w:sz w:val="20"/>
                <w:szCs w:val="20"/>
              </w:rPr>
              <w:t>Прибыль (убыток) до налогообложения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A65" w:rsidRPr="00533EF2" w:rsidRDefault="00111A65" w:rsidP="004C77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3EF2">
              <w:rPr>
                <w:rFonts w:ascii="Arial" w:hAnsi="Arial" w:cs="Arial"/>
                <w:b/>
                <w:sz w:val="20"/>
                <w:szCs w:val="20"/>
              </w:rPr>
              <w:t>2300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6D42">
              <w:rPr>
                <w:rFonts w:ascii="Arial" w:hAnsi="Arial" w:cs="Arial"/>
                <w:b/>
                <w:sz w:val="20"/>
                <w:szCs w:val="20"/>
              </w:rPr>
              <w:t>72 453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111A65" w:rsidRPr="00533EF2" w:rsidRDefault="00111A65" w:rsidP="004C77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3EF2">
              <w:rPr>
                <w:rFonts w:ascii="Arial" w:hAnsi="Arial" w:cs="Arial"/>
                <w:b/>
                <w:sz w:val="20"/>
                <w:szCs w:val="20"/>
              </w:rPr>
              <w:t>177 894</w:t>
            </w:r>
          </w:p>
        </w:tc>
        <w:tc>
          <w:tcPr>
            <w:tcW w:w="2122" w:type="dxa"/>
            <w:shd w:val="clear" w:color="auto" w:fill="auto"/>
            <w:noWrap/>
            <w:vAlign w:val="center"/>
            <w:hideMark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6D42">
              <w:rPr>
                <w:rFonts w:ascii="Arial" w:hAnsi="Arial" w:cs="Arial"/>
                <w:b/>
                <w:sz w:val="20"/>
                <w:szCs w:val="20"/>
              </w:rPr>
              <w:t>-59,27%</w:t>
            </w:r>
          </w:p>
        </w:tc>
      </w:tr>
      <w:tr w:rsidR="00111A65" w:rsidRPr="006F6D42" w:rsidTr="004C7793">
        <w:trPr>
          <w:trHeight w:val="20"/>
          <w:jc w:val="center"/>
        </w:trPr>
        <w:tc>
          <w:tcPr>
            <w:tcW w:w="3974" w:type="dxa"/>
            <w:shd w:val="clear" w:color="auto" w:fill="auto"/>
            <w:vAlign w:val="center"/>
            <w:hideMark/>
          </w:tcPr>
          <w:p w:rsidR="00111A65" w:rsidRPr="00533EF2" w:rsidRDefault="00111A65" w:rsidP="004C7793">
            <w:pPr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Текущий налог на прибыль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A65" w:rsidRPr="00533EF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2410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111A65" w:rsidRPr="00533EF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2" w:type="dxa"/>
            <w:shd w:val="clear" w:color="auto" w:fill="auto"/>
            <w:noWrap/>
            <w:vAlign w:val="center"/>
            <w:hideMark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1A65" w:rsidRPr="006F6D42" w:rsidTr="004C7793">
        <w:trPr>
          <w:trHeight w:val="20"/>
          <w:jc w:val="center"/>
        </w:trPr>
        <w:tc>
          <w:tcPr>
            <w:tcW w:w="3974" w:type="dxa"/>
            <w:shd w:val="clear" w:color="auto" w:fill="auto"/>
            <w:vAlign w:val="center"/>
            <w:hideMark/>
          </w:tcPr>
          <w:p w:rsidR="00111A65" w:rsidRPr="00533EF2" w:rsidRDefault="00111A65" w:rsidP="004C7793">
            <w:pPr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в т.ч. постоянные налоговые обязательства (активы)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A65" w:rsidRPr="00533EF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2421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42">
              <w:rPr>
                <w:rFonts w:ascii="Arial" w:hAnsi="Arial" w:cs="Arial"/>
                <w:sz w:val="20"/>
                <w:szCs w:val="20"/>
              </w:rPr>
              <w:t>17 860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111A65" w:rsidRPr="00533EF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5 095</w:t>
            </w:r>
          </w:p>
        </w:tc>
        <w:tc>
          <w:tcPr>
            <w:tcW w:w="2122" w:type="dxa"/>
            <w:shd w:val="clear" w:color="auto" w:fill="auto"/>
            <w:noWrap/>
            <w:vAlign w:val="center"/>
            <w:hideMark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42">
              <w:rPr>
                <w:rFonts w:ascii="Arial" w:hAnsi="Arial" w:cs="Arial"/>
                <w:sz w:val="20"/>
                <w:szCs w:val="20"/>
              </w:rPr>
              <w:t>250,54%</w:t>
            </w:r>
          </w:p>
        </w:tc>
      </w:tr>
      <w:tr w:rsidR="00111A65" w:rsidRPr="006F6D42" w:rsidTr="004C7793">
        <w:trPr>
          <w:trHeight w:val="20"/>
          <w:jc w:val="center"/>
        </w:trPr>
        <w:tc>
          <w:tcPr>
            <w:tcW w:w="3974" w:type="dxa"/>
            <w:shd w:val="clear" w:color="auto" w:fill="auto"/>
            <w:vAlign w:val="center"/>
            <w:hideMark/>
          </w:tcPr>
          <w:p w:rsidR="00111A65" w:rsidRPr="00533EF2" w:rsidRDefault="00111A65" w:rsidP="004C7793">
            <w:pPr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Изменение отложенных налоговых обязательств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A65" w:rsidRPr="00533EF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2430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42">
              <w:rPr>
                <w:rFonts w:ascii="Arial" w:hAnsi="Arial" w:cs="Arial"/>
                <w:sz w:val="20"/>
                <w:szCs w:val="20"/>
              </w:rPr>
              <w:t>-3 122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111A65" w:rsidRPr="00533EF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4 540</w:t>
            </w:r>
          </w:p>
        </w:tc>
        <w:tc>
          <w:tcPr>
            <w:tcW w:w="2122" w:type="dxa"/>
            <w:shd w:val="clear" w:color="auto" w:fill="auto"/>
            <w:noWrap/>
            <w:vAlign w:val="center"/>
            <w:hideMark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42">
              <w:rPr>
                <w:rFonts w:ascii="Arial" w:hAnsi="Arial" w:cs="Arial"/>
                <w:sz w:val="20"/>
                <w:szCs w:val="20"/>
              </w:rPr>
              <w:t>-168,77%</w:t>
            </w:r>
          </w:p>
        </w:tc>
      </w:tr>
      <w:tr w:rsidR="00111A65" w:rsidRPr="006F6D42" w:rsidTr="004C7793">
        <w:trPr>
          <w:trHeight w:val="20"/>
          <w:jc w:val="center"/>
        </w:trPr>
        <w:tc>
          <w:tcPr>
            <w:tcW w:w="3974" w:type="dxa"/>
            <w:shd w:val="clear" w:color="auto" w:fill="auto"/>
            <w:vAlign w:val="center"/>
            <w:hideMark/>
          </w:tcPr>
          <w:p w:rsidR="00111A65" w:rsidRPr="00533EF2" w:rsidRDefault="00111A65" w:rsidP="004C7793">
            <w:pPr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Изменение отложенных налоговых активов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A65" w:rsidRPr="00533EF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2450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42">
              <w:rPr>
                <w:rFonts w:ascii="Arial" w:hAnsi="Arial" w:cs="Arial"/>
                <w:sz w:val="20"/>
                <w:szCs w:val="20"/>
              </w:rPr>
              <w:t>-29 229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111A65" w:rsidRPr="00533EF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-45 214</w:t>
            </w:r>
          </w:p>
        </w:tc>
        <w:tc>
          <w:tcPr>
            <w:tcW w:w="2122" w:type="dxa"/>
            <w:shd w:val="clear" w:color="auto" w:fill="auto"/>
            <w:noWrap/>
            <w:vAlign w:val="center"/>
            <w:hideMark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42">
              <w:rPr>
                <w:rFonts w:ascii="Arial" w:hAnsi="Arial" w:cs="Arial"/>
                <w:sz w:val="20"/>
                <w:szCs w:val="20"/>
              </w:rPr>
              <w:t>-35,35%</w:t>
            </w:r>
          </w:p>
        </w:tc>
      </w:tr>
      <w:tr w:rsidR="00111A65" w:rsidRPr="006F6D42" w:rsidTr="004C7793">
        <w:trPr>
          <w:trHeight w:val="20"/>
          <w:jc w:val="center"/>
        </w:trPr>
        <w:tc>
          <w:tcPr>
            <w:tcW w:w="3974" w:type="dxa"/>
            <w:shd w:val="clear" w:color="auto" w:fill="auto"/>
            <w:vAlign w:val="center"/>
            <w:hideMark/>
          </w:tcPr>
          <w:p w:rsidR="00111A65" w:rsidRPr="00533EF2" w:rsidRDefault="00111A65" w:rsidP="004C7793">
            <w:pPr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Прочее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A65" w:rsidRPr="00533EF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2460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42">
              <w:rPr>
                <w:rFonts w:ascii="Arial" w:hAnsi="Arial" w:cs="Arial"/>
                <w:sz w:val="20"/>
                <w:szCs w:val="20"/>
              </w:rPr>
              <w:t>274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111A65" w:rsidRPr="00533EF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EF2">
              <w:rPr>
                <w:rFonts w:ascii="Arial" w:hAnsi="Arial" w:cs="Arial"/>
                <w:sz w:val="20"/>
                <w:szCs w:val="20"/>
              </w:rPr>
              <w:t>-10</w:t>
            </w:r>
          </w:p>
        </w:tc>
        <w:tc>
          <w:tcPr>
            <w:tcW w:w="2122" w:type="dxa"/>
            <w:shd w:val="clear" w:color="auto" w:fill="auto"/>
            <w:noWrap/>
            <w:vAlign w:val="center"/>
            <w:hideMark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42">
              <w:rPr>
                <w:rFonts w:ascii="Arial" w:hAnsi="Arial" w:cs="Arial"/>
                <w:sz w:val="20"/>
                <w:szCs w:val="20"/>
              </w:rPr>
              <w:t>-2840,00%</w:t>
            </w:r>
          </w:p>
        </w:tc>
      </w:tr>
      <w:tr w:rsidR="00111A65" w:rsidRPr="006F6D42" w:rsidTr="004C7793">
        <w:trPr>
          <w:trHeight w:val="20"/>
          <w:jc w:val="center"/>
        </w:trPr>
        <w:tc>
          <w:tcPr>
            <w:tcW w:w="3974" w:type="dxa"/>
            <w:shd w:val="clear" w:color="auto" w:fill="auto"/>
            <w:vAlign w:val="center"/>
            <w:hideMark/>
          </w:tcPr>
          <w:p w:rsidR="00111A65" w:rsidRPr="00533EF2" w:rsidRDefault="00111A65" w:rsidP="004C77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3EF2">
              <w:rPr>
                <w:rFonts w:ascii="Arial" w:hAnsi="Arial" w:cs="Arial"/>
                <w:b/>
                <w:sz w:val="20"/>
                <w:szCs w:val="20"/>
              </w:rPr>
              <w:t>Чистая прибыль (убыток)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A65" w:rsidRPr="00533EF2" w:rsidRDefault="00111A65" w:rsidP="004C77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3EF2">
              <w:rPr>
                <w:rFonts w:ascii="Arial" w:hAnsi="Arial" w:cs="Arial"/>
                <w:b/>
                <w:sz w:val="20"/>
                <w:szCs w:val="20"/>
              </w:rPr>
              <w:t>2400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6D42">
              <w:rPr>
                <w:rFonts w:ascii="Arial" w:hAnsi="Arial" w:cs="Arial"/>
                <w:b/>
                <w:sz w:val="20"/>
                <w:szCs w:val="20"/>
              </w:rPr>
              <w:t>40 376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111A65" w:rsidRPr="00533EF2" w:rsidRDefault="00111A65" w:rsidP="004C77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3EF2">
              <w:rPr>
                <w:rFonts w:ascii="Arial" w:hAnsi="Arial" w:cs="Arial"/>
                <w:b/>
                <w:sz w:val="20"/>
                <w:szCs w:val="20"/>
              </w:rPr>
              <w:t>137 210</w:t>
            </w:r>
          </w:p>
        </w:tc>
        <w:tc>
          <w:tcPr>
            <w:tcW w:w="2122" w:type="dxa"/>
            <w:shd w:val="clear" w:color="auto" w:fill="auto"/>
            <w:noWrap/>
            <w:vAlign w:val="center"/>
            <w:hideMark/>
          </w:tcPr>
          <w:p w:rsidR="00111A65" w:rsidRPr="006F6D42" w:rsidRDefault="00111A65" w:rsidP="004C77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6D42">
              <w:rPr>
                <w:rFonts w:ascii="Arial" w:hAnsi="Arial" w:cs="Arial"/>
                <w:b/>
                <w:sz w:val="20"/>
                <w:szCs w:val="20"/>
              </w:rPr>
              <w:t>-70,57%</w:t>
            </w:r>
          </w:p>
        </w:tc>
      </w:tr>
    </w:tbl>
    <w:p w:rsidR="00111A65" w:rsidRPr="007C5141" w:rsidRDefault="00111A65" w:rsidP="00111A6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5359DC">
        <w:rPr>
          <w:rFonts w:ascii="Arial" w:hAnsi="Arial" w:cs="Arial"/>
          <w:szCs w:val="22"/>
        </w:rPr>
        <w:t>Валюта бухгалтерского баланса  по  состоянию на 31.12.2013 г.  составила</w:t>
      </w:r>
      <w:r w:rsidRPr="007C5141">
        <w:rPr>
          <w:rFonts w:ascii="Arial" w:hAnsi="Arial" w:cs="Arial"/>
          <w:szCs w:val="22"/>
        </w:rPr>
        <w:t xml:space="preserve"> </w:t>
      </w:r>
      <w:r w:rsidRPr="00D14D84">
        <w:rPr>
          <w:rFonts w:ascii="Arial" w:hAnsi="Arial" w:cs="Arial"/>
          <w:szCs w:val="22"/>
        </w:rPr>
        <w:t xml:space="preserve"> 6 193 687</w:t>
      </w:r>
      <w:r w:rsidRPr="007C5141">
        <w:rPr>
          <w:rFonts w:ascii="Arial" w:hAnsi="Arial" w:cs="Arial"/>
          <w:szCs w:val="22"/>
        </w:rPr>
        <w:t xml:space="preserve"> тыс. руб. и у</w:t>
      </w:r>
      <w:r>
        <w:rPr>
          <w:rFonts w:ascii="Arial" w:hAnsi="Arial" w:cs="Arial"/>
          <w:szCs w:val="22"/>
        </w:rPr>
        <w:t>величилась</w:t>
      </w:r>
      <w:r w:rsidRPr="007C5141">
        <w:rPr>
          <w:rFonts w:ascii="Arial" w:hAnsi="Arial" w:cs="Arial"/>
          <w:szCs w:val="22"/>
        </w:rPr>
        <w:t xml:space="preserve"> по сравнению с прошлым годом на </w:t>
      </w:r>
      <w:r>
        <w:rPr>
          <w:rFonts w:ascii="Arial" w:hAnsi="Arial" w:cs="Arial"/>
          <w:szCs w:val="22"/>
        </w:rPr>
        <w:t>4</w:t>
      </w:r>
      <w:r w:rsidRPr="007C5141">
        <w:rPr>
          <w:rFonts w:ascii="Arial" w:hAnsi="Arial" w:cs="Arial"/>
          <w:szCs w:val="22"/>
        </w:rPr>
        <w:t>,</w:t>
      </w:r>
      <w:r>
        <w:rPr>
          <w:rFonts w:ascii="Arial" w:hAnsi="Arial" w:cs="Arial"/>
          <w:szCs w:val="22"/>
        </w:rPr>
        <w:t>8</w:t>
      </w:r>
      <w:r w:rsidRPr="007C5141">
        <w:rPr>
          <w:rFonts w:ascii="Arial" w:hAnsi="Arial" w:cs="Arial"/>
          <w:szCs w:val="22"/>
        </w:rPr>
        <w:t xml:space="preserve"> % (в абсолютном выражении – на 2</w:t>
      </w:r>
      <w:r>
        <w:rPr>
          <w:rFonts w:ascii="Arial" w:hAnsi="Arial" w:cs="Arial"/>
          <w:szCs w:val="22"/>
        </w:rPr>
        <w:t>83</w:t>
      </w:r>
      <w:r w:rsidRPr="007C5141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736</w:t>
      </w:r>
      <w:r w:rsidRPr="007C5141">
        <w:rPr>
          <w:rFonts w:ascii="Arial" w:hAnsi="Arial" w:cs="Arial"/>
          <w:szCs w:val="22"/>
        </w:rPr>
        <w:t xml:space="preserve"> тыс. руб.). Величина оборотных активов у</w:t>
      </w:r>
      <w:r>
        <w:rPr>
          <w:rFonts w:ascii="Arial" w:hAnsi="Arial" w:cs="Arial"/>
          <w:szCs w:val="22"/>
        </w:rPr>
        <w:t xml:space="preserve">величилась </w:t>
      </w:r>
      <w:r w:rsidRPr="007C5141">
        <w:rPr>
          <w:rFonts w:ascii="Arial" w:hAnsi="Arial" w:cs="Arial"/>
          <w:szCs w:val="22"/>
        </w:rPr>
        <w:t xml:space="preserve">на </w:t>
      </w:r>
      <w:r>
        <w:rPr>
          <w:rFonts w:ascii="Arial" w:hAnsi="Arial" w:cs="Arial"/>
          <w:szCs w:val="22"/>
        </w:rPr>
        <w:t>12</w:t>
      </w:r>
      <w:r w:rsidRPr="007C5141">
        <w:rPr>
          <w:rFonts w:ascii="Arial" w:hAnsi="Arial" w:cs="Arial"/>
          <w:szCs w:val="22"/>
        </w:rPr>
        <w:t>,</w:t>
      </w:r>
      <w:r>
        <w:rPr>
          <w:rFonts w:ascii="Arial" w:hAnsi="Arial" w:cs="Arial"/>
          <w:szCs w:val="22"/>
        </w:rPr>
        <w:t>21</w:t>
      </w:r>
      <w:r w:rsidRPr="007C5141">
        <w:rPr>
          <w:rFonts w:ascii="Arial" w:hAnsi="Arial" w:cs="Arial"/>
          <w:szCs w:val="22"/>
        </w:rPr>
        <w:t xml:space="preserve">% (в абсолютном выражении – на </w:t>
      </w:r>
      <w:r>
        <w:rPr>
          <w:rFonts w:ascii="Arial" w:hAnsi="Arial" w:cs="Arial"/>
          <w:szCs w:val="22"/>
        </w:rPr>
        <w:t>334</w:t>
      </w:r>
      <w:r w:rsidRPr="007C5141">
        <w:rPr>
          <w:rFonts w:ascii="Arial" w:hAnsi="Arial" w:cs="Arial"/>
          <w:szCs w:val="22"/>
        </w:rPr>
        <w:t> </w:t>
      </w:r>
      <w:r>
        <w:rPr>
          <w:rFonts w:ascii="Arial" w:hAnsi="Arial" w:cs="Arial"/>
          <w:szCs w:val="22"/>
        </w:rPr>
        <w:t>841</w:t>
      </w:r>
      <w:r w:rsidRPr="007C5141">
        <w:rPr>
          <w:rFonts w:ascii="Arial" w:hAnsi="Arial" w:cs="Arial"/>
          <w:szCs w:val="22"/>
        </w:rPr>
        <w:t xml:space="preserve"> тыс. руб.). Внеоборотные активы снизились на </w:t>
      </w:r>
      <w:r>
        <w:rPr>
          <w:rFonts w:ascii="Arial" w:hAnsi="Arial" w:cs="Arial"/>
          <w:szCs w:val="22"/>
        </w:rPr>
        <w:t>1</w:t>
      </w:r>
      <w:r w:rsidRPr="007C5141">
        <w:rPr>
          <w:rFonts w:ascii="Arial" w:hAnsi="Arial" w:cs="Arial"/>
          <w:szCs w:val="22"/>
        </w:rPr>
        <w:t>,</w:t>
      </w:r>
      <w:r>
        <w:rPr>
          <w:rFonts w:ascii="Arial" w:hAnsi="Arial" w:cs="Arial"/>
          <w:szCs w:val="22"/>
        </w:rPr>
        <w:t>61</w:t>
      </w:r>
      <w:r w:rsidRPr="007C5141">
        <w:rPr>
          <w:rFonts w:ascii="Arial" w:hAnsi="Arial" w:cs="Arial"/>
          <w:szCs w:val="22"/>
        </w:rPr>
        <w:t xml:space="preserve">% (в абсолютном выражении – на </w:t>
      </w:r>
      <w:r>
        <w:rPr>
          <w:rFonts w:ascii="Arial" w:hAnsi="Arial" w:cs="Arial"/>
          <w:szCs w:val="22"/>
        </w:rPr>
        <w:t>51</w:t>
      </w:r>
      <w:r w:rsidRPr="007C5141">
        <w:rPr>
          <w:rFonts w:ascii="Arial" w:hAnsi="Arial" w:cs="Arial"/>
          <w:szCs w:val="22"/>
        </w:rPr>
        <w:t> </w:t>
      </w:r>
      <w:r>
        <w:rPr>
          <w:rFonts w:ascii="Arial" w:hAnsi="Arial" w:cs="Arial"/>
          <w:szCs w:val="22"/>
        </w:rPr>
        <w:t>105</w:t>
      </w:r>
      <w:r w:rsidRPr="007C5141">
        <w:rPr>
          <w:rFonts w:ascii="Arial" w:hAnsi="Arial" w:cs="Arial"/>
          <w:szCs w:val="22"/>
        </w:rPr>
        <w:t xml:space="preserve"> тыс. руб.).</w:t>
      </w:r>
    </w:p>
    <w:p w:rsidR="00111A65" w:rsidRDefault="00111A65" w:rsidP="00111A6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7C5141">
        <w:rPr>
          <w:rFonts w:ascii="Arial" w:hAnsi="Arial" w:cs="Arial"/>
          <w:szCs w:val="22"/>
        </w:rPr>
        <w:t>По итогам года в структуре актива баланса произошло у</w:t>
      </w:r>
      <w:r>
        <w:rPr>
          <w:rFonts w:ascii="Arial" w:hAnsi="Arial" w:cs="Arial"/>
          <w:szCs w:val="22"/>
        </w:rPr>
        <w:t>величение</w:t>
      </w:r>
      <w:r w:rsidRPr="007C5141">
        <w:rPr>
          <w:rFonts w:ascii="Arial" w:hAnsi="Arial" w:cs="Arial"/>
          <w:szCs w:val="22"/>
        </w:rPr>
        <w:t xml:space="preserve"> доли </w:t>
      </w:r>
      <w:r>
        <w:rPr>
          <w:rFonts w:ascii="Arial" w:hAnsi="Arial" w:cs="Arial"/>
          <w:szCs w:val="22"/>
        </w:rPr>
        <w:t xml:space="preserve">прочих </w:t>
      </w:r>
      <w:r w:rsidRPr="007C5141">
        <w:rPr>
          <w:rFonts w:ascii="Arial" w:hAnsi="Arial" w:cs="Arial"/>
          <w:szCs w:val="22"/>
        </w:rPr>
        <w:t xml:space="preserve">внеоборотных активов на </w:t>
      </w:r>
      <w:r>
        <w:rPr>
          <w:rFonts w:ascii="Arial" w:hAnsi="Arial" w:cs="Arial"/>
          <w:szCs w:val="22"/>
        </w:rPr>
        <w:t>73</w:t>
      </w:r>
      <w:r w:rsidRPr="007C5141">
        <w:rPr>
          <w:rFonts w:ascii="Arial" w:hAnsi="Arial" w:cs="Arial"/>
          <w:szCs w:val="22"/>
        </w:rPr>
        <w:t>,</w:t>
      </w:r>
      <w:r>
        <w:rPr>
          <w:rFonts w:ascii="Arial" w:hAnsi="Arial" w:cs="Arial"/>
          <w:szCs w:val="22"/>
        </w:rPr>
        <w:t>85</w:t>
      </w:r>
      <w:r w:rsidRPr="007C5141">
        <w:rPr>
          <w:rFonts w:ascii="Arial" w:hAnsi="Arial" w:cs="Arial"/>
          <w:szCs w:val="22"/>
        </w:rPr>
        <w:t>%</w:t>
      </w:r>
      <w:r>
        <w:rPr>
          <w:rFonts w:ascii="Arial" w:hAnsi="Arial" w:cs="Arial"/>
          <w:szCs w:val="22"/>
        </w:rPr>
        <w:t xml:space="preserve"> </w:t>
      </w:r>
      <w:r w:rsidRPr="007C5141">
        <w:rPr>
          <w:rFonts w:ascii="Arial" w:hAnsi="Arial" w:cs="Arial"/>
          <w:szCs w:val="22"/>
        </w:rPr>
        <w:t>(</w:t>
      </w:r>
      <w:r>
        <w:rPr>
          <w:rFonts w:ascii="Arial" w:hAnsi="Arial" w:cs="Arial"/>
          <w:szCs w:val="22"/>
        </w:rPr>
        <w:t>142 597</w:t>
      </w:r>
      <w:r w:rsidRPr="007C5141">
        <w:rPr>
          <w:rFonts w:ascii="Arial" w:hAnsi="Arial" w:cs="Arial"/>
          <w:szCs w:val="22"/>
        </w:rPr>
        <w:t xml:space="preserve"> тыс. руб. в абсолютном выражении), что</w:t>
      </w:r>
      <w:r>
        <w:rPr>
          <w:rFonts w:ascii="Arial" w:hAnsi="Arial" w:cs="Arial"/>
          <w:szCs w:val="22"/>
        </w:rPr>
        <w:t xml:space="preserve"> в первую очередь</w:t>
      </w:r>
      <w:r w:rsidRPr="007C5141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 xml:space="preserve">связано с проведением </w:t>
      </w:r>
      <w:r w:rsidRPr="0053101E">
        <w:rPr>
          <w:rFonts w:ascii="Arial" w:hAnsi="Arial" w:cs="Arial"/>
          <w:szCs w:val="22"/>
        </w:rPr>
        <w:t>капитальн</w:t>
      </w:r>
      <w:r>
        <w:rPr>
          <w:rFonts w:ascii="Arial" w:hAnsi="Arial" w:cs="Arial"/>
          <w:szCs w:val="22"/>
        </w:rPr>
        <w:t>ого</w:t>
      </w:r>
      <w:r w:rsidRPr="0053101E">
        <w:rPr>
          <w:rFonts w:ascii="Arial" w:hAnsi="Arial" w:cs="Arial"/>
          <w:szCs w:val="22"/>
        </w:rPr>
        <w:t xml:space="preserve"> ремонт</w:t>
      </w:r>
      <w:r>
        <w:rPr>
          <w:rFonts w:ascii="Arial" w:hAnsi="Arial" w:cs="Arial"/>
          <w:szCs w:val="22"/>
        </w:rPr>
        <w:t>а</w:t>
      </w:r>
      <w:r w:rsidRPr="0053101E">
        <w:rPr>
          <w:rFonts w:ascii="Arial" w:hAnsi="Arial" w:cs="Arial"/>
          <w:szCs w:val="22"/>
        </w:rPr>
        <w:t xml:space="preserve"> 2-го разряда доменной печи №3</w:t>
      </w:r>
      <w:r>
        <w:rPr>
          <w:rFonts w:ascii="Arial" w:hAnsi="Arial" w:cs="Arial"/>
          <w:szCs w:val="22"/>
        </w:rPr>
        <w:t xml:space="preserve"> и воздухонагревателя №2 доменной печи №1. </w:t>
      </w:r>
    </w:p>
    <w:p w:rsidR="00111A65" w:rsidRPr="004E0EC8" w:rsidRDefault="00111A65" w:rsidP="00111A65">
      <w:pPr>
        <w:pStyle w:val="a5"/>
        <w:spacing w:before="120" w:after="120"/>
        <w:ind w:firstLine="709"/>
        <w:rPr>
          <w:rFonts w:ascii="Arial" w:hAnsi="Arial" w:cs="Arial"/>
        </w:rPr>
      </w:pPr>
      <w:r>
        <w:rPr>
          <w:rFonts w:ascii="Arial" w:hAnsi="Arial" w:cs="Arial"/>
          <w:szCs w:val="22"/>
        </w:rPr>
        <w:lastRenderedPageBreak/>
        <w:t>Кроме того был произведен капитальный ремонт 3-го разряда б</w:t>
      </w:r>
      <w:r w:rsidRPr="00A93BD3">
        <w:rPr>
          <w:rFonts w:ascii="Arial" w:hAnsi="Arial" w:cs="Arial"/>
          <w:szCs w:val="22"/>
        </w:rPr>
        <w:t>лок</w:t>
      </w:r>
      <w:r>
        <w:rPr>
          <w:rFonts w:ascii="Arial" w:hAnsi="Arial" w:cs="Arial"/>
          <w:szCs w:val="22"/>
        </w:rPr>
        <w:t>а</w:t>
      </w:r>
      <w:r w:rsidRPr="00A93BD3">
        <w:rPr>
          <w:rFonts w:ascii="Arial" w:hAnsi="Arial" w:cs="Arial"/>
          <w:szCs w:val="22"/>
        </w:rPr>
        <w:t xml:space="preserve"> высокотемпературного воздухонагревателя</w:t>
      </w:r>
      <w:r>
        <w:rPr>
          <w:rFonts w:ascii="Arial" w:hAnsi="Arial" w:cs="Arial"/>
          <w:szCs w:val="22"/>
        </w:rPr>
        <w:t xml:space="preserve"> №1, воздухонагревателей №1 и №4, а также капитальный ремонт 3-го разряда с заменой засыпного устройства на ДП№2, объекты введены в эксплуатацию. Начисление </w:t>
      </w:r>
      <w:r>
        <w:rPr>
          <w:rFonts w:ascii="Arial" w:hAnsi="Arial" w:cs="Arial"/>
          <w:sz w:val="22"/>
          <w:szCs w:val="22"/>
        </w:rPr>
        <w:t xml:space="preserve">амортизации привело к </w:t>
      </w:r>
      <w:r w:rsidRPr="004E0EC8">
        <w:rPr>
          <w:rFonts w:ascii="Arial" w:hAnsi="Arial" w:cs="Arial"/>
        </w:rPr>
        <w:t>уменьшению доли основных средств на 5,94 % (164 471 млн. руб. в абсолютном выражении).</w:t>
      </w:r>
    </w:p>
    <w:p w:rsidR="00111A65" w:rsidRPr="004E0EC8" w:rsidRDefault="00111A65" w:rsidP="00111A65">
      <w:pPr>
        <w:pStyle w:val="a5"/>
        <w:spacing w:before="120" w:after="120"/>
        <w:ind w:firstLine="709"/>
        <w:rPr>
          <w:rFonts w:ascii="Arial" w:hAnsi="Arial" w:cs="Arial"/>
        </w:rPr>
      </w:pPr>
      <w:r w:rsidRPr="004E0EC8">
        <w:rPr>
          <w:rFonts w:ascii="Arial" w:hAnsi="Arial" w:cs="Arial"/>
        </w:rPr>
        <w:t>За анализируемый период произошло увеличение доли отложенных налоговых активов на 14,31% (29 229 тыс. руб.).</w:t>
      </w:r>
    </w:p>
    <w:p w:rsidR="00111A65" w:rsidRDefault="00111A65" w:rsidP="00111A6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E0EC8">
        <w:rPr>
          <w:rFonts w:ascii="Arial" w:hAnsi="Arial" w:cs="Arial"/>
        </w:rPr>
        <w:t xml:space="preserve"> В 2013 году произошло увеличение оборотных активов на 334 841 тыс.</w:t>
      </w:r>
      <w:r w:rsidR="004E0EC8">
        <w:rPr>
          <w:rFonts w:ascii="Arial" w:hAnsi="Arial" w:cs="Arial"/>
        </w:rPr>
        <w:t xml:space="preserve"> </w:t>
      </w:r>
      <w:r w:rsidRPr="004E0EC8">
        <w:rPr>
          <w:rFonts w:ascii="Arial" w:hAnsi="Arial" w:cs="Arial"/>
        </w:rPr>
        <w:t>руб.</w:t>
      </w:r>
      <w:r>
        <w:rPr>
          <w:rFonts w:ascii="Arial" w:hAnsi="Arial" w:cs="Arial"/>
          <w:szCs w:val="22"/>
        </w:rPr>
        <w:t xml:space="preserve"> (на 12,21%) по сравнению с 2012 годом. Данное увеличение обусловлено ростом дебиторской задолженности покупателей на 364 916 тыс.руб. (на 33,61%) и дебиторской задолженности по авансам выданным на 127 168 тыс.руб. (на 61,62%), что нашло свое отражение в структуре пассивов баланса. Так из-за увеличения кассовых разрывов ОАО «КМЗ» вынуждено привлекать кредитные средства. В результате</w:t>
      </w:r>
      <w:r w:rsidR="001B677C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 xml:space="preserve"> размер кредитного портфеля увеличился на 409 941 тыс. руб. (на 18,88%).   </w:t>
      </w:r>
    </w:p>
    <w:p w:rsidR="00111A65" w:rsidRPr="007C5141" w:rsidRDefault="00111A65" w:rsidP="00111A6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Размер запасов в 2013 году уменьшился на 119 553 тыс. руб. (на 11,89%) за счет снижения стоимости запасов сырья и материалов на складах.  </w:t>
      </w:r>
    </w:p>
    <w:p w:rsidR="00111A65" w:rsidRPr="007C5141" w:rsidRDefault="00111A65" w:rsidP="00111A65">
      <w:pPr>
        <w:pStyle w:val="a5"/>
        <w:spacing w:before="120" w:after="120"/>
        <w:ind w:firstLine="0"/>
        <w:jc w:val="center"/>
        <w:rPr>
          <w:rFonts w:ascii="Arial" w:hAnsi="Arial" w:cs="Arial"/>
          <w:bCs/>
          <w:i/>
          <w:sz w:val="22"/>
          <w:szCs w:val="20"/>
        </w:rPr>
      </w:pPr>
      <w:r w:rsidRPr="007C5141">
        <w:rPr>
          <w:rFonts w:ascii="Arial" w:hAnsi="Arial" w:cs="Arial"/>
          <w:bCs/>
          <w:i/>
          <w:sz w:val="22"/>
          <w:szCs w:val="20"/>
        </w:rPr>
        <w:t>Таблица 13. Бухгалтерский баланс на 01 января 2013 года</w:t>
      </w:r>
    </w:p>
    <w:p w:rsidR="00111A65" w:rsidRDefault="00111A65" w:rsidP="00111A65">
      <w:pPr>
        <w:pStyle w:val="a5"/>
        <w:ind w:firstLine="0"/>
        <w:jc w:val="right"/>
        <w:rPr>
          <w:bCs/>
          <w:sz w:val="20"/>
          <w:szCs w:val="20"/>
        </w:rPr>
      </w:pPr>
      <w:r w:rsidRPr="007C5141">
        <w:rPr>
          <w:bCs/>
          <w:sz w:val="20"/>
          <w:szCs w:val="20"/>
        </w:rPr>
        <w:t>(тыс. руб.)</w:t>
      </w:r>
    </w:p>
    <w:tbl>
      <w:tblPr>
        <w:tblW w:w="10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1115"/>
        <w:gridCol w:w="1183"/>
        <w:gridCol w:w="1246"/>
        <w:gridCol w:w="1183"/>
        <w:gridCol w:w="1410"/>
        <w:gridCol w:w="1276"/>
      </w:tblGrid>
      <w:tr w:rsidR="00111A65" w:rsidRPr="00A83EF9" w:rsidTr="004C7793">
        <w:trPr>
          <w:trHeight w:hRule="exact" w:val="723"/>
          <w:jc w:val="center"/>
        </w:trPr>
        <w:tc>
          <w:tcPr>
            <w:tcW w:w="2802" w:type="dxa"/>
            <w:shd w:val="clear" w:color="auto" w:fill="8DB3E2" w:themeFill="text2" w:themeFillTint="66"/>
            <w:noWrap/>
            <w:vAlign w:val="center"/>
            <w:hideMark/>
          </w:tcPr>
          <w:p w:rsidR="00111A65" w:rsidRPr="00A83EF9" w:rsidRDefault="00111A65" w:rsidP="004C77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15" w:type="dxa"/>
            <w:shd w:val="clear" w:color="auto" w:fill="8DB3E2" w:themeFill="text2" w:themeFillTint="66"/>
            <w:vAlign w:val="center"/>
          </w:tcPr>
          <w:p w:rsidR="00111A65" w:rsidRPr="00A83EF9" w:rsidRDefault="00111A65" w:rsidP="004C77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На конец отчетного периода</w:t>
            </w:r>
          </w:p>
        </w:tc>
        <w:tc>
          <w:tcPr>
            <w:tcW w:w="1183" w:type="dxa"/>
            <w:shd w:val="clear" w:color="auto" w:fill="8DB3E2" w:themeFill="text2" w:themeFillTint="66"/>
            <w:vAlign w:val="center"/>
          </w:tcPr>
          <w:p w:rsidR="00111A65" w:rsidRPr="00A83EF9" w:rsidRDefault="00111A65" w:rsidP="004C77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Структура, %</w:t>
            </w:r>
          </w:p>
        </w:tc>
        <w:tc>
          <w:tcPr>
            <w:tcW w:w="1246" w:type="dxa"/>
            <w:shd w:val="clear" w:color="auto" w:fill="8DB3E2" w:themeFill="text2" w:themeFillTint="66"/>
            <w:noWrap/>
            <w:vAlign w:val="center"/>
            <w:hideMark/>
          </w:tcPr>
          <w:p w:rsidR="00111A65" w:rsidRPr="00A83EF9" w:rsidRDefault="00111A65" w:rsidP="004C77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На начало отчетного периода</w:t>
            </w:r>
          </w:p>
        </w:tc>
        <w:tc>
          <w:tcPr>
            <w:tcW w:w="1183" w:type="dxa"/>
            <w:shd w:val="clear" w:color="auto" w:fill="8DB3E2" w:themeFill="text2" w:themeFillTint="66"/>
            <w:vAlign w:val="center"/>
          </w:tcPr>
          <w:p w:rsidR="00111A65" w:rsidRPr="00A83EF9" w:rsidRDefault="00111A65" w:rsidP="004C77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Структура, %</w:t>
            </w:r>
          </w:p>
        </w:tc>
        <w:tc>
          <w:tcPr>
            <w:tcW w:w="1410" w:type="dxa"/>
            <w:shd w:val="clear" w:color="auto" w:fill="8DB3E2" w:themeFill="text2" w:themeFillTint="66"/>
            <w:vAlign w:val="center"/>
          </w:tcPr>
          <w:p w:rsidR="00111A65" w:rsidRPr="00A83EF9" w:rsidRDefault="00111A65" w:rsidP="004C77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Абсолютное отклонение</w:t>
            </w:r>
          </w:p>
        </w:tc>
        <w:tc>
          <w:tcPr>
            <w:tcW w:w="1276" w:type="dxa"/>
            <w:shd w:val="clear" w:color="auto" w:fill="8DB3E2" w:themeFill="text2" w:themeFillTint="66"/>
            <w:noWrap/>
            <w:vAlign w:val="center"/>
            <w:hideMark/>
          </w:tcPr>
          <w:p w:rsidR="00111A65" w:rsidRPr="00A83EF9" w:rsidRDefault="00111A65" w:rsidP="004C77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Темп прироста, 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10215" w:type="dxa"/>
            <w:gridSpan w:val="7"/>
            <w:shd w:val="clear" w:color="auto" w:fill="8DB3E2" w:themeFill="text2" w:themeFillTint="66"/>
            <w:vAlign w:val="center"/>
            <w:hideMark/>
          </w:tcPr>
          <w:p w:rsidR="00111A65" w:rsidRPr="00A83EF9" w:rsidRDefault="00111A65" w:rsidP="004C77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АКТИВ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BFBFBF" w:themeFill="background1" w:themeFillShade="BF"/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I. ВНЕОБОРОТНЫЕ АКТИВЫ</w:t>
            </w:r>
          </w:p>
        </w:tc>
        <w:tc>
          <w:tcPr>
            <w:tcW w:w="1115" w:type="dxa"/>
            <w:shd w:val="clear" w:color="auto" w:fill="BFBFBF" w:themeFill="background1" w:themeFillShade="BF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83" w:type="dxa"/>
            <w:shd w:val="clear" w:color="auto" w:fill="BFBFBF" w:themeFill="background1" w:themeFillShade="BF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46" w:type="dxa"/>
            <w:shd w:val="clear" w:color="auto" w:fill="BFBFBF" w:themeFill="background1" w:themeFillShade="BF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83" w:type="dxa"/>
            <w:shd w:val="clear" w:color="auto" w:fill="BFBFBF" w:themeFill="background1" w:themeFillShade="BF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0" w:type="dxa"/>
            <w:shd w:val="clear" w:color="auto" w:fill="BFBFBF" w:themeFill="background1" w:themeFillShade="BF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Нематериальные активы (04, 05)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0,00%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0,00%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-2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-66,67%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Результаты исследований и разработок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Основные средства (01, 02, 03)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2 606 008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42,08%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2 770 479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45,63%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-164 471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-5,94%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tcMar>
              <w:left w:w="227" w:type="dxa"/>
            </w:tcMar>
            <w:vAlign w:val="center"/>
            <w:hideMark/>
          </w:tcPr>
          <w:p w:rsidR="00111A65" w:rsidRPr="000542EC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в т.ч.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tcMar>
              <w:left w:w="227" w:type="dxa"/>
            </w:tcMar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Здания и сооружения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1 573 967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25,41%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1 599 209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26,34%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-25 242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-1,58%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tcMar>
              <w:left w:w="227" w:type="dxa"/>
            </w:tcMar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Машины и оборудование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925 268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14,94%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1 059 425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17,45%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-134 156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-12,66%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tcMar>
              <w:left w:w="227" w:type="dxa"/>
            </w:tcMar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Прочее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106 772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1,72%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111 845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1,84%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-5 073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-4,54%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Доходные вложения в материальные ценности (03)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Финансовые вложения (06, 82)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130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0,00%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130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0,00%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0,00%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Отложенные налоговые активы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175 082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2,83%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204 311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3,36%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-29 229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-14,31%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Прочие внеоборотные активы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335 620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5,42%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193 023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3,18%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142 597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73,88%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BFBFBF" w:themeFill="background1" w:themeFillShade="BF"/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Итого по разделу I</w:t>
            </w:r>
          </w:p>
        </w:tc>
        <w:tc>
          <w:tcPr>
            <w:tcW w:w="1115" w:type="dxa"/>
            <w:shd w:val="clear" w:color="auto" w:fill="BFBFBF" w:themeFill="background1" w:themeFillShade="BF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3 116 841</w:t>
            </w:r>
          </w:p>
        </w:tc>
        <w:tc>
          <w:tcPr>
            <w:tcW w:w="1183" w:type="dxa"/>
            <w:shd w:val="clear" w:color="auto" w:fill="BFBFBF" w:themeFill="background1" w:themeFillShade="BF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50,32%</w:t>
            </w:r>
          </w:p>
        </w:tc>
        <w:tc>
          <w:tcPr>
            <w:tcW w:w="1246" w:type="dxa"/>
            <w:shd w:val="clear" w:color="auto" w:fill="BFBFBF" w:themeFill="background1" w:themeFillShade="BF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3 167 946</w:t>
            </w:r>
          </w:p>
        </w:tc>
        <w:tc>
          <w:tcPr>
            <w:tcW w:w="1183" w:type="dxa"/>
            <w:shd w:val="clear" w:color="auto" w:fill="BFBFBF" w:themeFill="background1" w:themeFillShade="BF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52,17%</w:t>
            </w:r>
          </w:p>
        </w:tc>
        <w:tc>
          <w:tcPr>
            <w:tcW w:w="1410" w:type="dxa"/>
            <w:shd w:val="clear" w:color="auto" w:fill="BFBFBF" w:themeFill="background1" w:themeFillShade="BF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-51 105</w:t>
            </w:r>
          </w:p>
        </w:tc>
        <w:tc>
          <w:tcPr>
            <w:tcW w:w="1276" w:type="dxa"/>
            <w:shd w:val="clear" w:color="auto" w:fill="BFBFBF" w:themeFill="background1" w:themeFillShade="BF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-1,61%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BFBFBF" w:themeFill="background1" w:themeFillShade="BF"/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II. ОБОРОТНЫЕ АКТИВЫ</w:t>
            </w:r>
          </w:p>
        </w:tc>
        <w:tc>
          <w:tcPr>
            <w:tcW w:w="1115" w:type="dxa"/>
            <w:shd w:val="clear" w:color="auto" w:fill="BFBFBF" w:themeFill="background1" w:themeFillShade="BF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83" w:type="dxa"/>
            <w:shd w:val="clear" w:color="auto" w:fill="BFBFBF" w:themeFill="background1" w:themeFillShade="BF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46" w:type="dxa"/>
            <w:shd w:val="clear" w:color="auto" w:fill="BFBFBF" w:themeFill="background1" w:themeFillShade="BF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83" w:type="dxa"/>
            <w:shd w:val="clear" w:color="auto" w:fill="BFBFBF" w:themeFill="background1" w:themeFillShade="BF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0" w:type="dxa"/>
            <w:shd w:val="clear" w:color="auto" w:fill="BFBFBF" w:themeFill="background1" w:themeFillShade="BF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Запасы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885 688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14,30%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1 005 241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16,55%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-119 553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-11,89%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tcMar>
              <w:left w:w="227" w:type="dxa"/>
            </w:tcMar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в т.ч.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tcMar>
              <w:left w:w="227" w:type="dxa"/>
            </w:tcMar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Сырье и материалы (10,12, 13, 16)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707 987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11,43%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817 358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13,46%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-109 371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-13,38%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tcMar>
              <w:left w:w="227" w:type="dxa"/>
            </w:tcMar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Незавершенное производство (20, 21, 23, 29, 30, 36, 44)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2 700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0,04%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1 957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0,03%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743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37,97%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tcMar>
              <w:left w:w="227" w:type="dxa"/>
            </w:tcMar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Готовая продукция и товары для перепродажи (16, 40, 41)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112 490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1,82%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108 435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1,79%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4 055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3,74%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tcMar>
              <w:left w:w="227" w:type="dxa"/>
            </w:tcMar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Товары отгруженные  (45)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62 364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1,01%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73 603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1,21%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-11 239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-15,27%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tcMar>
              <w:left w:w="227" w:type="dxa"/>
            </w:tcMar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Расходы будущих периодов (31)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146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0,00%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3 888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0,06%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-3 742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-96,24%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Налог на добавленную стоимость по приобретенным ценностям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175 608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2,84%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186 478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3,07%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-10 870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-5,83%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Дебиторская задолженность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1 992 486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32,17%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1 467 964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24,18%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524 522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35,73%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tcMar>
              <w:left w:w="227" w:type="dxa"/>
            </w:tcMar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в т.ч.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tcMar>
              <w:left w:w="227" w:type="dxa"/>
            </w:tcMar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покупатели и заказчики (62, 76, 82)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1 450 573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23,42%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1 085 657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17,88%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364 916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33,61%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tcMar>
              <w:left w:w="227" w:type="dxa"/>
            </w:tcMar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авансы выданные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334 721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5,40%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207 553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3,42%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127 168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61,27%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tcMar>
              <w:left w:w="227" w:type="dxa"/>
            </w:tcMar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lastRenderedPageBreak/>
              <w:t>прочие дебиторы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207 192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3,35%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174 754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2,88%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32 438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18,56%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Финансовые вложения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0,00%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0,00%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Денежные средства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3 776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0,06%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47 282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0,78%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-43 506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-92,01%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Прочие оборотные активы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19 288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0,31%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35 040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0,58%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-15 752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-44,95%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BFBFBF" w:themeFill="background1" w:themeFillShade="BF"/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Итого по разделу II</w:t>
            </w:r>
          </w:p>
        </w:tc>
        <w:tc>
          <w:tcPr>
            <w:tcW w:w="1115" w:type="dxa"/>
            <w:shd w:val="clear" w:color="auto" w:fill="BFBFBF" w:themeFill="background1" w:themeFillShade="BF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3 076 846</w:t>
            </w:r>
          </w:p>
        </w:tc>
        <w:tc>
          <w:tcPr>
            <w:tcW w:w="1183" w:type="dxa"/>
            <w:shd w:val="clear" w:color="auto" w:fill="BFBFBF" w:themeFill="background1" w:themeFillShade="BF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49,68%</w:t>
            </w:r>
          </w:p>
        </w:tc>
        <w:tc>
          <w:tcPr>
            <w:tcW w:w="1246" w:type="dxa"/>
            <w:shd w:val="clear" w:color="auto" w:fill="BFBFBF" w:themeFill="background1" w:themeFillShade="BF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2 742 005</w:t>
            </w:r>
          </w:p>
        </w:tc>
        <w:tc>
          <w:tcPr>
            <w:tcW w:w="1183" w:type="dxa"/>
            <w:shd w:val="clear" w:color="auto" w:fill="BFBFBF" w:themeFill="background1" w:themeFillShade="BF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45,16%</w:t>
            </w:r>
          </w:p>
        </w:tc>
        <w:tc>
          <w:tcPr>
            <w:tcW w:w="1410" w:type="dxa"/>
            <w:shd w:val="clear" w:color="auto" w:fill="BFBFBF" w:themeFill="background1" w:themeFillShade="BF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334 841</w:t>
            </w:r>
          </w:p>
        </w:tc>
        <w:tc>
          <w:tcPr>
            <w:tcW w:w="1276" w:type="dxa"/>
            <w:shd w:val="clear" w:color="auto" w:fill="BFBFBF" w:themeFill="background1" w:themeFillShade="BF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12,21%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8DB3E2" w:themeFill="text2" w:themeFillTint="66"/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БАЛАНС</w:t>
            </w:r>
          </w:p>
        </w:tc>
        <w:tc>
          <w:tcPr>
            <w:tcW w:w="1115" w:type="dxa"/>
            <w:shd w:val="clear" w:color="auto" w:fill="8DB3E2" w:themeFill="text2" w:themeFillTint="66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6 193 687</w:t>
            </w:r>
          </w:p>
        </w:tc>
        <w:tc>
          <w:tcPr>
            <w:tcW w:w="1183" w:type="dxa"/>
            <w:shd w:val="clear" w:color="auto" w:fill="8DB3E2" w:themeFill="text2" w:themeFillTint="66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100,00%</w:t>
            </w:r>
          </w:p>
        </w:tc>
        <w:tc>
          <w:tcPr>
            <w:tcW w:w="1246" w:type="dxa"/>
            <w:shd w:val="clear" w:color="auto" w:fill="8DB3E2" w:themeFill="text2" w:themeFillTint="66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5 909 951</w:t>
            </w:r>
          </w:p>
        </w:tc>
        <w:tc>
          <w:tcPr>
            <w:tcW w:w="1183" w:type="dxa"/>
            <w:shd w:val="clear" w:color="auto" w:fill="8DB3E2" w:themeFill="text2" w:themeFillTint="66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97,33%</w:t>
            </w:r>
          </w:p>
        </w:tc>
        <w:tc>
          <w:tcPr>
            <w:tcW w:w="1410" w:type="dxa"/>
            <w:shd w:val="clear" w:color="auto" w:fill="8DB3E2" w:themeFill="text2" w:themeFillTint="66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283 736</w:t>
            </w:r>
          </w:p>
        </w:tc>
        <w:tc>
          <w:tcPr>
            <w:tcW w:w="1276" w:type="dxa"/>
            <w:shd w:val="clear" w:color="auto" w:fill="8DB3E2" w:themeFill="text2" w:themeFillTint="66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4,80%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10215" w:type="dxa"/>
            <w:gridSpan w:val="7"/>
            <w:shd w:val="clear" w:color="auto" w:fill="8DB3E2" w:themeFill="text2" w:themeFillTint="66"/>
            <w:vAlign w:val="center"/>
            <w:hideMark/>
          </w:tcPr>
          <w:p w:rsidR="00111A65" w:rsidRPr="00A83EF9" w:rsidRDefault="00111A65" w:rsidP="004C77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ПАССИВ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III. КАПИТАЛ И РЕЗЕРВЫ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0,00%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0,00%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 xml:space="preserve">Уставный капитал (складочный </w:t>
            </w:r>
            <w:r w:rsidRPr="00A83EF9">
              <w:rPr>
                <w:rFonts w:ascii="Arial" w:hAnsi="Arial" w:cs="Arial"/>
                <w:bCs/>
                <w:sz w:val="18"/>
                <w:szCs w:val="18"/>
              </w:rPr>
              <w:br/>
              <w:t>капитал, уставный фонд, вклады товарищей)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28 473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0,46%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28 473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0,47%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0,00%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Собственные акции, выкупленные у акционеров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0,00%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0,00%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Переоценка внеоборотных активов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585 781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9,46%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585 834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9,65%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-53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-0,01%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Добавочный капитал (без переоценки)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1 671 754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26,99%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1 671 754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27,53%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0,00%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Резервный капитал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1 424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0,02%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886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0,01%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538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60,72%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tcMar>
              <w:left w:w="227" w:type="dxa"/>
            </w:tcMar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в т.ч.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0,00%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0,00%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tcMar>
              <w:left w:w="227" w:type="dxa"/>
            </w:tcMar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резервы, образованные в соответствии с законодательством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1 424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0,02%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886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0,01%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538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60,72%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tcMar>
              <w:left w:w="227" w:type="dxa"/>
            </w:tcMar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резервы, образованные в соответствии с учредительными документами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0,00%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0,00%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Нераспределенная прибыль (непокрытый убыток)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152 758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2,47%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112 867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1,86%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39 891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35,34%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BFBFBF" w:themeFill="background1" w:themeFillShade="BF"/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Итого по разделу III</w:t>
            </w:r>
          </w:p>
        </w:tc>
        <w:tc>
          <w:tcPr>
            <w:tcW w:w="1115" w:type="dxa"/>
            <w:shd w:val="clear" w:color="auto" w:fill="BFBFBF" w:themeFill="background1" w:themeFillShade="BF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2 440 190</w:t>
            </w:r>
          </w:p>
        </w:tc>
        <w:tc>
          <w:tcPr>
            <w:tcW w:w="1183" w:type="dxa"/>
            <w:shd w:val="clear" w:color="auto" w:fill="BFBFBF" w:themeFill="background1" w:themeFillShade="BF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39,40%</w:t>
            </w:r>
          </w:p>
        </w:tc>
        <w:tc>
          <w:tcPr>
            <w:tcW w:w="1246" w:type="dxa"/>
            <w:shd w:val="clear" w:color="auto" w:fill="BFBFBF" w:themeFill="background1" w:themeFillShade="BF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2 399 814</w:t>
            </w:r>
          </w:p>
        </w:tc>
        <w:tc>
          <w:tcPr>
            <w:tcW w:w="1183" w:type="dxa"/>
            <w:shd w:val="clear" w:color="auto" w:fill="BFBFBF" w:themeFill="background1" w:themeFillShade="BF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39,52%</w:t>
            </w:r>
          </w:p>
        </w:tc>
        <w:tc>
          <w:tcPr>
            <w:tcW w:w="1410" w:type="dxa"/>
            <w:shd w:val="clear" w:color="auto" w:fill="BFBFBF" w:themeFill="background1" w:themeFillShade="BF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40 376</w:t>
            </w:r>
          </w:p>
        </w:tc>
        <w:tc>
          <w:tcPr>
            <w:tcW w:w="1276" w:type="dxa"/>
            <w:shd w:val="clear" w:color="auto" w:fill="BFBFBF" w:themeFill="background1" w:themeFillShade="BF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1,68%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BFBFBF" w:themeFill="background1" w:themeFillShade="BF"/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IV. ДОЛГОСРОЧНЫЕ ОБЯЗАТЕЛЬСТВА</w:t>
            </w:r>
          </w:p>
        </w:tc>
        <w:tc>
          <w:tcPr>
            <w:tcW w:w="1115" w:type="dxa"/>
            <w:shd w:val="clear" w:color="auto" w:fill="BFBFBF" w:themeFill="background1" w:themeFillShade="BF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83" w:type="dxa"/>
            <w:shd w:val="clear" w:color="auto" w:fill="BFBFBF" w:themeFill="background1" w:themeFillShade="BF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46" w:type="dxa"/>
            <w:shd w:val="clear" w:color="auto" w:fill="BFBFBF" w:themeFill="background1" w:themeFillShade="BF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83" w:type="dxa"/>
            <w:shd w:val="clear" w:color="auto" w:fill="BFBFBF" w:themeFill="background1" w:themeFillShade="BF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0" w:type="dxa"/>
            <w:shd w:val="clear" w:color="auto" w:fill="BFBFBF" w:themeFill="background1" w:themeFillShade="BF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Заемные средства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1 534 954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24,78%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1 900 437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31,30%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-365 483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-19,23%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Отложенные налоговые обязательства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189 760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3,06%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186 638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3,07%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3 122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1,67%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Резервы под условные обязательства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0,00%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0,00%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Прочие обязательства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0,00%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0,00%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BFBFBF" w:themeFill="background1" w:themeFillShade="BF"/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Итого по разделу IV</w:t>
            </w:r>
          </w:p>
        </w:tc>
        <w:tc>
          <w:tcPr>
            <w:tcW w:w="1115" w:type="dxa"/>
            <w:shd w:val="clear" w:color="auto" w:fill="BFBFBF" w:themeFill="background1" w:themeFillShade="BF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1 724 714</w:t>
            </w:r>
          </w:p>
        </w:tc>
        <w:tc>
          <w:tcPr>
            <w:tcW w:w="1183" w:type="dxa"/>
            <w:shd w:val="clear" w:color="auto" w:fill="BFBFBF" w:themeFill="background1" w:themeFillShade="BF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27,85%</w:t>
            </w:r>
          </w:p>
        </w:tc>
        <w:tc>
          <w:tcPr>
            <w:tcW w:w="1246" w:type="dxa"/>
            <w:shd w:val="clear" w:color="auto" w:fill="BFBFBF" w:themeFill="background1" w:themeFillShade="BF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2 087 075</w:t>
            </w:r>
          </w:p>
        </w:tc>
        <w:tc>
          <w:tcPr>
            <w:tcW w:w="1183" w:type="dxa"/>
            <w:shd w:val="clear" w:color="auto" w:fill="BFBFBF" w:themeFill="background1" w:themeFillShade="BF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34,37%</w:t>
            </w:r>
          </w:p>
        </w:tc>
        <w:tc>
          <w:tcPr>
            <w:tcW w:w="1410" w:type="dxa"/>
            <w:shd w:val="clear" w:color="auto" w:fill="BFBFBF" w:themeFill="background1" w:themeFillShade="BF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-362 361</w:t>
            </w:r>
          </w:p>
        </w:tc>
        <w:tc>
          <w:tcPr>
            <w:tcW w:w="1276" w:type="dxa"/>
            <w:shd w:val="clear" w:color="auto" w:fill="BFBFBF" w:themeFill="background1" w:themeFillShade="BF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-17,36%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BFBFBF" w:themeFill="background1" w:themeFillShade="BF"/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V. КРАТКОСРОЧНЫЕ ОБЯЗАТЕЛЬСТВА</w:t>
            </w:r>
          </w:p>
        </w:tc>
        <w:tc>
          <w:tcPr>
            <w:tcW w:w="1115" w:type="dxa"/>
            <w:shd w:val="clear" w:color="auto" w:fill="BFBFBF" w:themeFill="background1" w:themeFillShade="BF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83" w:type="dxa"/>
            <w:shd w:val="clear" w:color="auto" w:fill="BFBFBF" w:themeFill="background1" w:themeFillShade="BF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46" w:type="dxa"/>
            <w:shd w:val="clear" w:color="auto" w:fill="BFBFBF" w:themeFill="background1" w:themeFillShade="BF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83" w:type="dxa"/>
            <w:shd w:val="clear" w:color="auto" w:fill="BFBFBF" w:themeFill="background1" w:themeFillShade="BF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0" w:type="dxa"/>
            <w:shd w:val="clear" w:color="auto" w:fill="BFBFBF" w:themeFill="background1" w:themeFillShade="BF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Заемные средства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1 046 079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16,89%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270 655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4,46%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775 424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286,50%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Кредиторская задолженность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943 529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15,23%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1 112 385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18,32%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-168 856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-15,18%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tcMar>
              <w:left w:w="227" w:type="dxa"/>
            </w:tcMar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в т.ч.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tcMar>
              <w:left w:w="227" w:type="dxa"/>
            </w:tcMar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поставщики и подрядчики (60, 76)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739 804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11,94%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850 312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14,00%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-110 508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-13,00%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tcMar>
              <w:left w:w="227" w:type="dxa"/>
            </w:tcMar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задолженность перед персоналом организации (70)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28 793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0,46%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28 528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0,47%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265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0,93%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tcMar>
              <w:left w:w="227" w:type="dxa"/>
            </w:tcMar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задолженность перед государственными ВБФ (69)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11 466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0,19%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11 436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0,19%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0,26%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tcMar>
              <w:left w:w="227" w:type="dxa"/>
            </w:tcMar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задолженность по налогам и сборам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15 558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0,25%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13 867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0,23%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1 691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12,19%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tcMar>
              <w:left w:w="227" w:type="dxa"/>
            </w:tcMar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прочие кредиторы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147 908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2,39%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208 242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3,43%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-60 334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-28,97%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Доходы будущих периодов (83)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0,00%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371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0,01%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-371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-100,00%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Резервы предстоящих расходов/ Оценочные обязательства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38 020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0,61%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38 496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0,63%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-476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-1,24%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auto"/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Прочие обязательства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1 155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0,02%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1 155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0,02%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Cs/>
                <w:sz w:val="18"/>
                <w:szCs w:val="18"/>
              </w:rPr>
              <w:t>0,00%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BFBFBF" w:themeFill="background1" w:themeFillShade="BF"/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Итого по разделу V</w:t>
            </w:r>
          </w:p>
        </w:tc>
        <w:tc>
          <w:tcPr>
            <w:tcW w:w="1115" w:type="dxa"/>
            <w:shd w:val="clear" w:color="auto" w:fill="BFBFBF" w:themeFill="background1" w:themeFillShade="BF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2 028 783</w:t>
            </w:r>
          </w:p>
        </w:tc>
        <w:tc>
          <w:tcPr>
            <w:tcW w:w="1183" w:type="dxa"/>
            <w:shd w:val="clear" w:color="auto" w:fill="BFBFBF" w:themeFill="background1" w:themeFillShade="BF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32,76%</w:t>
            </w:r>
          </w:p>
        </w:tc>
        <w:tc>
          <w:tcPr>
            <w:tcW w:w="1246" w:type="dxa"/>
            <w:shd w:val="clear" w:color="auto" w:fill="BFBFBF" w:themeFill="background1" w:themeFillShade="BF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1 423 062</w:t>
            </w:r>
          </w:p>
        </w:tc>
        <w:tc>
          <w:tcPr>
            <w:tcW w:w="1183" w:type="dxa"/>
            <w:shd w:val="clear" w:color="auto" w:fill="BFBFBF" w:themeFill="background1" w:themeFillShade="BF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23,44%</w:t>
            </w:r>
          </w:p>
        </w:tc>
        <w:tc>
          <w:tcPr>
            <w:tcW w:w="1410" w:type="dxa"/>
            <w:shd w:val="clear" w:color="auto" w:fill="BFBFBF" w:themeFill="background1" w:themeFillShade="BF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605 721</w:t>
            </w:r>
          </w:p>
        </w:tc>
        <w:tc>
          <w:tcPr>
            <w:tcW w:w="1276" w:type="dxa"/>
            <w:shd w:val="clear" w:color="auto" w:fill="BFBFBF" w:themeFill="background1" w:themeFillShade="BF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42,56%</w:t>
            </w:r>
          </w:p>
        </w:tc>
      </w:tr>
      <w:tr w:rsidR="00111A65" w:rsidRPr="00A83EF9" w:rsidTr="004C7793">
        <w:trPr>
          <w:trHeight w:val="20"/>
          <w:jc w:val="center"/>
        </w:trPr>
        <w:tc>
          <w:tcPr>
            <w:tcW w:w="2802" w:type="dxa"/>
            <w:shd w:val="clear" w:color="auto" w:fill="8DB3E2" w:themeFill="text2" w:themeFillTint="66"/>
            <w:vAlign w:val="center"/>
            <w:hideMark/>
          </w:tcPr>
          <w:p w:rsidR="00111A65" w:rsidRPr="00A83EF9" w:rsidRDefault="00111A65" w:rsidP="004C77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БАЛАНС</w:t>
            </w:r>
          </w:p>
        </w:tc>
        <w:tc>
          <w:tcPr>
            <w:tcW w:w="1115" w:type="dxa"/>
            <w:shd w:val="clear" w:color="auto" w:fill="8DB3E2" w:themeFill="text2" w:themeFillTint="66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6 193 687</w:t>
            </w:r>
          </w:p>
        </w:tc>
        <w:tc>
          <w:tcPr>
            <w:tcW w:w="1183" w:type="dxa"/>
            <w:shd w:val="clear" w:color="auto" w:fill="8DB3E2" w:themeFill="text2" w:themeFillTint="66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100,00%</w:t>
            </w:r>
          </w:p>
        </w:tc>
        <w:tc>
          <w:tcPr>
            <w:tcW w:w="1246" w:type="dxa"/>
            <w:shd w:val="clear" w:color="auto" w:fill="8DB3E2" w:themeFill="text2" w:themeFillTint="66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5 909 951</w:t>
            </w:r>
          </w:p>
        </w:tc>
        <w:tc>
          <w:tcPr>
            <w:tcW w:w="1183" w:type="dxa"/>
            <w:shd w:val="clear" w:color="auto" w:fill="8DB3E2" w:themeFill="text2" w:themeFillTint="66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97,33%</w:t>
            </w:r>
          </w:p>
        </w:tc>
        <w:tc>
          <w:tcPr>
            <w:tcW w:w="1410" w:type="dxa"/>
            <w:shd w:val="clear" w:color="auto" w:fill="8DB3E2" w:themeFill="text2" w:themeFillTint="66"/>
            <w:vAlign w:val="center"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F9">
              <w:rPr>
                <w:rFonts w:ascii="Arial" w:hAnsi="Arial" w:cs="Arial"/>
                <w:b/>
                <w:bCs/>
                <w:sz w:val="18"/>
                <w:szCs w:val="18"/>
              </w:rPr>
              <w:t>283 736</w:t>
            </w:r>
          </w:p>
        </w:tc>
        <w:tc>
          <w:tcPr>
            <w:tcW w:w="1276" w:type="dxa"/>
            <w:shd w:val="clear" w:color="auto" w:fill="8DB3E2" w:themeFill="text2" w:themeFillTint="66"/>
            <w:noWrap/>
            <w:vAlign w:val="center"/>
            <w:hideMark/>
          </w:tcPr>
          <w:p w:rsidR="00111A65" w:rsidRPr="00A83EF9" w:rsidRDefault="00111A65" w:rsidP="004C779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4,80%</w:t>
            </w:r>
          </w:p>
        </w:tc>
      </w:tr>
    </w:tbl>
    <w:p w:rsidR="00111A65" w:rsidRDefault="00111A65" w:rsidP="00111A6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7C5141">
        <w:rPr>
          <w:rFonts w:ascii="Arial" w:hAnsi="Arial" w:cs="Arial"/>
          <w:szCs w:val="22"/>
        </w:rPr>
        <w:t xml:space="preserve">В структуре пассивов предприятия произошли </w:t>
      </w:r>
      <w:r>
        <w:rPr>
          <w:rFonts w:ascii="Arial" w:hAnsi="Arial" w:cs="Arial"/>
          <w:szCs w:val="22"/>
        </w:rPr>
        <w:t>следующие изменения.</w:t>
      </w:r>
    </w:p>
    <w:p w:rsidR="00111A65" w:rsidRPr="007C5141" w:rsidRDefault="00111A65" w:rsidP="00111A6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За счет роста нераспределенной прибыли В 2013 году произош</w:t>
      </w:r>
      <w:r w:rsidR="001B677C">
        <w:rPr>
          <w:rFonts w:ascii="Arial" w:hAnsi="Arial" w:cs="Arial"/>
          <w:szCs w:val="22"/>
        </w:rPr>
        <w:t>ло</w:t>
      </w:r>
      <w:r>
        <w:rPr>
          <w:rFonts w:ascii="Arial" w:hAnsi="Arial" w:cs="Arial"/>
          <w:szCs w:val="22"/>
        </w:rPr>
        <w:t xml:space="preserve"> увеличение капитала и резервов на 40 376 тыс. руб. (на 1,68%). </w:t>
      </w:r>
    </w:p>
    <w:p w:rsidR="00111A65" w:rsidRPr="007C5141" w:rsidRDefault="00111A65" w:rsidP="00111A6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Долгосрочные обязательства уменьшились на 362 361 тыс.руб. (17,36%), при этом краткосрочные обязательства выросли на 605 721 тыс. руб. (42,56%, что обусловлено в первую очередь изменением структуры кредитного портфеля. Так долгосрочные заемные средства уменьшились на 365 483 тыс. руб. (19,23%), </w:t>
      </w:r>
      <w:r>
        <w:rPr>
          <w:rFonts w:ascii="Arial" w:hAnsi="Arial" w:cs="Arial"/>
          <w:szCs w:val="22"/>
        </w:rPr>
        <w:lastRenderedPageBreak/>
        <w:t>краткосрочные заемные средства увеличились на 775 424 тыс. руб. (286,5%). Доля заемных средств в балансе по итогам 2013 года составила 60,60% (против 57,81% по итогам 2012 года). Д</w:t>
      </w:r>
      <w:r w:rsidRPr="007C5141">
        <w:rPr>
          <w:rFonts w:ascii="Arial" w:hAnsi="Arial" w:cs="Arial"/>
          <w:szCs w:val="22"/>
        </w:rPr>
        <w:t xml:space="preserve">анное изменение обусловлено проведением политики предприятия, направленной на </w:t>
      </w:r>
      <w:r>
        <w:rPr>
          <w:rFonts w:ascii="Arial" w:hAnsi="Arial" w:cs="Arial"/>
          <w:szCs w:val="22"/>
        </w:rPr>
        <w:t>снижение затрат на обслуживание долга</w:t>
      </w:r>
      <w:r w:rsidRPr="007C5141">
        <w:rPr>
          <w:rFonts w:ascii="Arial" w:hAnsi="Arial" w:cs="Arial"/>
          <w:szCs w:val="22"/>
        </w:rPr>
        <w:t xml:space="preserve">. </w:t>
      </w:r>
    </w:p>
    <w:p w:rsidR="00111A65" w:rsidRDefault="00111A65" w:rsidP="00111A6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Размер кредиторской задолженности уменьшился на 168 856 тыс. руб. (15,18%) на фоне снижения цен на кокс каменноугольный.  </w:t>
      </w:r>
    </w:p>
    <w:p w:rsidR="00111A65" w:rsidRPr="007C5141" w:rsidRDefault="00111A65" w:rsidP="00111A6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CD13EE">
        <w:rPr>
          <w:rFonts w:ascii="Arial" w:hAnsi="Arial" w:cs="Arial"/>
          <w:szCs w:val="22"/>
        </w:rPr>
        <w:t>Основные финансовые коэффициенты работы предприятия по итогам работы в 20</w:t>
      </w:r>
      <w:r>
        <w:rPr>
          <w:rFonts w:ascii="Arial" w:hAnsi="Arial" w:cs="Arial"/>
          <w:szCs w:val="22"/>
        </w:rPr>
        <w:t>13</w:t>
      </w:r>
      <w:r w:rsidRPr="00CD13EE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году выглядят следующим образом.</w:t>
      </w:r>
    </w:p>
    <w:p w:rsidR="00111A65" w:rsidRPr="007C5141" w:rsidRDefault="00111A65" w:rsidP="00111A65">
      <w:pPr>
        <w:tabs>
          <w:tab w:val="num" w:pos="1320"/>
        </w:tabs>
        <w:spacing w:before="120" w:after="120"/>
        <w:ind w:firstLine="709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1. Р</w:t>
      </w:r>
      <w:r w:rsidRPr="007C5141">
        <w:rPr>
          <w:rFonts w:ascii="Arial" w:hAnsi="Arial" w:cs="Arial"/>
          <w:szCs w:val="22"/>
        </w:rPr>
        <w:t>ентабельность продаж за 201</w:t>
      </w:r>
      <w:r>
        <w:rPr>
          <w:rFonts w:ascii="Arial" w:hAnsi="Arial" w:cs="Arial"/>
          <w:szCs w:val="22"/>
        </w:rPr>
        <w:t>3</w:t>
      </w:r>
      <w:r w:rsidRPr="007C5141">
        <w:rPr>
          <w:rFonts w:ascii="Arial" w:hAnsi="Arial" w:cs="Arial"/>
          <w:szCs w:val="22"/>
        </w:rPr>
        <w:t xml:space="preserve"> год </w:t>
      </w:r>
      <w:r>
        <w:rPr>
          <w:rFonts w:ascii="Arial" w:hAnsi="Arial" w:cs="Arial"/>
          <w:szCs w:val="22"/>
        </w:rPr>
        <w:t>составила 4,83%, что на 0,89%</w:t>
      </w:r>
      <w:r w:rsidRPr="007C5141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 xml:space="preserve">больше аналогичного показателя за 2012 год, </w:t>
      </w:r>
      <w:r w:rsidRPr="00CD13EE">
        <w:rPr>
          <w:rFonts w:ascii="Arial" w:hAnsi="Arial" w:cs="Arial"/>
          <w:szCs w:val="22"/>
        </w:rPr>
        <w:t>что подтверждает реальный рост результативности и качества управления предприятием</w:t>
      </w:r>
      <w:r>
        <w:rPr>
          <w:rFonts w:ascii="Arial" w:hAnsi="Arial" w:cs="Arial"/>
          <w:szCs w:val="22"/>
        </w:rPr>
        <w:t>.</w:t>
      </w:r>
    </w:p>
    <w:p w:rsidR="00111A65" w:rsidRPr="0063712C" w:rsidRDefault="00111A65" w:rsidP="00111A65">
      <w:pPr>
        <w:tabs>
          <w:tab w:val="num" w:pos="1320"/>
        </w:tabs>
        <w:spacing w:before="120" w:after="120"/>
        <w:ind w:firstLine="709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2. К</w:t>
      </w:r>
      <w:r w:rsidRPr="007C5141">
        <w:rPr>
          <w:rFonts w:ascii="Arial" w:hAnsi="Arial" w:cs="Arial"/>
          <w:szCs w:val="22"/>
        </w:rPr>
        <w:t>оэффициент оборачиваемости оборотных активов в 20</w:t>
      </w:r>
      <w:r>
        <w:rPr>
          <w:rFonts w:ascii="Arial" w:hAnsi="Arial" w:cs="Arial"/>
          <w:szCs w:val="22"/>
        </w:rPr>
        <w:t>13</w:t>
      </w:r>
      <w:r w:rsidRPr="007C5141">
        <w:rPr>
          <w:rFonts w:ascii="Arial" w:hAnsi="Arial" w:cs="Arial"/>
          <w:szCs w:val="22"/>
        </w:rPr>
        <w:t xml:space="preserve"> году составил </w:t>
      </w:r>
      <w:r>
        <w:rPr>
          <w:rFonts w:ascii="Arial" w:hAnsi="Arial" w:cs="Arial"/>
          <w:szCs w:val="22"/>
        </w:rPr>
        <w:t>2,83</w:t>
      </w:r>
      <w:r w:rsidRPr="007C5141">
        <w:rPr>
          <w:rFonts w:ascii="Arial" w:hAnsi="Arial" w:cs="Arial"/>
          <w:szCs w:val="22"/>
        </w:rPr>
        <w:t xml:space="preserve"> против 3,</w:t>
      </w:r>
      <w:r>
        <w:rPr>
          <w:rFonts w:ascii="Arial" w:hAnsi="Arial" w:cs="Arial"/>
          <w:szCs w:val="22"/>
        </w:rPr>
        <w:t>61</w:t>
      </w:r>
      <w:r w:rsidRPr="007C5141">
        <w:rPr>
          <w:rFonts w:ascii="Arial" w:hAnsi="Arial" w:cs="Arial"/>
          <w:szCs w:val="22"/>
        </w:rPr>
        <w:t xml:space="preserve"> в </w:t>
      </w:r>
      <w:r>
        <w:rPr>
          <w:rFonts w:ascii="Arial" w:hAnsi="Arial" w:cs="Arial"/>
          <w:szCs w:val="22"/>
        </w:rPr>
        <w:t>2012</w:t>
      </w:r>
      <w:r w:rsidRPr="007C5141">
        <w:rPr>
          <w:rFonts w:ascii="Arial" w:hAnsi="Arial" w:cs="Arial"/>
          <w:szCs w:val="22"/>
        </w:rPr>
        <w:t xml:space="preserve"> году</w:t>
      </w:r>
      <w:r>
        <w:rPr>
          <w:rFonts w:ascii="Arial" w:hAnsi="Arial" w:cs="Arial"/>
          <w:szCs w:val="22"/>
        </w:rPr>
        <w:t>. К</w:t>
      </w:r>
      <w:r w:rsidRPr="0063712C">
        <w:rPr>
          <w:rFonts w:ascii="Arial" w:hAnsi="Arial" w:cs="Arial"/>
          <w:szCs w:val="22"/>
        </w:rPr>
        <w:t>оэффициент оборачиваемости запасов по итогам 2013 года составил 9,22 (по сравнению с 9,69 в 2012 году)</w:t>
      </w:r>
      <w:r>
        <w:rPr>
          <w:rFonts w:ascii="Arial" w:hAnsi="Arial" w:cs="Arial"/>
          <w:szCs w:val="22"/>
        </w:rPr>
        <w:t>. З</w:t>
      </w:r>
      <w:r w:rsidRPr="0063712C">
        <w:rPr>
          <w:rFonts w:ascii="Arial" w:hAnsi="Arial" w:cs="Arial"/>
          <w:szCs w:val="22"/>
        </w:rPr>
        <w:t>начение показателя фондоотдачи (коэффициента оборачиваемости основных средств) по итогам 2013 года состави</w:t>
      </w:r>
      <w:r>
        <w:rPr>
          <w:rFonts w:ascii="Arial" w:hAnsi="Arial" w:cs="Arial"/>
          <w:szCs w:val="22"/>
        </w:rPr>
        <w:t>ло 3,24 против 3,56 в 2012 году.</w:t>
      </w:r>
    </w:p>
    <w:p w:rsidR="00111A65" w:rsidRPr="00A32F47" w:rsidRDefault="00111A65" w:rsidP="00111A6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Динамика данных показателей обусловлена снижением выручки от продаж на 1 171 577 тыс. руб. Так объём продаж товарного чугуна в 2013 года сократился из-за снижения объёмов производства доменной печи №1, на которой в марте-апреле и октябре 2013 года произошло 2 аварийных ситуации. Общая продолжительность простоя ДП №1 в 2013 году составила более 30 суток, что в итоге и привело к снижению объемов производства и продаж товарного чугуна.</w:t>
      </w:r>
    </w:p>
    <w:p w:rsidR="00111A65" w:rsidRPr="00654332" w:rsidRDefault="00111A65" w:rsidP="00111A65">
      <w:pPr>
        <w:tabs>
          <w:tab w:val="num" w:pos="1320"/>
        </w:tabs>
        <w:spacing w:before="120" w:after="120"/>
        <w:ind w:firstLine="709"/>
        <w:jc w:val="both"/>
        <w:rPr>
          <w:rFonts w:ascii="Arial" w:hAnsi="Arial" w:cs="Arial"/>
          <w:szCs w:val="22"/>
        </w:rPr>
      </w:pPr>
      <w:r w:rsidRPr="00654332">
        <w:rPr>
          <w:rFonts w:ascii="Arial" w:hAnsi="Arial" w:cs="Arial"/>
          <w:szCs w:val="22"/>
        </w:rPr>
        <w:t>3. Значение коэффициента автономии по итогам 2013 года составило 0,39 (против 0,41 по итогам 2012 года)</w:t>
      </w:r>
      <w:r>
        <w:rPr>
          <w:rFonts w:ascii="Arial" w:hAnsi="Arial" w:cs="Arial"/>
          <w:szCs w:val="22"/>
        </w:rPr>
        <w:t>.</w:t>
      </w:r>
      <w:r w:rsidRPr="00654332">
        <w:rPr>
          <w:rFonts w:ascii="Arial" w:hAnsi="Arial" w:cs="Arial"/>
          <w:szCs w:val="22"/>
        </w:rPr>
        <w:t xml:space="preserve"> Таким образом, доля активов предприятия, которые обеспечиваются собственными средствами, осталась на одном уровне. </w:t>
      </w:r>
    </w:p>
    <w:p w:rsidR="00111A65" w:rsidRDefault="00111A65" w:rsidP="00111A65">
      <w:pPr>
        <w:tabs>
          <w:tab w:val="num" w:pos="1320"/>
        </w:tabs>
        <w:spacing w:before="120" w:after="120"/>
        <w:ind w:firstLine="709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4. </w:t>
      </w:r>
      <w:r w:rsidRPr="00654332">
        <w:rPr>
          <w:rFonts w:ascii="Arial" w:hAnsi="Arial" w:cs="Arial"/>
          <w:szCs w:val="22"/>
        </w:rPr>
        <w:t xml:space="preserve">Коэффициент текущей ликвидности в 2013 году составил 1,52 (против 1,93 в 2012 году). Коэффициент критической ликвидности – </w:t>
      </w:r>
      <w:r>
        <w:rPr>
          <w:rFonts w:ascii="Arial" w:hAnsi="Arial" w:cs="Arial"/>
          <w:szCs w:val="22"/>
        </w:rPr>
        <w:t>1</w:t>
      </w:r>
      <w:r w:rsidRPr="00654332">
        <w:rPr>
          <w:rFonts w:ascii="Arial" w:hAnsi="Arial" w:cs="Arial"/>
          <w:szCs w:val="22"/>
        </w:rPr>
        <w:t>,</w:t>
      </w:r>
      <w:r>
        <w:rPr>
          <w:rFonts w:ascii="Arial" w:hAnsi="Arial" w:cs="Arial"/>
          <w:szCs w:val="22"/>
        </w:rPr>
        <w:t>00</w:t>
      </w:r>
      <w:r w:rsidRPr="00654332">
        <w:rPr>
          <w:rFonts w:ascii="Arial" w:hAnsi="Arial" w:cs="Arial"/>
          <w:szCs w:val="22"/>
        </w:rPr>
        <w:t xml:space="preserve"> в 2013 году (против 1,06 в 2012 году). </w:t>
      </w:r>
    </w:p>
    <w:p w:rsidR="00111A65" w:rsidRPr="00654332" w:rsidRDefault="00111A65" w:rsidP="00111A65">
      <w:pPr>
        <w:tabs>
          <w:tab w:val="num" w:pos="1320"/>
        </w:tabs>
        <w:spacing w:before="120" w:after="120"/>
        <w:ind w:firstLine="709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Динамика данных показателей обусловлена изменением структуры кредитного портфеля в пользу краткосрочных кредитов. А так как значения показателей ликвидности находятся в пределах допустимых значений можно говорить о достаточной </w:t>
      </w:r>
      <w:r w:rsidRPr="00654332">
        <w:rPr>
          <w:rFonts w:ascii="Arial" w:hAnsi="Arial" w:cs="Arial"/>
          <w:szCs w:val="22"/>
        </w:rPr>
        <w:t>платежеспособност</w:t>
      </w:r>
      <w:r>
        <w:rPr>
          <w:rFonts w:ascii="Arial" w:hAnsi="Arial" w:cs="Arial"/>
          <w:szCs w:val="22"/>
        </w:rPr>
        <w:t>и</w:t>
      </w:r>
      <w:r w:rsidRPr="00654332">
        <w:rPr>
          <w:rFonts w:ascii="Arial" w:hAnsi="Arial" w:cs="Arial"/>
          <w:szCs w:val="22"/>
        </w:rPr>
        <w:t xml:space="preserve"> предприятия.</w:t>
      </w:r>
    </w:p>
    <w:p w:rsidR="00FE3044" w:rsidRDefault="00FE3044" w:rsidP="008A177F">
      <w:pPr>
        <w:spacing w:after="200"/>
        <w:jc w:val="both"/>
        <w:rPr>
          <w:rFonts w:ascii="Arial" w:hAnsi="Arial" w:cs="Arial"/>
          <w:szCs w:val="22"/>
        </w:rPr>
      </w:pPr>
    </w:p>
    <w:p w:rsidR="00531B19" w:rsidRPr="00531B19" w:rsidRDefault="00531B19" w:rsidP="00531B19">
      <w:pPr>
        <w:pStyle w:val="1"/>
        <w:rPr>
          <w:rFonts w:ascii="Arial" w:hAnsi="Arial" w:cs="Arial"/>
          <w:sz w:val="32"/>
        </w:rPr>
      </w:pPr>
      <w:r w:rsidRPr="00531B19">
        <w:rPr>
          <w:rFonts w:ascii="Arial" w:hAnsi="Arial" w:cs="Arial"/>
          <w:sz w:val="32"/>
        </w:rPr>
        <w:t>Информация об объеме использованных Обществом в отчетном году видов энергетических ресурсов</w:t>
      </w:r>
    </w:p>
    <w:p w:rsidR="00531B19" w:rsidRPr="00531B19" w:rsidRDefault="00531B19" w:rsidP="00531B19">
      <w:pPr>
        <w:ind w:firstLine="709"/>
        <w:jc w:val="both"/>
        <w:rPr>
          <w:rFonts w:ascii="Arial" w:hAnsi="Arial" w:cs="Arial"/>
          <w:szCs w:val="22"/>
        </w:rPr>
      </w:pPr>
    </w:p>
    <w:p w:rsidR="00531B19" w:rsidRPr="00442538" w:rsidRDefault="00531B19" w:rsidP="00531B19">
      <w:pPr>
        <w:pStyle w:val="a5"/>
        <w:ind w:firstLine="709"/>
        <w:rPr>
          <w:rFonts w:ascii="Arial" w:hAnsi="Arial" w:cs="Arial"/>
          <w:bCs/>
          <w:szCs w:val="22"/>
        </w:rPr>
      </w:pPr>
      <w:r w:rsidRPr="00442538">
        <w:rPr>
          <w:rFonts w:ascii="Arial" w:hAnsi="Arial" w:cs="Arial"/>
          <w:bCs/>
          <w:szCs w:val="22"/>
        </w:rPr>
        <w:t>В 2013 году ОАО «КМЗ» использовало в процессе своей хозяйственной деятельности следующие энергетические ресурсы:</w:t>
      </w:r>
    </w:p>
    <w:p w:rsidR="00531B19" w:rsidRPr="00442538" w:rsidRDefault="00531B19" w:rsidP="00531B19">
      <w:pPr>
        <w:pStyle w:val="a5"/>
        <w:ind w:firstLine="0"/>
        <w:jc w:val="center"/>
        <w:rPr>
          <w:rFonts w:ascii="Arial" w:hAnsi="Arial" w:cs="Arial"/>
          <w:bCs/>
          <w:i/>
          <w:szCs w:val="22"/>
        </w:rPr>
      </w:pPr>
      <w:r w:rsidRPr="00442538">
        <w:rPr>
          <w:rFonts w:ascii="Arial" w:hAnsi="Arial" w:cs="Arial"/>
          <w:bCs/>
          <w:i/>
          <w:szCs w:val="22"/>
        </w:rPr>
        <w:t>Таблица 14. Потребление энергетических ресурсов в 2013 году</w:t>
      </w:r>
    </w:p>
    <w:tbl>
      <w:tblPr>
        <w:tblW w:w="7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000"/>
      </w:tblPr>
      <w:tblGrid>
        <w:gridCol w:w="2180"/>
        <w:gridCol w:w="1380"/>
        <w:gridCol w:w="1720"/>
        <w:gridCol w:w="2069"/>
      </w:tblGrid>
      <w:tr w:rsidR="00531B19" w:rsidRPr="00FE0C81" w:rsidTr="00480689">
        <w:trPr>
          <w:trHeight w:val="645"/>
          <w:jc w:val="center"/>
        </w:trPr>
        <w:tc>
          <w:tcPr>
            <w:tcW w:w="218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  <w:noWrap/>
            <w:vAlign w:val="center"/>
          </w:tcPr>
          <w:p w:rsidR="00531B19" w:rsidRPr="002B013B" w:rsidRDefault="00531B19" w:rsidP="004806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013B">
              <w:rPr>
                <w:rFonts w:ascii="Arial" w:hAnsi="Arial" w:cs="Arial"/>
                <w:b/>
                <w:sz w:val="20"/>
                <w:szCs w:val="20"/>
              </w:rPr>
              <w:t>Вид ресурса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 w:themeFill="text2" w:themeFillTint="33"/>
            <w:vAlign w:val="center"/>
          </w:tcPr>
          <w:p w:rsidR="00531B19" w:rsidRPr="002B013B" w:rsidRDefault="00531B19" w:rsidP="004806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013B">
              <w:rPr>
                <w:rFonts w:ascii="Arial" w:hAnsi="Arial" w:cs="Arial"/>
                <w:b/>
                <w:sz w:val="20"/>
                <w:szCs w:val="20"/>
              </w:rPr>
              <w:t>Ед. изм.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 w:themeFill="text2" w:themeFillTint="33"/>
            <w:vAlign w:val="center"/>
          </w:tcPr>
          <w:p w:rsidR="00531B19" w:rsidRPr="002B013B" w:rsidRDefault="00531B19" w:rsidP="004806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013B">
              <w:rPr>
                <w:rFonts w:ascii="Arial" w:hAnsi="Arial" w:cs="Arial"/>
                <w:b/>
                <w:sz w:val="20"/>
                <w:szCs w:val="20"/>
              </w:rPr>
              <w:t>Количество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531B19" w:rsidRPr="002B013B" w:rsidRDefault="00531B19" w:rsidP="004806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013B">
              <w:rPr>
                <w:rFonts w:ascii="Arial" w:hAnsi="Arial" w:cs="Arial"/>
                <w:b/>
                <w:sz w:val="20"/>
                <w:szCs w:val="20"/>
              </w:rPr>
              <w:t>Сумма,</w:t>
            </w:r>
          </w:p>
          <w:p w:rsidR="00531B19" w:rsidRPr="002B013B" w:rsidRDefault="00531B19" w:rsidP="004806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013B">
              <w:rPr>
                <w:rFonts w:ascii="Arial" w:hAnsi="Arial" w:cs="Arial"/>
                <w:b/>
                <w:sz w:val="20"/>
                <w:szCs w:val="20"/>
              </w:rPr>
              <w:t>тыс. руб. без НДС</w:t>
            </w:r>
          </w:p>
        </w:tc>
      </w:tr>
      <w:tr w:rsidR="00531B19" w:rsidRPr="005D443E" w:rsidTr="00480689">
        <w:trPr>
          <w:trHeight w:val="315"/>
          <w:jc w:val="center"/>
        </w:trPr>
        <w:tc>
          <w:tcPr>
            <w:tcW w:w="2180" w:type="dxa"/>
            <w:tcBorders>
              <w:top w:val="single" w:sz="4" w:space="0" w:color="auto"/>
              <w:right w:val="nil"/>
            </w:tcBorders>
            <w:noWrap/>
            <w:vAlign w:val="center"/>
          </w:tcPr>
          <w:p w:rsidR="00531B19" w:rsidRPr="005D443E" w:rsidRDefault="00531B19" w:rsidP="00480689">
            <w:pPr>
              <w:rPr>
                <w:rFonts w:ascii="Arial" w:hAnsi="Arial" w:cs="Arial"/>
                <w:sz w:val="20"/>
                <w:szCs w:val="20"/>
              </w:rPr>
            </w:pPr>
            <w:r w:rsidRPr="005D443E">
              <w:rPr>
                <w:rFonts w:ascii="Arial" w:hAnsi="Arial" w:cs="Arial"/>
                <w:sz w:val="20"/>
                <w:szCs w:val="20"/>
              </w:rPr>
              <w:t>Бензин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:rsidR="00531B19" w:rsidRPr="005D443E" w:rsidRDefault="00531B19" w:rsidP="00480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43E">
              <w:rPr>
                <w:rFonts w:ascii="Arial" w:hAnsi="Arial" w:cs="Arial"/>
                <w:sz w:val="20"/>
                <w:szCs w:val="20"/>
              </w:rPr>
              <w:t>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:rsidR="00531B19" w:rsidRPr="005D443E" w:rsidRDefault="00531B19" w:rsidP="00480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43E">
              <w:rPr>
                <w:rFonts w:ascii="Arial" w:hAnsi="Arial" w:cs="Arial"/>
                <w:sz w:val="20"/>
                <w:szCs w:val="20"/>
              </w:rPr>
              <w:t>199 600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</w:tcBorders>
            <w:noWrap/>
            <w:vAlign w:val="center"/>
          </w:tcPr>
          <w:p w:rsidR="00531B19" w:rsidRPr="005D443E" w:rsidRDefault="00531B19" w:rsidP="00480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43E">
              <w:rPr>
                <w:rFonts w:ascii="Arial" w:hAnsi="Arial" w:cs="Arial"/>
                <w:sz w:val="20"/>
                <w:szCs w:val="20"/>
              </w:rPr>
              <w:t>4 637</w:t>
            </w:r>
          </w:p>
        </w:tc>
      </w:tr>
      <w:tr w:rsidR="00531B19" w:rsidRPr="00FE0C81" w:rsidTr="00480689">
        <w:trPr>
          <w:trHeight w:val="315"/>
          <w:jc w:val="center"/>
        </w:trPr>
        <w:tc>
          <w:tcPr>
            <w:tcW w:w="2180" w:type="dxa"/>
            <w:tcBorders>
              <w:right w:val="nil"/>
            </w:tcBorders>
            <w:noWrap/>
            <w:vAlign w:val="center"/>
          </w:tcPr>
          <w:p w:rsidR="00531B19" w:rsidRPr="005D443E" w:rsidRDefault="00531B19" w:rsidP="00480689">
            <w:pPr>
              <w:rPr>
                <w:rFonts w:ascii="Arial" w:hAnsi="Arial" w:cs="Arial"/>
                <w:sz w:val="20"/>
                <w:szCs w:val="20"/>
              </w:rPr>
            </w:pPr>
            <w:r w:rsidRPr="005D443E">
              <w:rPr>
                <w:rFonts w:ascii="Arial" w:hAnsi="Arial" w:cs="Arial"/>
                <w:sz w:val="20"/>
                <w:szCs w:val="20"/>
              </w:rPr>
              <w:t>Дизтопливо</w:t>
            </w:r>
          </w:p>
        </w:tc>
        <w:tc>
          <w:tcPr>
            <w:tcW w:w="1380" w:type="dxa"/>
            <w:tcBorders>
              <w:left w:val="nil"/>
              <w:right w:val="nil"/>
            </w:tcBorders>
            <w:noWrap/>
            <w:vAlign w:val="center"/>
          </w:tcPr>
          <w:p w:rsidR="00531B19" w:rsidRPr="005D443E" w:rsidRDefault="00531B19" w:rsidP="00480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43E">
              <w:rPr>
                <w:rFonts w:ascii="Arial" w:hAnsi="Arial" w:cs="Arial"/>
                <w:sz w:val="20"/>
                <w:szCs w:val="20"/>
              </w:rPr>
              <w:t>л</w:t>
            </w:r>
          </w:p>
        </w:tc>
        <w:tc>
          <w:tcPr>
            <w:tcW w:w="1720" w:type="dxa"/>
            <w:tcBorders>
              <w:left w:val="nil"/>
              <w:right w:val="nil"/>
            </w:tcBorders>
            <w:noWrap/>
            <w:vAlign w:val="center"/>
          </w:tcPr>
          <w:p w:rsidR="00531B19" w:rsidRPr="005D443E" w:rsidRDefault="00531B19" w:rsidP="00480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43E">
              <w:rPr>
                <w:rFonts w:ascii="Arial" w:hAnsi="Arial" w:cs="Arial"/>
                <w:sz w:val="20"/>
                <w:szCs w:val="20"/>
              </w:rPr>
              <w:t>1 295 422</w:t>
            </w:r>
          </w:p>
        </w:tc>
        <w:tc>
          <w:tcPr>
            <w:tcW w:w="2069" w:type="dxa"/>
            <w:tcBorders>
              <w:left w:val="nil"/>
            </w:tcBorders>
            <w:noWrap/>
            <w:vAlign w:val="center"/>
          </w:tcPr>
          <w:p w:rsidR="00531B19" w:rsidRPr="005D443E" w:rsidRDefault="00531B19" w:rsidP="00480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43E">
              <w:rPr>
                <w:rFonts w:ascii="Arial" w:hAnsi="Arial" w:cs="Arial"/>
                <w:sz w:val="20"/>
                <w:szCs w:val="20"/>
              </w:rPr>
              <w:t>29 496</w:t>
            </w:r>
          </w:p>
        </w:tc>
      </w:tr>
      <w:tr w:rsidR="00531B19" w:rsidRPr="00FE0C81" w:rsidTr="00480689">
        <w:trPr>
          <w:trHeight w:val="315"/>
          <w:jc w:val="center"/>
        </w:trPr>
        <w:tc>
          <w:tcPr>
            <w:tcW w:w="2180" w:type="dxa"/>
            <w:tcBorders>
              <w:right w:val="nil"/>
            </w:tcBorders>
            <w:noWrap/>
            <w:vAlign w:val="center"/>
          </w:tcPr>
          <w:p w:rsidR="00531B19" w:rsidRPr="005B71EA" w:rsidRDefault="00531B19" w:rsidP="00480689">
            <w:pPr>
              <w:rPr>
                <w:rFonts w:ascii="Arial" w:hAnsi="Arial" w:cs="Arial"/>
                <w:sz w:val="20"/>
                <w:szCs w:val="20"/>
              </w:rPr>
            </w:pPr>
            <w:r w:rsidRPr="005B71EA">
              <w:rPr>
                <w:rFonts w:ascii="Arial" w:hAnsi="Arial" w:cs="Arial"/>
                <w:sz w:val="20"/>
                <w:szCs w:val="20"/>
              </w:rPr>
              <w:t>Природный газ</w:t>
            </w:r>
          </w:p>
        </w:tc>
        <w:tc>
          <w:tcPr>
            <w:tcW w:w="1380" w:type="dxa"/>
            <w:tcBorders>
              <w:left w:val="nil"/>
              <w:right w:val="nil"/>
            </w:tcBorders>
            <w:noWrap/>
            <w:vAlign w:val="center"/>
          </w:tcPr>
          <w:p w:rsidR="00531B19" w:rsidRPr="005B71EA" w:rsidRDefault="00531B19" w:rsidP="00480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71EA">
              <w:rPr>
                <w:rFonts w:ascii="Arial" w:hAnsi="Arial" w:cs="Arial"/>
                <w:sz w:val="20"/>
                <w:szCs w:val="20"/>
              </w:rPr>
              <w:t>тыс. м</w:t>
            </w:r>
            <w:r w:rsidRPr="005B71EA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20" w:type="dxa"/>
            <w:tcBorders>
              <w:left w:val="nil"/>
              <w:right w:val="nil"/>
            </w:tcBorders>
            <w:noWrap/>
            <w:vAlign w:val="center"/>
          </w:tcPr>
          <w:p w:rsidR="00531B19" w:rsidRPr="005B71EA" w:rsidRDefault="00531B19" w:rsidP="00480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71EA">
              <w:rPr>
                <w:rFonts w:ascii="Arial" w:hAnsi="Arial" w:cs="Arial"/>
                <w:sz w:val="20"/>
                <w:szCs w:val="20"/>
              </w:rPr>
              <w:t>119 174</w:t>
            </w:r>
          </w:p>
        </w:tc>
        <w:tc>
          <w:tcPr>
            <w:tcW w:w="2069" w:type="dxa"/>
            <w:tcBorders>
              <w:left w:val="nil"/>
            </w:tcBorders>
            <w:noWrap/>
            <w:vAlign w:val="center"/>
          </w:tcPr>
          <w:p w:rsidR="00531B19" w:rsidRPr="005B71EA" w:rsidRDefault="00531B19" w:rsidP="00480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71EA">
              <w:rPr>
                <w:rFonts w:ascii="Arial" w:hAnsi="Arial" w:cs="Arial"/>
                <w:sz w:val="20"/>
                <w:szCs w:val="20"/>
              </w:rPr>
              <w:t>506 024</w:t>
            </w:r>
          </w:p>
        </w:tc>
      </w:tr>
      <w:tr w:rsidR="00531B19" w:rsidRPr="00FE0C81" w:rsidTr="00480689">
        <w:trPr>
          <w:trHeight w:val="330"/>
          <w:jc w:val="center"/>
        </w:trPr>
        <w:tc>
          <w:tcPr>
            <w:tcW w:w="2180" w:type="dxa"/>
            <w:tcBorders>
              <w:bottom w:val="single" w:sz="4" w:space="0" w:color="auto"/>
              <w:right w:val="nil"/>
            </w:tcBorders>
            <w:noWrap/>
            <w:vAlign w:val="center"/>
          </w:tcPr>
          <w:p w:rsidR="00531B19" w:rsidRPr="005B71EA" w:rsidRDefault="00531B19" w:rsidP="00480689">
            <w:pPr>
              <w:rPr>
                <w:rFonts w:ascii="Arial" w:hAnsi="Arial" w:cs="Arial"/>
                <w:sz w:val="20"/>
                <w:szCs w:val="20"/>
              </w:rPr>
            </w:pPr>
            <w:r w:rsidRPr="005B71EA">
              <w:rPr>
                <w:rFonts w:ascii="Arial" w:hAnsi="Arial" w:cs="Arial"/>
                <w:sz w:val="20"/>
                <w:szCs w:val="20"/>
              </w:rPr>
              <w:t>Кокс</w:t>
            </w:r>
          </w:p>
        </w:tc>
        <w:tc>
          <w:tcPr>
            <w:tcW w:w="1380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31B19" w:rsidRPr="005B71EA" w:rsidRDefault="00531B19" w:rsidP="00480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71EA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720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31B19" w:rsidRPr="005B71EA" w:rsidRDefault="00531B19" w:rsidP="00480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71EA">
              <w:rPr>
                <w:rFonts w:ascii="Arial" w:hAnsi="Arial" w:cs="Arial"/>
                <w:sz w:val="20"/>
                <w:szCs w:val="20"/>
              </w:rPr>
              <w:t>396 708</w:t>
            </w:r>
          </w:p>
        </w:tc>
        <w:tc>
          <w:tcPr>
            <w:tcW w:w="2069" w:type="dxa"/>
            <w:tcBorders>
              <w:left w:val="nil"/>
              <w:bottom w:val="single" w:sz="4" w:space="0" w:color="auto"/>
            </w:tcBorders>
            <w:noWrap/>
            <w:vAlign w:val="center"/>
          </w:tcPr>
          <w:p w:rsidR="00531B19" w:rsidRPr="005B71EA" w:rsidRDefault="00531B19" w:rsidP="00480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71EA">
              <w:rPr>
                <w:rFonts w:ascii="Arial" w:hAnsi="Arial" w:cs="Arial"/>
                <w:sz w:val="20"/>
                <w:szCs w:val="20"/>
              </w:rPr>
              <w:t>2 450 010</w:t>
            </w:r>
          </w:p>
        </w:tc>
      </w:tr>
      <w:tr w:rsidR="00531B19" w:rsidRPr="00FE0C81" w:rsidTr="00480689">
        <w:trPr>
          <w:trHeight w:val="330"/>
          <w:jc w:val="center"/>
        </w:trPr>
        <w:tc>
          <w:tcPr>
            <w:tcW w:w="2180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31B19" w:rsidRPr="005B71EA" w:rsidRDefault="00531B19" w:rsidP="0048068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71EA">
              <w:rPr>
                <w:rFonts w:ascii="Arial" w:hAnsi="Arial" w:cs="Arial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31B19" w:rsidRPr="005B71EA" w:rsidRDefault="00531B19" w:rsidP="004806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71EA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31B19" w:rsidRPr="005B71EA" w:rsidRDefault="00531B19" w:rsidP="004806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71EA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</w:tcBorders>
            <w:noWrap/>
            <w:vAlign w:val="center"/>
          </w:tcPr>
          <w:p w:rsidR="00531B19" w:rsidRPr="005B71EA" w:rsidRDefault="00531B19" w:rsidP="004806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71EA">
              <w:rPr>
                <w:rFonts w:ascii="Arial" w:hAnsi="Arial" w:cs="Arial"/>
                <w:b/>
                <w:sz w:val="20"/>
                <w:szCs w:val="20"/>
              </w:rPr>
              <w:t>2 990 167</w:t>
            </w:r>
          </w:p>
        </w:tc>
      </w:tr>
    </w:tbl>
    <w:p w:rsidR="00531B19" w:rsidRPr="00FE0C81" w:rsidRDefault="00531B19" w:rsidP="00531B19">
      <w:pPr>
        <w:pStyle w:val="a5"/>
        <w:ind w:firstLine="0"/>
        <w:jc w:val="left"/>
        <w:rPr>
          <w:rFonts w:ascii="Arial" w:hAnsi="Arial" w:cs="Arial"/>
          <w:b/>
          <w:bCs/>
          <w:sz w:val="22"/>
          <w:szCs w:val="22"/>
          <w:highlight w:val="yellow"/>
        </w:rPr>
      </w:pPr>
    </w:p>
    <w:p w:rsidR="00531B19" w:rsidRPr="002B4CF5" w:rsidRDefault="00531B19" w:rsidP="00531B19">
      <w:pPr>
        <w:pStyle w:val="a5"/>
        <w:ind w:firstLine="0"/>
        <w:rPr>
          <w:rFonts w:ascii="Arial" w:hAnsi="Arial" w:cs="Arial"/>
          <w:bCs/>
          <w:szCs w:val="22"/>
        </w:rPr>
      </w:pPr>
      <w:r w:rsidRPr="005A0EE2">
        <w:rPr>
          <w:rFonts w:ascii="Arial" w:hAnsi="Arial" w:cs="Arial"/>
          <w:bCs/>
          <w:szCs w:val="22"/>
        </w:rPr>
        <w:tab/>
        <w:t>Теплоэнергию и электроэнергию для собственного потребления ОАО «КМЗ» вырабатывает самостоятельно.</w:t>
      </w:r>
    </w:p>
    <w:p w:rsidR="00D71F99" w:rsidRPr="00D71F99" w:rsidRDefault="00D71F99" w:rsidP="00D71F99">
      <w:pPr>
        <w:pStyle w:val="1"/>
        <w:rPr>
          <w:rFonts w:ascii="Arial" w:hAnsi="Arial" w:cs="Arial"/>
          <w:sz w:val="32"/>
        </w:rPr>
      </w:pPr>
      <w:r w:rsidRPr="00D71F99">
        <w:rPr>
          <w:rFonts w:ascii="Arial" w:hAnsi="Arial" w:cs="Arial"/>
          <w:sz w:val="32"/>
        </w:rPr>
        <w:lastRenderedPageBreak/>
        <w:t>Основные задачи и перспективы развития Общества</w:t>
      </w:r>
    </w:p>
    <w:p w:rsidR="00D71F99" w:rsidRPr="002B4CF5" w:rsidRDefault="00D71F99" w:rsidP="00D71F99">
      <w:pPr>
        <w:ind w:firstLine="709"/>
        <w:jc w:val="both"/>
        <w:rPr>
          <w:rFonts w:ascii="Arial" w:hAnsi="Arial" w:cs="Arial"/>
          <w:szCs w:val="22"/>
        </w:rPr>
      </w:pPr>
    </w:p>
    <w:p w:rsidR="00D71F99" w:rsidRPr="00E003EC" w:rsidRDefault="00D71F99" w:rsidP="00D71F99">
      <w:pPr>
        <w:ind w:firstLine="709"/>
        <w:jc w:val="both"/>
        <w:rPr>
          <w:rFonts w:ascii="Arial" w:hAnsi="Arial" w:cs="Arial"/>
          <w:szCs w:val="22"/>
        </w:rPr>
      </w:pPr>
      <w:r w:rsidRPr="00E003EC">
        <w:rPr>
          <w:rFonts w:ascii="Arial" w:hAnsi="Arial" w:cs="Arial"/>
          <w:szCs w:val="22"/>
        </w:rPr>
        <w:t>В 2013 году на ОАО «КМЗ» выполнен большой объем работ по капитальным ремонтам в соответствии с намеченной программой развития завода.</w:t>
      </w:r>
    </w:p>
    <w:p w:rsidR="00D71F99" w:rsidRPr="00E003EC" w:rsidRDefault="00D71F99" w:rsidP="00D71F99">
      <w:pPr>
        <w:ind w:firstLine="709"/>
        <w:jc w:val="both"/>
        <w:rPr>
          <w:rFonts w:ascii="Arial" w:hAnsi="Arial" w:cs="Arial"/>
          <w:szCs w:val="22"/>
        </w:rPr>
      </w:pPr>
    </w:p>
    <w:p w:rsidR="00D71F99" w:rsidRPr="003B338F" w:rsidRDefault="00D71F99" w:rsidP="00D71F99">
      <w:pPr>
        <w:ind w:firstLine="709"/>
        <w:jc w:val="both"/>
        <w:rPr>
          <w:rFonts w:ascii="Arial" w:hAnsi="Arial" w:cs="Arial"/>
          <w:szCs w:val="22"/>
        </w:rPr>
      </w:pPr>
      <w:r w:rsidRPr="00966DEE">
        <w:rPr>
          <w:rFonts w:ascii="Arial" w:hAnsi="Arial" w:cs="Arial"/>
          <w:szCs w:val="22"/>
        </w:rPr>
        <w:t xml:space="preserve">Общий объем затрат на капитальные ремонты, капитальное строительство </w:t>
      </w:r>
      <w:r w:rsidRPr="003B338F">
        <w:rPr>
          <w:rFonts w:ascii="Arial" w:hAnsi="Arial" w:cs="Arial"/>
          <w:szCs w:val="22"/>
        </w:rPr>
        <w:t xml:space="preserve">и инвестиции в развитие производства в 2013 году составил </w:t>
      </w:r>
      <w:r w:rsidRPr="007B79E0">
        <w:rPr>
          <w:rFonts w:ascii="Arial" w:hAnsi="Arial" w:cs="Arial"/>
          <w:szCs w:val="22"/>
        </w:rPr>
        <w:t>более 17</w:t>
      </w:r>
      <w:r>
        <w:rPr>
          <w:rFonts w:ascii="Arial" w:hAnsi="Arial" w:cs="Arial"/>
          <w:szCs w:val="22"/>
        </w:rPr>
        <w:t>8</w:t>
      </w:r>
      <w:r w:rsidRPr="007B79E0">
        <w:rPr>
          <w:rFonts w:ascii="Arial" w:hAnsi="Arial" w:cs="Arial"/>
          <w:szCs w:val="22"/>
        </w:rPr>
        <w:t xml:space="preserve"> млн.</w:t>
      </w:r>
      <w:r w:rsidRPr="003B338F">
        <w:rPr>
          <w:rFonts w:ascii="Arial" w:hAnsi="Arial" w:cs="Arial"/>
          <w:szCs w:val="22"/>
        </w:rPr>
        <w:t xml:space="preserve"> руб. с НДС, в том числе:</w:t>
      </w:r>
    </w:p>
    <w:tbl>
      <w:tblPr>
        <w:tblStyle w:val="ae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37"/>
        <w:gridCol w:w="2410"/>
      </w:tblGrid>
      <w:tr w:rsidR="00D71F99" w:rsidRPr="00FE0C81" w:rsidTr="00480689">
        <w:tc>
          <w:tcPr>
            <w:tcW w:w="6237" w:type="dxa"/>
            <w:vAlign w:val="center"/>
          </w:tcPr>
          <w:p w:rsidR="00D71F99" w:rsidRPr="003B338F" w:rsidRDefault="00D71F99" w:rsidP="00480689">
            <w:pPr>
              <w:jc w:val="left"/>
              <w:rPr>
                <w:rFonts w:ascii="Arial" w:hAnsi="Arial" w:cs="Arial"/>
                <w:sz w:val="24"/>
              </w:rPr>
            </w:pPr>
            <w:r w:rsidRPr="003B0E41">
              <w:rPr>
                <w:rFonts w:ascii="Arial" w:hAnsi="Arial" w:cs="Arial"/>
                <w:sz w:val="24"/>
              </w:rPr>
              <w:t>- инвестиционные затраты по доменному цеху (</w:t>
            </w:r>
            <w:r>
              <w:rPr>
                <w:rFonts w:ascii="Arial" w:hAnsi="Arial" w:cs="Arial"/>
                <w:sz w:val="24"/>
              </w:rPr>
              <w:t xml:space="preserve">ДП №2, </w:t>
            </w:r>
            <w:r w:rsidRPr="003B0E41">
              <w:rPr>
                <w:rFonts w:ascii="Arial" w:hAnsi="Arial" w:cs="Arial"/>
                <w:sz w:val="24"/>
              </w:rPr>
              <w:t>ДП №3, РМ №2)</w:t>
            </w:r>
          </w:p>
        </w:tc>
        <w:tc>
          <w:tcPr>
            <w:tcW w:w="2410" w:type="dxa"/>
            <w:vAlign w:val="center"/>
          </w:tcPr>
          <w:p w:rsidR="00D71F99" w:rsidRPr="003B338F" w:rsidRDefault="00D71F99" w:rsidP="00480689">
            <w:pPr>
              <w:jc w:val="center"/>
              <w:rPr>
                <w:rFonts w:ascii="Arial" w:hAnsi="Arial" w:cs="Arial"/>
                <w:sz w:val="24"/>
              </w:rPr>
            </w:pPr>
            <w:r w:rsidRPr="003B0E41">
              <w:rPr>
                <w:rFonts w:ascii="Arial" w:hAnsi="Arial" w:cs="Arial"/>
                <w:sz w:val="24"/>
              </w:rPr>
              <w:t xml:space="preserve">- </w:t>
            </w:r>
            <w:r>
              <w:rPr>
                <w:rFonts w:ascii="Arial" w:hAnsi="Arial" w:cs="Arial"/>
                <w:sz w:val="24"/>
              </w:rPr>
              <w:t>81</w:t>
            </w:r>
            <w:r w:rsidRPr="003B0E41">
              <w:rPr>
                <w:rFonts w:ascii="Arial" w:hAnsi="Arial" w:cs="Arial"/>
                <w:sz w:val="24"/>
              </w:rPr>
              <w:t>,</w:t>
            </w:r>
            <w:r>
              <w:rPr>
                <w:rFonts w:ascii="Arial" w:hAnsi="Arial" w:cs="Arial"/>
                <w:sz w:val="24"/>
              </w:rPr>
              <w:t>95</w:t>
            </w:r>
            <w:r w:rsidRPr="003B0E41">
              <w:rPr>
                <w:rFonts w:ascii="Arial" w:hAnsi="Arial" w:cs="Arial"/>
                <w:sz w:val="24"/>
              </w:rPr>
              <w:t xml:space="preserve"> млн. руб.;</w:t>
            </w:r>
          </w:p>
        </w:tc>
      </w:tr>
      <w:tr w:rsidR="00D71F99" w:rsidRPr="00FE0C81" w:rsidTr="00480689">
        <w:tc>
          <w:tcPr>
            <w:tcW w:w="6237" w:type="dxa"/>
            <w:vAlign w:val="center"/>
          </w:tcPr>
          <w:p w:rsidR="00D71F99" w:rsidRPr="003B0E41" w:rsidRDefault="00D71F99" w:rsidP="00480689">
            <w:pPr>
              <w:jc w:val="left"/>
              <w:rPr>
                <w:rFonts w:ascii="Arial" w:hAnsi="Arial" w:cs="Arial"/>
                <w:sz w:val="24"/>
              </w:rPr>
            </w:pPr>
            <w:r w:rsidRPr="003B338F">
              <w:rPr>
                <w:rFonts w:ascii="Arial" w:hAnsi="Arial" w:cs="Arial"/>
                <w:sz w:val="24"/>
              </w:rPr>
              <w:t>- капитальный ремонт воздухонагревателей (ВН №</w:t>
            </w:r>
            <w:r>
              <w:rPr>
                <w:rFonts w:ascii="Arial" w:hAnsi="Arial" w:cs="Arial"/>
                <w:sz w:val="24"/>
              </w:rPr>
              <w:t xml:space="preserve">1, </w:t>
            </w:r>
            <w:r w:rsidRPr="003B338F">
              <w:rPr>
                <w:rFonts w:ascii="Arial" w:hAnsi="Arial" w:cs="Arial"/>
                <w:sz w:val="24"/>
              </w:rPr>
              <w:t>2</w:t>
            </w:r>
            <w:r>
              <w:rPr>
                <w:rFonts w:ascii="Arial" w:hAnsi="Arial" w:cs="Arial"/>
                <w:sz w:val="24"/>
              </w:rPr>
              <w:t>, 4</w:t>
            </w:r>
            <w:r w:rsidRPr="003B338F">
              <w:rPr>
                <w:rFonts w:ascii="Arial" w:hAnsi="Arial" w:cs="Arial"/>
                <w:sz w:val="24"/>
              </w:rPr>
              <w:t>, ВТВН №1)</w:t>
            </w:r>
          </w:p>
        </w:tc>
        <w:tc>
          <w:tcPr>
            <w:tcW w:w="2410" w:type="dxa"/>
            <w:vAlign w:val="center"/>
          </w:tcPr>
          <w:p w:rsidR="00D71F99" w:rsidRPr="003B0E41" w:rsidRDefault="00D71F99" w:rsidP="00480689">
            <w:pPr>
              <w:jc w:val="center"/>
              <w:rPr>
                <w:rFonts w:ascii="Arial" w:hAnsi="Arial" w:cs="Arial"/>
                <w:sz w:val="24"/>
              </w:rPr>
            </w:pPr>
            <w:r w:rsidRPr="003B338F">
              <w:rPr>
                <w:rFonts w:ascii="Arial" w:hAnsi="Arial" w:cs="Arial"/>
                <w:sz w:val="24"/>
              </w:rPr>
              <w:t>- 6</w:t>
            </w:r>
            <w:r>
              <w:rPr>
                <w:rFonts w:ascii="Arial" w:hAnsi="Arial" w:cs="Arial"/>
                <w:sz w:val="24"/>
              </w:rPr>
              <w:t>4</w:t>
            </w:r>
            <w:r w:rsidRPr="003B338F">
              <w:rPr>
                <w:rFonts w:ascii="Arial" w:hAnsi="Arial" w:cs="Arial"/>
                <w:sz w:val="24"/>
              </w:rPr>
              <w:t>,</w:t>
            </w:r>
            <w:r>
              <w:rPr>
                <w:rFonts w:ascii="Arial" w:hAnsi="Arial" w:cs="Arial"/>
                <w:sz w:val="24"/>
              </w:rPr>
              <w:t>20</w:t>
            </w:r>
            <w:r w:rsidRPr="003B338F">
              <w:rPr>
                <w:rFonts w:ascii="Arial" w:hAnsi="Arial" w:cs="Arial"/>
                <w:sz w:val="24"/>
              </w:rPr>
              <w:t xml:space="preserve"> млн. руб.;</w:t>
            </w:r>
          </w:p>
        </w:tc>
      </w:tr>
      <w:tr w:rsidR="00D71F99" w:rsidRPr="00FE0C81" w:rsidTr="00480689">
        <w:tc>
          <w:tcPr>
            <w:tcW w:w="6237" w:type="dxa"/>
            <w:vAlign w:val="center"/>
          </w:tcPr>
          <w:p w:rsidR="00D71F99" w:rsidRPr="003B0E41" w:rsidRDefault="00D71F99" w:rsidP="00480689">
            <w:pPr>
              <w:jc w:val="left"/>
              <w:rPr>
                <w:rFonts w:ascii="Arial" w:hAnsi="Arial" w:cs="Arial"/>
                <w:sz w:val="24"/>
              </w:rPr>
            </w:pPr>
            <w:r w:rsidRPr="003B0E41">
              <w:rPr>
                <w:rFonts w:ascii="Arial" w:hAnsi="Arial" w:cs="Arial"/>
                <w:sz w:val="24"/>
              </w:rPr>
              <w:t>- капитальный ремонт ВСП и стрелочных переводов</w:t>
            </w:r>
          </w:p>
        </w:tc>
        <w:tc>
          <w:tcPr>
            <w:tcW w:w="2410" w:type="dxa"/>
            <w:vAlign w:val="center"/>
          </w:tcPr>
          <w:p w:rsidR="00D71F99" w:rsidRPr="003B0E41" w:rsidRDefault="00D71F99" w:rsidP="00480689">
            <w:pPr>
              <w:jc w:val="center"/>
              <w:rPr>
                <w:rFonts w:ascii="Arial" w:hAnsi="Arial" w:cs="Arial"/>
                <w:sz w:val="24"/>
              </w:rPr>
            </w:pPr>
            <w:r w:rsidRPr="003B0E41">
              <w:rPr>
                <w:rFonts w:ascii="Arial" w:hAnsi="Arial" w:cs="Arial"/>
                <w:sz w:val="24"/>
              </w:rPr>
              <w:t>- 27,15 млн. руб.;</w:t>
            </w:r>
          </w:p>
        </w:tc>
      </w:tr>
      <w:tr w:rsidR="00D71F99" w:rsidRPr="00FE0C81" w:rsidTr="00480689">
        <w:tc>
          <w:tcPr>
            <w:tcW w:w="6237" w:type="dxa"/>
            <w:vAlign w:val="center"/>
          </w:tcPr>
          <w:p w:rsidR="00D71F99" w:rsidRPr="003B338F" w:rsidRDefault="00D71F99" w:rsidP="00480689">
            <w:pPr>
              <w:jc w:val="lef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- капитальный ремонт котлоагрегата БКЗ в ТЭЦ-ПВС</w:t>
            </w:r>
          </w:p>
        </w:tc>
        <w:tc>
          <w:tcPr>
            <w:tcW w:w="2410" w:type="dxa"/>
            <w:vAlign w:val="center"/>
          </w:tcPr>
          <w:p w:rsidR="00D71F99" w:rsidRPr="00FE0C81" w:rsidRDefault="00D71F99" w:rsidP="00480689">
            <w:pPr>
              <w:jc w:val="center"/>
              <w:rPr>
                <w:rFonts w:ascii="Arial" w:hAnsi="Arial" w:cs="Arial"/>
                <w:sz w:val="24"/>
                <w:highlight w:val="cyan"/>
              </w:rPr>
            </w:pPr>
            <w:r w:rsidRPr="001E777E">
              <w:rPr>
                <w:rFonts w:ascii="Arial" w:hAnsi="Arial" w:cs="Arial"/>
                <w:sz w:val="24"/>
              </w:rPr>
              <w:t>- 4,56 млн. руб.;</w:t>
            </w:r>
          </w:p>
        </w:tc>
      </w:tr>
      <w:tr w:rsidR="00D71F99" w:rsidRPr="00FE0C81" w:rsidTr="00480689">
        <w:tc>
          <w:tcPr>
            <w:tcW w:w="6237" w:type="dxa"/>
            <w:vAlign w:val="center"/>
          </w:tcPr>
          <w:p w:rsidR="00D71F99" w:rsidRPr="003B0E41" w:rsidRDefault="00D71F99" w:rsidP="00480689">
            <w:pPr>
              <w:jc w:val="left"/>
              <w:rPr>
                <w:rFonts w:ascii="Arial" w:hAnsi="Arial" w:cs="Arial"/>
                <w:sz w:val="24"/>
              </w:rPr>
            </w:pPr>
            <w:r w:rsidRPr="003B0E41">
              <w:rPr>
                <w:rFonts w:ascii="Arial" w:hAnsi="Arial" w:cs="Arial"/>
                <w:sz w:val="24"/>
              </w:rPr>
              <w:t>- капитальный ремонт рудного перегружателя №1</w:t>
            </w:r>
          </w:p>
        </w:tc>
        <w:tc>
          <w:tcPr>
            <w:tcW w:w="2410" w:type="dxa"/>
            <w:vAlign w:val="center"/>
          </w:tcPr>
          <w:p w:rsidR="00D71F99" w:rsidRPr="003B0E41" w:rsidRDefault="00D71F99" w:rsidP="00480689">
            <w:pPr>
              <w:jc w:val="center"/>
              <w:rPr>
                <w:rFonts w:ascii="Arial" w:hAnsi="Arial" w:cs="Arial"/>
                <w:sz w:val="24"/>
              </w:rPr>
            </w:pPr>
            <w:r w:rsidRPr="003B0E41">
              <w:rPr>
                <w:rFonts w:ascii="Arial" w:hAnsi="Arial" w:cs="Arial"/>
                <w:sz w:val="24"/>
              </w:rPr>
              <w:t>- 0,81 млн. руб.</w:t>
            </w:r>
          </w:p>
        </w:tc>
      </w:tr>
    </w:tbl>
    <w:p w:rsidR="00D71F99" w:rsidRPr="00FE0C81" w:rsidRDefault="00D71F99" w:rsidP="00D71F99">
      <w:pPr>
        <w:ind w:firstLine="709"/>
        <w:jc w:val="both"/>
        <w:rPr>
          <w:rFonts w:ascii="Arial" w:hAnsi="Arial" w:cs="Arial"/>
          <w:szCs w:val="22"/>
          <w:highlight w:val="cyan"/>
        </w:rPr>
      </w:pPr>
    </w:p>
    <w:p w:rsidR="00D71F99" w:rsidRDefault="00D71F99" w:rsidP="00D71F99">
      <w:pPr>
        <w:ind w:firstLine="709"/>
        <w:jc w:val="both"/>
        <w:rPr>
          <w:rFonts w:ascii="Arial" w:hAnsi="Arial" w:cs="Arial"/>
          <w:szCs w:val="22"/>
        </w:rPr>
      </w:pPr>
      <w:r w:rsidRPr="0053101E">
        <w:rPr>
          <w:rFonts w:ascii="Arial" w:hAnsi="Arial" w:cs="Arial"/>
          <w:szCs w:val="22"/>
        </w:rPr>
        <w:t>В доменном цехе:</w:t>
      </w:r>
    </w:p>
    <w:p w:rsidR="00D71F99" w:rsidRDefault="00D71F99" w:rsidP="00D71F99">
      <w:pPr>
        <w:numPr>
          <w:ilvl w:val="0"/>
          <w:numId w:val="10"/>
        </w:num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Выполнен капитальный ремонт 3-го разряда с заменой засыпного устройства на ДП №2.</w:t>
      </w:r>
    </w:p>
    <w:p w:rsidR="00D71F99" w:rsidRDefault="00D71F99" w:rsidP="00D71F99">
      <w:pPr>
        <w:numPr>
          <w:ilvl w:val="0"/>
          <w:numId w:val="10"/>
        </w:num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Завершен</w:t>
      </w:r>
      <w:r w:rsidRPr="0053101E">
        <w:rPr>
          <w:rFonts w:ascii="Arial" w:hAnsi="Arial" w:cs="Arial"/>
          <w:szCs w:val="22"/>
        </w:rPr>
        <w:t xml:space="preserve"> капитальный ремонт 2-го разряда доменной печи №3.</w:t>
      </w:r>
    </w:p>
    <w:p w:rsidR="00D71F99" w:rsidRDefault="00D71F99" w:rsidP="00D71F99">
      <w:pPr>
        <w:numPr>
          <w:ilvl w:val="0"/>
          <w:numId w:val="10"/>
        </w:num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Выполнены капитальные ремонты 3-го разряда ВН №1 и 4, ВТВН №1.</w:t>
      </w:r>
    </w:p>
    <w:p w:rsidR="00D71F99" w:rsidRPr="0053101E" w:rsidRDefault="00D71F99" w:rsidP="00D71F99">
      <w:pPr>
        <w:numPr>
          <w:ilvl w:val="0"/>
          <w:numId w:val="10"/>
        </w:numPr>
        <w:jc w:val="both"/>
        <w:rPr>
          <w:rFonts w:ascii="Arial" w:hAnsi="Arial" w:cs="Arial"/>
          <w:szCs w:val="22"/>
        </w:rPr>
      </w:pPr>
      <w:r w:rsidRPr="0053101E">
        <w:rPr>
          <w:rFonts w:ascii="Arial" w:hAnsi="Arial" w:cs="Arial"/>
          <w:szCs w:val="22"/>
        </w:rPr>
        <w:t xml:space="preserve">Приобретены огнеупорные материалы и изделия для ремонта </w:t>
      </w:r>
      <w:r>
        <w:rPr>
          <w:rFonts w:ascii="Arial" w:hAnsi="Arial" w:cs="Arial"/>
          <w:szCs w:val="22"/>
        </w:rPr>
        <w:t>2</w:t>
      </w:r>
      <w:r w:rsidRPr="0053101E">
        <w:rPr>
          <w:rFonts w:ascii="Arial" w:hAnsi="Arial" w:cs="Arial"/>
          <w:szCs w:val="22"/>
        </w:rPr>
        <w:t>-го разряда воздухонагревателя №</w:t>
      </w:r>
      <w:r>
        <w:rPr>
          <w:rFonts w:ascii="Arial" w:hAnsi="Arial" w:cs="Arial"/>
          <w:szCs w:val="22"/>
        </w:rPr>
        <w:t>2, завершены разборочные работы и начаты футеровочные</w:t>
      </w:r>
      <w:r w:rsidRPr="0053101E">
        <w:rPr>
          <w:rFonts w:ascii="Arial" w:hAnsi="Arial" w:cs="Arial"/>
          <w:szCs w:val="22"/>
        </w:rPr>
        <w:t xml:space="preserve">. </w:t>
      </w:r>
    </w:p>
    <w:p w:rsidR="00D71F99" w:rsidRPr="0053101E" w:rsidRDefault="00D71F99" w:rsidP="00D71F99">
      <w:pPr>
        <w:numPr>
          <w:ilvl w:val="0"/>
          <w:numId w:val="10"/>
        </w:numPr>
        <w:jc w:val="both"/>
        <w:rPr>
          <w:rFonts w:ascii="Arial" w:hAnsi="Arial" w:cs="Arial"/>
          <w:szCs w:val="22"/>
        </w:rPr>
      </w:pPr>
      <w:r w:rsidRPr="0053101E">
        <w:rPr>
          <w:rFonts w:ascii="Arial" w:hAnsi="Arial" w:cs="Arial"/>
          <w:szCs w:val="22"/>
        </w:rPr>
        <w:t xml:space="preserve">Продолжаются ремонтные работы на эстакадах рудного двора </w:t>
      </w:r>
      <w:r>
        <w:rPr>
          <w:rFonts w:ascii="Arial" w:hAnsi="Arial" w:cs="Arial"/>
          <w:szCs w:val="22"/>
        </w:rPr>
        <w:t xml:space="preserve">и галереях коксоподачи </w:t>
      </w:r>
      <w:r w:rsidRPr="0053101E">
        <w:rPr>
          <w:rFonts w:ascii="Arial" w:hAnsi="Arial" w:cs="Arial"/>
          <w:szCs w:val="22"/>
        </w:rPr>
        <w:t>для поддержания их в работоспособном состоянии.</w:t>
      </w:r>
    </w:p>
    <w:p w:rsidR="00D71F99" w:rsidRDefault="00D71F99" w:rsidP="00D71F99">
      <w:pPr>
        <w:ind w:firstLine="709"/>
        <w:jc w:val="both"/>
        <w:rPr>
          <w:rFonts w:ascii="Arial" w:hAnsi="Arial" w:cs="Arial"/>
          <w:szCs w:val="22"/>
        </w:rPr>
      </w:pPr>
    </w:p>
    <w:p w:rsidR="00D71F99" w:rsidRPr="0053101E" w:rsidRDefault="00D71F99" w:rsidP="00D71F99">
      <w:pPr>
        <w:ind w:firstLine="709"/>
        <w:jc w:val="both"/>
        <w:rPr>
          <w:rFonts w:ascii="Arial" w:hAnsi="Arial" w:cs="Arial"/>
          <w:szCs w:val="22"/>
        </w:rPr>
      </w:pPr>
      <w:r w:rsidRPr="0053101E">
        <w:rPr>
          <w:rFonts w:ascii="Arial" w:hAnsi="Arial" w:cs="Arial"/>
          <w:szCs w:val="22"/>
        </w:rPr>
        <w:t>В железнодорожном цехе:</w:t>
      </w:r>
    </w:p>
    <w:p w:rsidR="00D71F99" w:rsidRPr="0053101E" w:rsidRDefault="00D71F99" w:rsidP="00D71F99">
      <w:pPr>
        <w:ind w:firstLine="709"/>
        <w:jc w:val="both"/>
        <w:rPr>
          <w:rFonts w:ascii="Arial" w:hAnsi="Arial" w:cs="Arial"/>
          <w:szCs w:val="22"/>
        </w:rPr>
      </w:pPr>
      <w:r w:rsidRPr="0053101E">
        <w:rPr>
          <w:rFonts w:ascii="Arial" w:hAnsi="Arial" w:cs="Arial"/>
          <w:szCs w:val="22"/>
        </w:rPr>
        <w:t>Выполнены работы по ремонту верхнего строения пути:</w:t>
      </w:r>
    </w:p>
    <w:p w:rsidR="00D71F99" w:rsidRDefault="00D71F99" w:rsidP="00D71F99">
      <w:pPr>
        <w:numPr>
          <w:ilvl w:val="0"/>
          <w:numId w:val="11"/>
        </w:numPr>
        <w:ind w:left="709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В общем объеме – 2 км.</w:t>
      </w:r>
    </w:p>
    <w:p w:rsidR="00D71F99" w:rsidRDefault="00D71F99" w:rsidP="00D71F99">
      <w:pPr>
        <w:ind w:left="1429"/>
        <w:jc w:val="both"/>
        <w:rPr>
          <w:rFonts w:ascii="Arial" w:hAnsi="Arial" w:cs="Arial"/>
          <w:szCs w:val="22"/>
        </w:rPr>
      </w:pPr>
    </w:p>
    <w:p w:rsidR="00D71F99" w:rsidRPr="0053101E" w:rsidRDefault="00D71F99" w:rsidP="00D71F99">
      <w:pPr>
        <w:ind w:firstLine="709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  <w:r w:rsidRPr="0053101E">
        <w:rPr>
          <w:rFonts w:ascii="Arial" w:hAnsi="Arial" w:cs="Arial"/>
          <w:szCs w:val="22"/>
        </w:rPr>
        <w:t>Проведены ремонты подвижного состава:</w:t>
      </w:r>
    </w:p>
    <w:p w:rsidR="00D71F99" w:rsidRPr="0070622C" w:rsidRDefault="00D71F99" w:rsidP="00D71F99">
      <w:pPr>
        <w:pStyle w:val="a8"/>
        <w:numPr>
          <w:ilvl w:val="0"/>
          <w:numId w:val="12"/>
        </w:num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р</w:t>
      </w:r>
      <w:r w:rsidRPr="0070622C">
        <w:rPr>
          <w:rFonts w:ascii="Arial" w:hAnsi="Arial" w:cs="Arial"/>
        </w:rPr>
        <w:t>емонт в объеме ТР-2 тепловозу ТГМ4 №0375;</w:t>
      </w:r>
    </w:p>
    <w:p w:rsidR="00D71F99" w:rsidRPr="0070622C" w:rsidRDefault="00D71F99" w:rsidP="00D71F99">
      <w:pPr>
        <w:pStyle w:val="a8"/>
        <w:numPr>
          <w:ilvl w:val="0"/>
          <w:numId w:val="12"/>
        </w:num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р</w:t>
      </w:r>
      <w:r w:rsidRPr="0070622C">
        <w:rPr>
          <w:rFonts w:ascii="Arial" w:hAnsi="Arial" w:cs="Arial"/>
        </w:rPr>
        <w:t>емонт в объеме ТР-3 гидропередачи тепловоза ТГМ4 №0391;</w:t>
      </w:r>
    </w:p>
    <w:p w:rsidR="00D71F99" w:rsidRPr="0070622C" w:rsidRDefault="00D71F99" w:rsidP="00D71F99">
      <w:pPr>
        <w:pStyle w:val="a8"/>
        <w:numPr>
          <w:ilvl w:val="0"/>
          <w:numId w:val="12"/>
        </w:num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р</w:t>
      </w:r>
      <w:r w:rsidRPr="0070622C">
        <w:rPr>
          <w:rFonts w:ascii="Arial" w:hAnsi="Arial" w:cs="Arial"/>
        </w:rPr>
        <w:t>емонт в объеме ТР-2 тепловозу ТЭМ9 №0011;</w:t>
      </w:r>
    </w:p>
    <w:p w:rsidR="00D71F99" w:rsidRPr="0070622C" w:rsidRDefault="00D71F99" w:rsidP="00D71F99">
      <w:pPr>
        <w:pStyle w:val="a8"/>
        <w:numPr>
          <w:ilvl w:val="0"/>
          <w:numId w:val="12"/>
        </w:num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р</w:t>
      </w:r>
      <w:r w:rsidRPr="0070622C">
        <w:rPr>
          <w:rFonts w:ascii="Arial" w:hAnsi="Arial" w:cs="Arial"/>
        </w:rPr>
        <w:t>емонт в объёме ТР-2 дизеля тепловоза ТГМ6 № 0025;</w:t>
      </w:r>
    </w:p>
    <w:p w:rsidR="00D71F99" w:rsidRPr="0070622C" w:rsidRDefault="00D71F99" w:rsidP="00D71F99">
      <w:pPr>
        <w:pStyle w:val="a8"/>
        <w:numPr>
          <w:ilvl w:val="0"/>
          <w:numId w:val="12"/>
        </w:num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р</w:t>
      </w:r>
      <w:r w:rsidRPr="0070622C">
        <w:rPr>
          <w:rFonts w:ascii="Arial" w:hAnsi="Arial" w:cs="Arial"/>
        </w:rPr>
        <w:t>емонт в объёме ТР-2 гидропередачи тепловоза ТГМ6 № 0025;</w:t>
      </w:r>
    </w:p>
    <w:p w:rsidR="00D71F99" w:rsidRPr="0070622C" w:rsidRDefault="00D71F99" w:rsidP="00D71F99">
      <w:pPr>
        <w:pStyle w:val="a8"/>
        <w:numPr>
          <w:ilvl w:val="0"/>
          <w:numId w:val="12"/>
        </w:num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р</w:t>
      </w:r>
      <w:r w:rsidRPr="0070622C">
        <w:rPr>
          <w:rFonts w:ascii="Arial" w:hAnsi="Arial" w:cs="Arial"/>
        </w:rPr>
        <w:t>емонт в объёме ТР-2 дизеля тепловоза ТГМ6 № 0203;</w:t>
      </w:r>
    </w:p>
    <w:p w:rsidR="00D71F99" w:rsidRPr="0070622C" w:rsidRDefault="00D71F99" w:rsidP="00D71F99">
      <w:pPr>
        <w:pStyle w:val="a8"/>
        <w:numPr>
          <w:ilvl w:val="0"/>
          <w:numId w:val="12"/>
        </w:num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р</w:t>
      </w:r>
      <w:r w:rsidRPr="0070622C">
        <w:rPr>
          <w:rFonts w:ascii="Arial" w:hAnsi="Arial" w:cs="Arial"/>
        </w:rPr>
        <w:t>емонт в объёме ТР-2 гидро</w:t>
      </w:r>
      <w:r>
        <w:rPr>
          <w:rFonts w:ascii="Arial" w:hAnsi="Arial" w:cs="Arial"/>
        </w:rPr>
        <w:t>передачи  тепловоза ТГМ6 № 0203.</w:t>
      </w:r>
    </w:p>
    <w:p w:rsidR="00D71F99" w:rsidRDefault="00D71F99" w:rsidP="00D71F99">
      <w:pPr>
        <w:ind w:firstLine="709"/>
      </w:pPr>
    </w:p>
    <w:p w:rsidR="00D71F99" w:rsidRDefault="00D71F99" w:rsidP="00D71F99">
      <w:pPr>
        <w:ind w:firstLine="709"/>
        <w:jc w:val="both"/>
        <w:rPr>
          <w:rFonts w:ascii="Arial" w:hAnsi="Arial" w:cs="Arial"/>
          <w:szCs w:val="22"/>
        </w:rPr>
      </w:pPr>
      <w:r w:rsidRPr="0053101E">
        <w:rPr>
          <w:rFonts w:ascii="Arial" w:hAnsi="Arial" w:cs="Arial"/>
          <w:szCs w:val="22"/>
        </w:rPr>
        <w:t>В ТЭЦ-ПВС</w:t>
      </w:r>
      <w:r>
        <w:rPr>
          <w:rFonts w:ascii="Arial" w:hAnsi="Arial" w:cs="Arial"/>
          <w:szCs w:val="22"/>
        </w:rPr>
        <w:t>:</w:t>
      </w:r>
    </w:p>
    <w:p w:rsidR="00D71F99" w:rsidRPr="00BA1BD0" w:rsidRDefault="00D71F99" w:rsidP="00D71F99">
      <w:pPr>
        <w:ind w:firstLine="709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П</w:t>
      </w:r>
      <w:r w:rsidRPr="0053101E">
        <w:rPr>
          <w:rFonts w:ascii="Arial" w:hAnsi="Arial" w:cs="Arial"/>
          <w:szCs w:val="22"/>
        </w:rPr>
        <w:t>роведены ремонтные работы на следующих объектах:</w:t>
      </w:r>
    </w:p>
    <w:p w:rsidR="00D71F99" w:rsidRPr="0070622C" w:rsidRDefault="00D71F99" w:rsidP="00D71F99">
      <w:pPr>
        <w:pStyle w:val="a8"/>
        <w:numPr>
          <w:ilvl w:val="0"/>
          <w:numId w:val="12"/>
        </w:num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szCs w:val="22"/>
        </w:rPr>
        <w:t>капитальный ремонт котлоагрегата БКЗ№1</w:t>
      </w:r>
      <w:r w:rsidRPr="0070622C">
        <w:rPr>
          <w:rFonts w:ascii="Arial" w:hAnsi="Arial" w:cs="Arial"/>
        </w:rPr>
        <w:t>;</w:t>
      </w:r>
    </w:p>
    <w:p w:rsidR="00D71F99" w:rsidRDefault="00D71F99" w:rsidP="00D71F99">
      <w:pPr>
        <w:pStyle w:val="a8"/>
        <w:numPr>
          <w:ilvl w:val="0"/>
          <w:numId w:val="12"/>
        </w:num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szCs w:val="22"/>
        </w:rPr>
        <w:t>капитальный ремонт компрессора К-250 №1</w:t>
      </w:r>
      <w:r w:rsidRPr="0070622C">
        <w:rPr>
          <w:rFonts w:ascii="Arial" w:hAnsi="Arial" w:cs="Arial"/>
        </w:rPr>
        <w:t>;</w:t>
      </w:r>
    </w:p>
    <w:p w:rsidR="00D71F99" w:rsidRDefault="00D71F99" w:rsidP="00D71F99">
      <w:pPr>
        <w:ind w:firstLine="709"/>
        <w:jc w:val="both"/>
        <w:rPr>
          <w:rFonts w:ascii="Arial" w:hAnsi="Arial" w:cs="Arial"/>
          <w:szCs w:val="22"/>
        </w:rPr>
      </w:pPr>
    </w:p>
    <w:p w:rsidR="00D71F99" w:rsidRDefault="00D71F99" w:rsidP="00D71F99">
      <w:pPr>
        <w:ind w:firstLine="709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Также в рамках ремонтных мероприятий по ТЭЦ-ПВС проведена полная замена всасывающих линий сетевых насосов</w:t>
      </w:r>
      <w:r w:rsidR="00E1189D">
        <w:rPr>
          <w:rFonts w:ascii="Arial" w:hAnsi="Arial" w:cs="Arial"/>
          <w:szCs w:val="22"/>
        </w:rPr>
        <w:t>, осуществляющих подачу теплоносителя</w:t>
      </w:r>
      <w:r>
        <w:rPr>
          <w:rFonts w:ascii="Arial" w:hAnsi="Arial" w:cs="Arial"/>
          <w:szCs w:val="22"/>
        </w:rPr>
        <w:t xml:space="preserve"> на Тулу и завод.</w:t>
      </w:r>
      <w:r w:rsidR="00E1189D">
        <w:rPr>
          <w:rFonts w:ascii="Arial" w:hAnsi="Arial" w:cs="Arial"/>
          <w:szCs w:val="22"/>
        </w:rPr>
        <w:t xml:space="preserve"> Осуществление данного мероприятия повысило надежность работы ТЭЦ-ПВС в период отопительного сезона.</w:t>
      </w:r>
    </w:p>
    <w:p w:rsidR="00D71F99" w:rsidRDefault="00D71F99" w:rsidP="00D71F99">
      <w:pPr>
        <w:ind w:firstLine="709"/>
        <w:jc w:val="both"/>
        <w:rPr>
          <w:rFonts w:ascii="Arial" w:hAnsi="Arial" w:cs="Arial"/>
          <w:szCs w:val="22"/>
        </w:rPr>
      </w:pPr>
    </w:p>
    <w:p w:rsidR="00D71F99" w:rsidRPr="0053101E" w:rsidRDefault="00D71F99" w:rsidP="00D71F99">
      <w:pPr>
        <w:ind w:firstLine="709"/>
        <w:jc w:val="both"/>
        <w:rPr>
          <w:rFonts w:ascii="Arial" w:hAnsi="Arial" w:cs="Arial"/>
          <w:szCs w:val="22"/>
        </w:rPr>
      </w:pPr>
      <w:r w:rsidRPr="0053101E">
        <w:rPr>
          <w:rFonts w:ascii="Arial" w:hAnsi="Arial" w:cs="Arial"/>
          <w:szCs w:val="22"/>
        </w:rPr>
        <w:t xml:space="preserve">ОАО «КМЗ» своими главными приоритетами в развитии считает постоянное совершенствование и модернизацию производства, его техническое перевооружение, внедрение инновационных технологий, направленных не только </w:t>
      </w:r>
      <w:r w:rsidRPr="0053101E">
        <w:rPr>
          <w:rFonts w:ascii="Arial" w:hAnsi="Arial" w:cs="Arial"/>
          <w:szCs w:val="22"/>
        </w:rPr>
        <w:lastRenderedPageBreak/>
        <w:t>на повышение качества продукции, увеличение объемов производства и прибыли, но и улучшение экологической обстановки.</w:t>
      </w:r>
    </w:p>
    <w:p w:rsidR="00D71F99" w:rsidRPr="0053101E" w:rsidRDefault="00D71F99" w:rsidP="00D71F99">
      <w:pPr>
        <w:ind w:firstLine="709"/>
        <w:jc w:val="both"/>
        <w:rPr>
          <w:rFonts w:ascii="Arial" w:hAnsi="Arial" w:cs="Arial"/>
          <w:szCs w:val="22"/>
        </w:rPr>
      </w:pPr>
    </w:p>
    <w:p w:rsidR="00D71F99" w:rsidRPr="0053101E" w:rsidRDefault="00D71F99" w:rsidP="00D71F99">
      <w:pPr>
        <w:ind w:firstLine="709"/>
        <w:jc w:val="both"/>
        <w:rPr>
          <w:rFonts w:ascii="Arial" w:hAnsi="Arial" w:cs="Arial"/>
          <w:szCs w:val="22"/>
        </w:rPr>
      </w:pPr>
      <w:r w:rsidRPr="0053101E">
        <w:rPr>
          <w:rFonts w:ascii="Arial" w:hAnsi="Arial" w:cs="Arial"/>
          <w:szCs w:val="22"/>
        </w:rPr>
        <w:t>В 201</w:t>
      </w:r>
      <w:r>
        <w:rPr>
          <w:rFonts w:ascii="Arial" w:hAnsi="Arial" w:cs="Arial"/>
          <w:szCs w:val="22"/>
        </w:rPr>
        <w:t>4</w:t>
      </w:r>
      <w:r w:rsidRPr="0053101E">
        <w:rPr>
          <w:rFonts w:ascii="Arial" w:hAnsi="Arial" w:cs="Arial"/>
          <w:szCs w:val="22"/>
        </w:rPr>
        <w:t xml:space="preserve"> году ОАО «КМЗ» планирует следовать выбранной стратегии развития, основой которой являются:</w:t>
      </w:r>
    </w:p>
    <w:p w:rsidR="00D71F99" w:rsidRPr="0053101E" w:rsidRDefault="00D71F99" w:rsidP="00D71F99">
      <w:pPr>
        <w:ind w:firstLine="709"/>
        <w:jc w:val="both"/>
        <w:rPr>
          <w:rFonts w:ascii="Arial" w:hAnsi="Arial" w:cs="Arial"/>
          <w:szCs w:val="22"/>
        </w:rPr>
      </w:pPr>
    </w:p>
    <w:p w:rsidR="00D71F99" w:rsidRPr="0053101E" w:rsidRDefault="00D71F99" w:rsidP="00D71F99">
      <w:pPr>
        <w:numPr>
          <w:ilvl w:val="0"/>
          <w:numId w:val="13"/>
        </w:numPr>
        <w:tabs>
          <w:tab w:val="clear" w:pos="1699"/>
          <w:tab w:val="num" w:pos="993"/>
        </w:tabs>
        <w:ind w:left="993" w:hanging="567"/>
        <w:jc w:val="both"/>
        <w:rPr>
          <w:rFonts w:ascii="Arial" w:hAnsi="Arial" w:cs="Arial"/>
          <w:szCs w:val="22"/>
        </w:rPr>
      </w:pPr>
      <w:r w:rsidRPr="0053101E">
        <w:rPr>
          <w:rFonts w:ascii="Arial" w:hAnsi="Arial" w:cs="Arial"/>
          <w:szCs w:val="22"/>
        </w:rPr>
        <w:t>Кадровая и социальная политика, направленная на сохранение квалифицированных кадров.</w:t>
      </w:r>
    </w:p>
    <w:p w:rsidR="00D71F99" w:rsidRDefault="00D71F99" w:rsidP="00D71F99">
      <w:pPr>
        <w:numPr>
          <w:ilvl w:val="0"/>
          <w:numId w:val="13"/>
        </w:numPr>
        <w:tabs>
          <w:tab w:val="clear" w:pos="1699"/>
          <w:tab w:val="num" w:pos="993"/>
        </w:tabs>
        <w:ind w:left="993" w:hanging="567"/>
        <w:jc w:val="both"/>
        <w:rPr>
          <w:rFonts w:ascii="Arial" w:hAnsi="Arial" w:cs="Arial"/>
          <w:szCs w:val="22"/>
        </w:rPr>
      </w:pPr>
      <w:r w:rsidRPr="0053101E">
        <w:rPr>
          <w:rFonts w:ascii="Arial" w:hAnsi="Arial" w:cs="Arial"/>
          <w:szCs w:val="22"/>
        </w:rPr>
        <w:t>Повышение эффективности производства за счет использования всех имеющихся ресурсов, получение максимальной отдачи от уже осуществленных инвестиций – снижение норм расхода сырья в доменном производстве.</w:t>
      </w:r>
    </w:p>
    <w:p w:rsidR="00D71F99" w:rsidRDefault="00D71F99" w:rsidP="00D71F99">
      <w:pPr>
        <w:numPr>
          <w:ilvl w:val="0"/>
          <w:numId w:val="13"/>
        </w:numPr>
        <w:tabs>
          <w:tab w:val="clear" w:pos="1699"/>
          <w:tab w:val="num" w:pos="993"/>
        </w:tabs>
        <w:ind w:left="993" w:hanging="567"/>
        <w:jc w:val="both"/>
        <w:rPr>
          <w:rFonts w:ascii="Arial" w:hAnsi="Arial" w:cs="Arial"/>
          <w:szCs w:val="22"/>
        </w:rPr>
      </w:pPr>
      <w:r w:rsidRPr="0053101E">
        <w:rPr>
          <w:rFonts w:ascii="Arial" w:hAnsi="Arial" w:cs="Arial"/>
          <w:szCs w:val="22"/>
        </w:rPr>
        <w:t>Продолжение инвестиционной политики</w:t>
      </w:r>
      <w:r>
        <w:rPr>
          <w:rFonts w:ascii="Arial" w:hAnsi="Arial" w:cs="Arial"/>
          <w:szCs w:val="22"/>
        </w:rPr>
        <w:t>.</w:t>
      </w:r>
    </w:p>
    <w:p w:rsidR="00D71F99" w:rsidRDefault="00D71F99" w:rsidP="00D71F99">
      <w:pPr>
        <w:ind w:firstLine="709"/>
        <w:jc w:val="both"/>
        <w:rPr>
          <w:rFonts w:ascii="Arial" w:hAnsi="Arial" w:cs="Arial"/>
          <w:szCs w:val="22"/>
        </w:rPr>
      </w:pPr>
    </w:p>
    <w:p w:rsidR="009D1393" w:rsidRPr="009D1393" w:rsidRDefault="009D1393" w:rsidP="009D1393">
      <w:pPr>
        <w:pStyle w:val="1"/>
        <w:rPr>
          <w:rFonts w:ascii="Arial" w:hAnsi="Arial" w:cs="Arial"/>
          <w:sz w:val="32"/>
        </w:rPr>
      </w:pPr>
      <w:r w:rsidRPr="009D1393">
        <w:rPr>
          <w:rFonts w:ascii="Arial" w:hAnsi="Arial" w:cs="Arial"/>
          <w:sz w:val="32"/>
        </w:rPr>
        <w:t>Отчет о выплате объявленных (начисленных) дивидендов по акциям Общества</w:t>
      </w:r>
    </w:p>
    <w:p w:rsidR="009D1393" w:rsidRPr="002B4CF5" w:rsidRDefault="009D1393" w:rsidP="009D1393">
      <w:pPr>
        <w:ind w:firstLine="709"/>
        <w:jc w:val="both"/>
        <w:rPr>
          <w:rFonts w:ascii="Arial" w:hAnsi="Arial" w:cs="Arial"/>
          <w:szCs w:val="22"/>
        </w:rPr>
      </w:pPr>
    </w:p>
    <w:p w:rsidR="009D1393" w:rsidRPr="00AC7DD4" w:rsidRDefault="009D1393" w:rsidP="009D1393">
      <w:pPr>
        <w:pStyle w:val="a5"/>
        <w:rPr>
          <w:rFonts w:ascii="Arial" w:hAnsi="Arial" w:cs="Arial"/>
          <w:szCs w:val="22"/>
        </w:rPr>
      </w:pPr>
      <w:r w:rsidRPr="00AC7DD4">
        <w:rPr>
          <w:rFonts w:ascii="Arial" w:hAnsi="Arial" w:cs="Arial"/>
          <w:szCs w:val="22"/>
        </w:rPr>
        <w:t>Решением совета директоров Общества (</w:t>
      </w:r>
      <w:r w:rsidRPr="003B7B81">
        <w:rPr>
          <w:rFonts w:ascii="Arial" w:hAnsi="Arial" w:cs="Arial"/>
          <w:szCs w:val="22"/>
        </w:rPr>
        <w:t>протокол №</w:t>
      </w:r>
      <w:r w:rsidR="00F14750">
        <w:rPr>
          <w:rFonts w:ascii="Arial" w:hAnsi="Arial" w:cs="Arial"/>
          <w:szCs w:val="22"/>
        </w:rPr>
        <w:t>5</w:t>
      </w:r>
      <w:r w:rsidRPr="001C69C6">
        <w:rPr>
          <w:rFonts w:ascii="Arial" w:hAnsi="Arial" w:cs="Arial"/>
          <w:szCs w:val="22"/>
        </w:rPr>
        <w:t xml:space="preserve"> от 2</w:t>
      </w:r>
      <w:r w:rsidR="00EF7A90" w:rsidRPr="001C69C6">
        <w:rPr>
          <w:rFonts w:ascii="Arial" w:hAnsi="Arial" w:cs="Arial"/>
          <w:szCs w:val="22"/>
        </w:rPr>
        <w:t>9</w:t>
      </w:r>
      <w:r w:rsidRPr="001C69C6">
        <w:rPr>
          <w:rFonts w:ascii="Arial" w:hAnsi="Arial" w:cs="Arial"/>
          <w:szCs w:val="22"/>
        </w:rPr>
        <w:t>.04.201</w:t>
      </w:r>
      <w:r w:rsidR="001C69C6" w:rsidRPr="001C69C6">
        <w:rPr>
          <w:rFonts w:ascii="Arial" w:hAnsi="Arial" w:cs="Arial"/>
          <w:szCs w:val="22"/>
        </w:rPr>
        <w:t>3</w:t>
      </w:r>
      <w:r w:rsidRPr="001C69C6">
        <w:rPr>
          <w:rFonts w:ascii="Arial" w:hAnsi="Arial" w:cs="Arial"/>
          <w:szCs w:val="22"/>
        </w:rPr>
        <w:t xml:space="preserve"> г.</w:t>
      </w:r>
      <w:r w:rsidRPr="00AC7DD4">
        <w:rPr>
          <w:rFonts w:ascii="Arial" w:hAnsi="Arial" w:cs="Arial"/>
          <w:szCs w:val="22"/>
        </w:rPr>
        <w:t>) по итогам рассмотрения годовой отчётности за 2012 год приняты рекомендации годовому общему собранию акционеров: принять решение не выплачивать дивиденды по акциям Общества.</w:t>
      </w:r>
    </w:p>
    <w:p w:rsidR="009D1393" w:rsidRPr="00C82150" w:rsidRDefault="009D1393" w:rsidP="009D1393">
      <w:pPr>
        <w:pStyle w:val="a5"/>
        <w:rPr>
          <w:rFonts w:ascii="Arial" w:hAnsi="Arial" w:cs="Arial"/>
          <w:szCs w:val="22"/>
          <w:highlight w:val="yellow"/>
        </w:rPr>
      </w:pPr>
    </w:p>
    <w:p w:rsidR="009D1393" w:rsidRPr="00AC7DD4" w:rsidRDefault="009D1393" w:rsidP="009D1393">
      <w:pPr>
        <w:pStyle w:val="a5"/>
        <w:rPr>
          <w:rFonts w:ascii="Arial" w:hAnsi="Arial" w:cs="Arial"/>
          <w:szCs w:val="22"/>
        </w:rPr>
      </w:pPr>
      <w:r w:rsidRPr="00AC7DD4">
        <w:rPr>
          <w:rFonts w:ascii="Arial" w:hAnsi="Arial" w:cs="Arial"/>
          <w:szCs w:val="22"/>
        </w:rPr>
        <w:t xml:space="preserve">Решением годового общего собрания акционеров </w:t>
      </w:r>
      <w:r w:rsidRPr="003D5B71">
        <w:rPr>
          <w:rFonts w:ascii="Arial" w:hAnsi="Arial" w:cs="Arial"/>
          <w:szCs w:val="22"/>
        </w:rPr>
        <w:t>2</w:t>
      </w:r>
      <w:r w:rsidR="003D5B71" w:rsidRPr="003D5B71">
        <w:rPr>
          <w:rFonts w:ascii="Arial" w:hAnsi="Arial" w:cs="Arial"/>
          <w:szCs w:val="22"/>
        </w:rPr>
        <w:t>7</w:t>
      </w:r>
      <w:r w:rsidRPr="003D5B71">
        <w:rPr>
          <w:rFonts w:ascii="Arial" w:hAnsi="Arial" w:cs="Arial"/>
          <w:szCs w:val="22"/>
        </w:rPr>
        <w:t>.06.201</w:t>
      </w:r>
      <w:r w:rsidR="003D5B71" w:rsidRPr="003D5B71">
        <w:rPr>
          <w:rFonts w:ascii="Arial" w:hAnsi="Arial" w:cs="Arial"/>
          <w:szCs w:val="22"/>
        </w:rPr>
        <w:t>3</w:t>
      </w:r>
      <w:r w:rsidRPr="003D5B71">
        <w:rPr>
          <w:rFonts w:ascii="Arial" w:hAnsi="Arial" w:cs="Arial"/>
          <w:szCs w:val="22"/>
        </w:rPr>
        <w:t xml:space="preserve"> г.</w:t>
      </w:r>
      <w:r w:rsidRPr="00AC7DD4">
        <w:rPr>
          <w:rFonts w:ascii="Arial" w:hAnsi="Arial" w:cs="Arial"/>
          <w:szCs w:val="22"/>
        </w:rPr>
        <w:t xml:space="preserve"> данные рекомендации утверждены.</w:t>
      </w:r>
    </w:p>
    <w:p w:rsidR="009D1393" w:rsidRPr="00C82150" w:rsidRDefault="009D1393" w:rsidP="009D1393">
      <w:pPr>
        <w:pStyle w:val="a5"/>
        <w:rPr>
          <w:rFonts w:ascii="Arial" w:hAnsi="Arial" w:cs="Arial"/>
          <w:szCs w:val="22"/>
          <w:highlight w:val="yellow"/>
        </w:rPr>
      </w:pPr>
    </w:p>
    <w:p w:rsidR="009D1393" w:rsidRPr="002B4CF5" w:rsidRDefault="009D1393" w:rsidP="009D1393">
      <w:pPr>
        <w:pStyle w:val="a5"/>
        <w:rPr>
          <w:rFonts w:ascii="Arial" w:hAnsi="Arial" w:cs="Arial"/>
          <w:szCs w:val="22"/>
        </w:rPr>
      </w:pPr>
      <w:r w:rsidRPr="00AC7DD4">
        <w:rPr>
          <w:rFonts w:ascii="Arial" w:hAnsi="Arial" w:cs="Arial"/>
          <w:szCs w:val="22"/>
        </w:rPr>
        <w:t>Таким образом, в 2013 году дивиденды по акциям Общества за 2012 год не объявлялись и не выплачивались.</w:t>
      </w:r>
    </w:p>
    <w:p w:rsidR="009D1393" w:rsidRPr="002B4CF5" w:rsidRDefault="009D1393" w:rsidP="009D1393">
      <w:pPr>
        <w:pStyle w:val="a5"/>
        <w:rPr>
          <w:rFonts w:ascii="Arial" w:hAnsi="Arial" w:cs="Arial"/>
          <w:szCs w:val="22"/>
        </w:rPr>
      </w:pPr>
    </w:p>
    <w:p w:rsidR="009D1393" w:rsidRPr="009D1393" w:rsidRDefault="009D1393" w:rsidP="009D1393">
      <w:pPr>
        <w:pStyle w:val="1"/>
        <w:rPr>
          <w:rFonts w:ascii="Arial" w:hAnsi="Arial" w:cs="Arial"/>
          <w:sz w:val="32"/>
        </w:rPr>
      </w:pPr>
      <w:r w:rsidRPr="009D1393">
        <w:rPr>
          <w:rFonts w:ascii="Arial" w:hAnsi="Arial" w:cs="Arial"/>
          <w:sz w:val="32"/>
        </w:rPr>
        <w:t>Рекомендации совета директоров по распределению прибыли и убытков и выплате дивидендов по результатам 201</w:t>
      </w:r>
      <w:r>
        <w:rPr>
          <w:rFonts w:ascii="Arial" w:hAnsi="Arial" w:cs="Arial"/>
          <w:sz w:val="32"/>
        </w:rPr>
        <w:t>3</w:t>
      </w:r>
      <w:r w:rsidRPr="009D1393">
        <w:rPr>
          <w:rFonts w:ascii="Arial" w:hAnsi="Arial" w:cs="Arial"/>
          <w:sz w:val="32"/>
        </w:rPr>
        <w:t xml:space="preserve"> года</w:t>
      </w:r>
    </w:p>
    <w:p w:rsidR="009D1393" w:rsidRPr="002B4CF5" w:rsidRDefault="009D1393" w:rsidP="009D1393">
      <w:pPr>
        <w:pStyle w:val="a5"/>
        <w:rPr>
          <w:rFonts w:ascii="Arial" w:hAnsi="Arial" w:cs="Arial"/>
          <w:szCs w:val="22"/>
        </w:rPr>
      </w:pPr>
    </w:p>
    <w:p w:rsidR="009D1393" w:rsidRPr="002167FA" w:rsidRDefault="009D1393" w:rsidP="009D1393">
      <w:pPr>
        <w:pStyle w:val="a5"/>
        <w:ind w:firstLine="709"/>
        <w:rPr>
          <w:rFonts w:ascii="Arial" w:hAnsi="Arial" w:cs="Arial"/>
          <w:szCs w:val="22"/>
        </w:rPr>
      </w:pPr>
      <w:r w:rsidRPr="002167FA">
        <w:rPr>
          <w:rFonts w:ascii="Arial" w:hAnsi="Arial" w:cs="Arial"/>
          <w:szCs w:val="22"/>
        </w:rPr>
        <w:t>Рекомендовать собранию акционеров утвердить следующее распределение прибыли (убытков) Общества по результатам 2013 года:</w:t>
      </w:r>
    </w:p>
    <w:p w:rsidR="009D1393" w:rsidRPr="002167FA" w:rsidRDefault="009D1393" w:rsidP="009D1393">
      <w:pPr>
        <w:pStyle w:val="a5"/>
        <w:ind w:firstLine="709"/>
        <w:rPr>
          <w:rFonts w:ascii="Arial" w:hAnsi="Arial" w:cs="Arial"/>
          <w:szCs w:val="22"/>
        </w:rPr>
      </w:pPr>
    </w:p>
    <w:p w:rsidR="009D1393" w:rsidRPr="002167FA" w:rsidRDefault="009D1393" w:rsidP="009D1393">
      <w:pPr>
        <w:pStyle w:val="a5"/>
        <w:ind w:firstLine="709"/>
        <w:rPr>
          <w:rFonts w:ascii="Arial" w:hAnsi="Arial" w:cs="Arial"/>
          <w:szCs w:val="22"/>
        </w:rPr>
      </w:pPr>
      <w:r w:rsidRPr="002167FA">
        <w:rPr>
          <w:rFonts w:ascii="Arial" w:hAnsi="Arial" w:cs="Arial"/>
          <w:szCs w:val="22"/>
        </w:rPr>
        <w:t>1. Принять решение не выплачивать дивиденды по акциям Общества.</w:t>
      </w:r>
    </w:p>
    <w:p w:rsidR="009D1393" w:rsidRPr="002167FA" w:rsidRDefault="009D1393" w:rsidP="009D1393">
      <w:pPr>
        <w:pStyle w:val="a5"/>
        <w:ind w:firstLine="709"/>
        <w:rPr>
          <w:rFonts w:ascii="Arial" w:hAnsi="Arial" w:cs="Arial"/>
          <w:szCs w:val="22"/>
        </w:rPr>
      </w:pPr>
    </w:p>
    <w:p w:rsidR="009D1393" w:rsidRPr="002167FA" w:rsidRDefault="009D1393" w:rsidP="009D1393">
      <w:pPr>
        <w:pStyle w:val="a5"/>
        <w:ind w:firstLine="709"/>
        <w:rPr>
          <w:rFonts w:ascii="Arial" w:hAnsi="Arial" w:cs="Arial"/>
          <w:szCs w:val="22"/>
        </w:rPr>
      </w:pPr>
      <w:r w:rsidRPr="002167FA">
        <w:rPr>
          <w:rFonts w:ascii="Arial" w:hAnsi="Arial" w:cs="Arial"/>
          <w:szCs w:val="22"/>
        </w:rPr>
        <w:t>2. Направить прибыль 2013 года в сумме 40,376 млн. руб. на развитие производства.</w:t>
      </w:r>
    </w:p>
    <w:p w:rsidR="009D1393" w:rsidRPr="002167FA" w:rsidRDefault="009D1393" w:rsidP="009D1393">
      <w:pPr>
        <w:pStyle w:val="a5"/>
        <w:ind w:firstLine="0"/>
        <w:rPr>
          <w:rFonts w:ascii="Arial" w:hAnsi="Arial" w:cs="Arial"/>
          <w:szCs w:val="22"/>
        </w:rPr>
      </w:pPr>
    </w:p>
    <w:p w:rsidR="009D1393" w:rsidRPr="002167FA" w:rsidRDefault="009D1393" w:rsidP="009D1393">
      <w:pPr>
        <w:pStyle w:val="a5"/>
        <w:ind w:firstLine="709"/>
        <w:rPr>
          <w:rFonts w:ascii="Arial" w:hAnsi="Arial" w:cs="Arial"/>
          <w:szCs w:val="22"/>
        </w:rPr>
      </w:pPr>
      <w:r w:rsidRPr="002167FA">
        <w:rPr>
          <w:rFonts w:ascii="Arial" w:hAnsi="Arial" w:cs="Arial"/>
          <w:szCs w:val="22"/>
        </w:rPr>
        <w:t xml:space="preserve">Рекомендовать собранию акционеров предоставить полномочия генеральному директору Общества по осуществлению расходов непроизводственного характера, относимых за счет прибыли (на содержание объектов соцкультбыта, на социальные выплаты и затраты, благотворительность и др.), в следующем размере: </w:t>
      </w:r>
    </w:p>
    <w:p w:rsidR="009D1393" w:rsidRPr="00967F1A" w:rsidRDefault="009D1393" w:rsidP="009D1393">
      <w:pPr>
        <w:pStyle w:val="a5"/>
        <w:numPr>
          <w:ilvl w:val="0"/>
          <w:numId w:val="14"/>
        </w:numPr>
        <w:rPr>
          <w:rFonts w:ascii="Arial" w:hAnsi="Arial" w:cs="Arial"/>
          <w:szCs w:val="22"/>
        </w:rPr>
      </w:pPr>
      <w:r w:rsidRPr="00967F1A">
        <w:rPr>
          <w:rFonts w:ascii="Arial" w:hAnsi="Arial" w:cs="Arial"/>
          <w:szCs w:val="22"/>
        </w:rPr>
        <w:t xml:space="preserve">в 2014 году –  30 млн. рублей; </w:t>
      </w:r>
    </w:p>
    <w:p w:rsidR="009D1393" w:rsidRPr="00967F1A" w:rsidRDefault="009D1393" w:rsidP="009D1393">
      <w:pPr>
        <w:pStyle w:val="a5"/>
        <w:numPr>
          <w:ilvl w:val="0"/>
          <w:numId w:val="14"/>
        </w:numPr>
        <w:rPr>
          <w:rFonts w:ascii="Arial" w:hAnsi="Arial" w:cs="Arial"/>
          <w:szCs w:val="22"/>
        </w:rPr>
      </w:pPr>
      <w:r w:rsidRPr="00967F1A">
        <w:rPr>
          <w:rFonts w:ascii="Arial" w:hAnsi="Arial" w:cs="Arial"/>
          <w:szCs w:val="22"/>
        </w:rPr>
        <w:t>в первом полугодии 2015 года – 15 млн. рублей.</w:t>
      </w:r>
    </w:p>
    <w:p w:rsidR="00C53F7F" w:rsidRDefault="00C53F7F" w:rsidP="008A177F">
      <w:pPr>
        <w:spacing w:after="200"/>
        <w:jc w:val="both"/>
        <w:rPr>
          <w:rFonts w:ascii="Arial" w:hAnsi="Arial" w:cs="Arial"/>
          <w:szCs w:val="22"/>
        </w:rPr>
      </w:pPr>
    </w:p>
    <w:p w:rsidR="00043BFF" w:rsidRDefault="00043BFF" w:rsidP="00815B51">
      <w:pPr>
        <w:pStyle w:val="1"/>
        <w:rPr>
          <w:rFonts w:ascii="Arial" w:hAnsi="Arial" w:cs="Arial"/>
          <w:sz w:val="32"/>
        </w:rPr>
      </w:pPr>
    </w:p>
    <w:p w:rsidR="00043BFF" w:rsidRDefault="00043BFF" w:rsidP="00815B51">
      <w:pPr>
        <w:pStyle w:val="1"/>
        <w:rPr>
          <w:rFonts w:ascii="Arial" w:hAnsi="Arial" w:cs="Arial"/>
          <w:sz w:val="32"/>
        </w:rPr>
      </w:pPr>
    </w:p>
    <w:p w:rsidR="00815B51" w:rsidRPr="00815B51" w:rsidRDefault="00815B51" w:rsidP="00815B51">
      <w:pPr>
        <w:pStyle w:val="1"/>
        <w:rPr>
          <w:rFonts w:ascii="Arial" w:hAnsi="Arial" w:cs="Arial"/>
          <w:sz w:val="32"/>
        </w:rPr>
      </w:pPr>
      <w:r w:rsidRPr="00815B51">
        <w:rPr>
          <w:rFonts w:ascii="Arial" w:hAnsi="Arial" w:cs="Arial"/>
          <w:sz w:val="32"/>
        </w:rPr>
        <w:t>Описание основных факторов риска, связанных с деятельностью Общества</w:t>
      </w:r>
    </w:p>
    <w:p w:rsidR="00815B51" w:rsidRPr="002B4CF5" w:rsidRDefault="00815B51" w:rsidP="00815B51">
      <w:pPr>
        <w:ind w:firstLine="709"/>
        <w:jc w:val="both"/>
        <w:rPr>
          <w:rFonts w:ascii="Arial" w:hAnsi="Arial" w:cs="Arial"/>
          <w:szCs w:val="22"/>
        </w:rPr>
      </w:pPr>
    </w:p>
    <w:p w:rsidR="00815B51" w:rsidRPr="00815B51" w:rsidRDefault="00815B51" w:rsidP="00815B51">
      <w:pPr>
        <w:pStyle w:val="2"/>
        <w:rPr>
          <w:rFonts w:ascii="Arial" w:hAnsi="Arial" w:cs="Arial"/>
          <w:i/>
          <w:color w:val="auto"/>
          <w:sz w:val="28"/>
          <w:szCs w:val="28"/>
        </w:rPr>
      </w:pPr>
      <w:r w:rsidRPr="00815B51">
        <w:rPr>
          <w:rFonts w:ascii="Arial" w:hAnsi="Arial" w:cs="Arial"/>
          <w:i/>
          <w:color w:val="auto"/>
          <w:sz w:val="28"/>
          <w:szCs w:val="28"/>
        </w:rPr>
        <w:t>Отраслевые риски</w:t>
      </w:r>
    </w:p>
    <w:p w:rsidR="00815B51" w:rsidRPr="00074A66" w:rsidRDefault="00815B51" w:rsidP="00815B51">
      <w:pPr>
        <w:pStyle w:val="a5"/>
        <w:ind w:firstLine="709"/>
        <w:rPr>
          <w:rFonts w:ascii="Arial" w:hAnsi="Arial" w:cs="Arial"/>
          <w:color w:val="FF0000"/>
          <w:szCs w:val="22"/>
        </w:rPr>
      </w:pPr>
    </w:p>
    <w:p w:rsidR="00F81BA8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7A32A0">
        <w:rPr>
          <w:rStyle w:val="Subst"/>
          <w:rFonts w:ascii="Arial" w:hAnsi="Arial" w:cs="Arial"/>
          <w:b w:val="0"/>
          <w:bCs/>
          <w:i w:val="0"/>
          <w:iCs/>
        </w:rPr>
        <w:t>Металлургическая промышленность является одной из отраслей специализации России в современном международном разделении труда. Стабильность работы металлургической промышленности зависит от многих факторов, основными из которых продолжает оставаться уровень мировых цен на металлопродукцию, металлургическое сырье, энергоносители, транспортные перевозки.</w:t>
      </w:r>
    </w:p>
    <w:p w:rsidR="00815B51" w:rsidRPr="007A32A0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7A32A0">
        <w:rPr>
          <w:rStyle w:val="Subst"/>
          <w:rFonts w:ascii="Arial" w:hAnsi="Arial" w:cs="Arial"/>
          <w:b w:val="0"/>
          <w:bCs/>
          <w:i w:val="0"/>
          <w:iCs/>
        </w:rPr>
        <w:t>Для ОАО «КМЗ», как для крупного производственного предприятия, осуществляющего хозяйственную деятельность на внутреннем и внешнем рынках, присущи известные риски аналогичные для большинства компаний. К наиболее значимым отраслевым рискам следует отнести:</w:t>
      </w:r>
    </w:p>
    <w:p w:rsidR="00815B51" w:rsidRPr="007A32A0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7A32A0">
        <w:rPr>
          <w:rStyle w:val="Subst"/>
          <w:rFonts w:ascii="Arial" w:hAnsi="Arial" w:cs="Arial"/>
          <w:b w:val="0"/>
          <w:bCs/>
          <w:i w:val="0"/>
          <w:iCs/>
        </w:rPr>
        <w:t>- наличие большого количества конкурентов;</w:t>
      </w:r>
    </w:p>
    <w:p w:rsidR="00815B51" w:rsidRPr="007A32A0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7A32A0">
        <w:rPr>
          <w:rStyle w:val="Subst"/>
          <w:rFonts w:ascii="Arial" w:hAnsi="Arial" w:cs="Arial"/>
          <w:b w:val="0"/>
          <w:bCs/>
          <w:i w:val="0"/>
          <w:iCs/>
        </w:rPr>
        <w:t>- низкую платежеспособность ряда потребителей;</w:t>
      </w:r>
    </w:p>
    <w:p w:rsidR="00815B51" w:rsidRPr="007A32A0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7A32A0">
        <w:rPr>
          <w:rStyle w:val="Subst"/>
          <w:rFonts w:ascii="Arial" w:hAnsi="Arial" w:cs="Arial"/>
          <w:b w:val="0"/>
          <w:bCs/>
          <w:i w:val="0"/>
          <w:iCs/>
        </w:rPr>
        <w:t>- рост цен на сырье и кокс;</w:t>
      </w:r>
    </w:p>
    <w:p w:rsidR="00815B51" w:rsidRPr="007A32A0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7A32A0">
        <w:rPr>
          <w:rStyle w:val="Subst"/>
          <w:rFonts w:ascii="Arial" w:hAnsi="Arial" w:cs="Arial"/>
          <w:b w:val="0"/>
          <w:bCs/>
          <w:i w:val="0"/>
          <w:iCs/>
        </w:rPr>
        <w:t>- снижение спроса на продукцию в связи со спадом производства в различных отраслях экономики.</w:t>
      </w:r>
    </w:p>
    <w:p w:rsidR="00FF1B56" w:rsidRDefault="00FF1B56" w:rsidP="00FF1B56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7A32A0">
        <w:rPr>
          <w:rStyle w:val="Subst"/>
          <w:rFonts w:ascii="Arial" w:hAnsi="Arial" w:cs="Arial"/>
          <w:b w:val="0"/>
          <w:bCs/>
          <w:i w:val="0"/>
          <w:iCs/>
        </w:rPr>
        <w:t>Высокий спрос на металлопродукцию предъявляют стройиндустрия и автомобильная промышленность, а также нефтегазовая отрасль, расширяющая строительство трубопроводов в условиях растущих цен на энергоносители. Активная господдержка инфраструктурных проектов, реализация которых связана с использованием металлопродукции, гарантирует металлургическим компаниям стабильный поток заказов, обеспеченных бюджетными средствами. Как ожидается, к 2015 году более 90% конструкционных материалов, используемых отечественной промышленностью, будет поставляться металлургическим комплексом.</w:t>
      </w:r>
    </w:p>
    <w:p w:rsidR="00815B51" w:rsidRPr="007A32A0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7A32A0">
        <w:rPr>
          <w:rStyle w:val="Subst"/>
          <w:rFonts w:ascii="Arial" w:hAnsi="Arial" w:cs="Arial"/>
          <w:b w:val="0"/>
          <w:bCs/>
          <w:i w:val="0"/>
          <w:iCs/>
        </w:rPr>
        <w:t>Потенциально высоким может быть спрос на металлопродукцию для железнодорожного транспорта – железнодорожные рельсы изношены на 70% и требуют замены, что окажет положительное влияние на уровень эксплуатационной безопасности железнодорожного транспорта в Российской Федерации и, кроме того, развивается спрос на рельсы для высокоскоростных магистралей.</w:t>
      </w:r>
    </w:p>
    <w:p w:rsidR="00815B51" w:rsidRPr="007A32A0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7A32A0">
        <w:rPr>
          <w:rStyle w:val="Subst"/>
          <w:rFonts w:ascii="Arial" w:hAnsi="Arial" w:cs="Arial"/>
          <w:b w:val="0"/>
          <w:bCs/>
          <w:i w:val="0"/>
          <w:iCs/>
        </w:rPr>
        <w:t xml:space="preserve">Для снижения и устранения рисков в случае неблагоприятного развития ситуации в отрасли, повышения конкурентоспособности, увеличения объемов производства и доли рынка, </w:t>
      </w:r>
      <w:r w:rsidR="000F5A2E">
        <w:rPr>
          <w:rStyle w:val="Subst"/>
          <w:rFonts w:ascii="Arial" w:hAnsi="Arial" w:cs="Arial"/>
          <w:b w:val="0"/>
          <w:bCs/>
          <w:i w:val="0"/>
          <w:iCs/>
        </w:rPr>
        <w:t>ОАО «КМЗ»</w:t>
      </w:r>
      <w:r w:rsidRPr="007A32A0">
        <w:rPr>
          <w:rStyle w:val="Subst"/>
          <w:rFonts w:ascii="Arial" w:hAnsi="Arial" w:cs="Arial"/>
          <w:b w:val="0"/>
          <w:bCs/>
          <w:i w:val="0"/>
          <w:iCs/>
        </w:rPr>
        <w:t xml:space="preserve"> рассматривает следующие стратегические шаги:</w:t>
      </w:r>
    </w:p>
    <w:p w:rsidR="00815B51" w:rsidRPr="007A32A0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7A32A0">
        <w:rPr>
          <w:rStyle w:val="Subst"/>
          <w:rFonts w:ascii="Arial" w:hAnsi="Arial" w:cs="Arial"/>
          <w:b w:val="0"/>
          <w:bCs/>
          <w:i w:val="0"/>
          <w:iCs/>
        </w:rPr>
        <w:t>- привлечение инвестиций для совершенствования технологии производства;</w:t>
      </w:r>
    </w:p>
    <w:p w:rsidR="00815B51" w:rsidRPr="007A32A0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7A32A0">
        <w:rPr>
          <w:rStyle w:val="Subst"/>
          <w:rFonts w:ascii="Arial" w:hAnsi="Arial" w:cs="Arial"/>
          <w:b w:val="0"/>
          <w:bCs/>
          <w:i w:val="0"/>
          <w:iCs/>
        </w:rPr>
        <w:t>- оптимизация структуры производственных затрат, снижение накладных расходов;</w:t>
      </w:r>
    </w:p>
    <w:p w:rsidR="00815B51" w:rsidRPr="007A32A0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7A32A0">
        <w:rPr>
          <w:rStyle w:val="Subst"/>
          <w:rFonts w:ascii="Arial" w:hAnsi="Arial" w:cs="Arial"/>
          <w:b w:val="0"/>
          <w:bCs/>
          <w:i w:val="0"/>
          <w:iCs/>
        </w:rPr>
        <w:t>- повышение эффективности системы обеспечения материально-техническими ресурсами;</w:t>
      </w:r>
    </w:p>
    <w:p w:rsidR="00815B51" w:rsidRPr="007A32A0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7A32A0">
        <w:rPr>
          <w:rStyle w:val="Subst"/>
          <w:rFonts w:ascii="Arial" w:hAnsi="Arial" w:cs="Arial"/>
          <w:b w:val="0"/>
          <w:bCs/>
          <w:i w:val="0"/>
          <w:iCs/>
        </w:rPr>
        <w:t>- поставка продукции на экспорт;</w:t>
      </w:r>
    </w:p>
    <w:p w:rsidR="00815B51" w:rsidRPr="007A32A0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7A32A0">
        <w:rPr>
          <w:rStyle w:val="Subst"/>
          <w:rFonts w:ascii="Arial" w:hAnsi="Arial" w:cs="Arial"/>
          <w:b w:val="0"/>
          <w:bCs/>
          <w:i w:val="0"/>
          <w:iCs/>
        </w:rPr>
        <w:t>- поиск новых рыночных сегментов;</w:t>
      </w:r>
    </w:p>
    <w:p w:rsidR="00815B51" w:rsidRPr="007A32A0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7A32A0">
        <w:rPr>
          <w:rStyle w:val="Subst"/>
          <w:rFonts w:ascii="Arial" w:hAnsi="Arial" w:cs="Arial"/>
          <w:b w:val="0"/>
          <w:bCs/>
          <w:i w:val="0"/>
          <w:iCs/>
        </w:rPr>
        <w:t>- более эффективное использование производственных мощностей предприятия;</w:t>
      </w:r>
    </w:p>
    <w:p w:rsidR="00815B51" w:rsidRPr="007A32A0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7A32A0">
        <w:rPr>
          <w:rStyle w:val="Subst"/>
          <w:rFonts w:ascii="Arial" w:hAnsi="Arial" w:cs="Arial"/>
          <w:b w:val="0"/>
          <w:bCs/>
          <w:i w:val="0"/>
          <w:iCs/>
        </w:rPr>
        <w:t>- расширение применения энергосберегающих технологий, использование собственных источников энергии;</w:t>
      </w:r>
    </w:p>
    <w:p w:rsidR="00815B51" w:rsidRPr="007A32A0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7A32A0">
        <w:rPr>
          <w:rStyle w:val="Subst"/>
          <w:rFonts w:ascii="Arial" w:hAnsi="Arial" w:cs="Arial"/>
          <w:b w:val="0"/>
          <w:bCs/>
          <w:i w:val="0"/>
          <w:iCs/>
        </w:rPr>
        <w:lastRenderedPageBreak/>
        <w:t>- заключение долгосрочных договоров с поставщиками сырья и услуг;</w:t>
      </w:r>
      <w:r w:rsidRPr="007A32A0">
        <w:rPr>
          <w:rStyle w:val="Subst"/>
          <w:rFonts w:ascii="Arial" w:hAnsi="Arial" w:cs="Arial"/>
          <w:b w:val="0"/>
          <w:bCs/>
          <w:i w:val="0"/>
          <w:iCs/>
        </w:rPr>
        <w:br/>
        <w:t xml:space="preserve"> - заключение долгосрочных договоров с потребителями товаров и услуг предприятия;</w:t>
      </w:r>
    </w:p>
    <w:p w:rsidR="00815B51" w:rsidRPr="007A32A0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7A32A0">
        <w:rPr>
          <w:rStyle w:val="Subst"/>
          <w:rFonts w:ascii="Arial" w:hAnsi="Arial" w:cs="Arial"/>
          <w:b w:val="0"/>
          <w:bCs/>
          <w:i w:val="0"/>
          <w:iCs/>
        </w:rPr>
        <w:t>- оптимизация логистики поставок продукции;</w:t>
      </w:r>
    </w:p>
    <w:p w:rsidR="00815B51" w:rsidRPr="007A32A0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7A32A0">
        <w:rPr>
          <w:rStyle w:val="Subst"/>
          <w:rFonts w:ascii="Arial" w:hAnsi="Arial" w:cs="Arial"/>
          <w:b w:val="0"/>
          <w:bCs/>
          <w:i w:val="0"/>
          <w:iCs/>
        </w:rPr>
        <w:t>- максимальное удовлетворение всех требований потребителей к продукции завода с целью опережения действий конкурентов.</w:t>
      </w:r>
    </w:p>
    <w:p w:rsidR="00815B51" w:rsidRPr="007A32A0" w:rsidRDefault="000F5A2E" w:rsidP="00815B51">
      <w:pPr>
        <w:ind w:firstLine="709"/>
        <w:jc w:val="both"/>
        <w:rPr>
          <w:rFonts w:ascii="Arial" w:hAnsi="Arial" w:cs="Arial"/>
        </w:rPr>
      </w:pPr>
      <w:r>
        <w:rPr>
          <w:rStyle w:val="Subst"/>
          <w:rFonts w:ascii="Arial" w:hAnsi="Arial" w:cs="Arial"/>
          <w:b w:val="0"/>
          <w:bCs/>
          <w:i w:val="0"/>
          <w:iCs/>
        </w:rPr>
        <w:t>ОАО «КМЗ»</w:t>
      </w:r>
      <w:r w:rsidR="00815B51" w:rsidRPr="007A32A0">
        <w:rPr>
          <w:rStyle w:val="Subst"/>
          <w:rFonts w:ascii="Arial" w:hAnsi="Arial" w:cs="Arial"/>
          <w:b w:val="0"/>
          <w:bCs/>
          <w:i w:val="0"/>
          <w:iCs/>
        </w:rPr>
        <w:t xml:space="preserve"> учитывает прогнозы по изменению конъюнктуры рынка, и нивелирует отраслевые риски в процессе управления и планирования производства. Благодаря привлечению инвестиций и модернизации производства, гибкой производственной политике, возможности быстро перенастраивать производство на выпуск наиболее востребованных видов продукции, а также постоянному снижению накладных расходов предприятие успешно преодолевает негативные последствия экономического кризиса.</w:t>
      </w:r>
    </w:p>
    <w:p w:rsidR="00815B51" w:rsidRDefault="00815B51" w:rsidP="00815B51">
      <w:pPr>
        <w:ind w:firstLine="709"/>
        <w:jc w:val="both"/>
        <w:rPr>
          <w:rFonts w:ascii="Arial" w:hAnsi="Arial" w:cs="Arial"/>
        </w:rPr>
      </w:pPr>
    </w:p>
    <w:p w:rsidR="00815B51" w:rsidRPr="0058405E" w:rsidRDefault="00815B51" w:rsidP="0058405E">
      <w:pPr>
        <w:pStyle w:val="2"/>
        <w:rPr>
          <w:rFonts w:ascii="Arial" w:hAnsi="Arial" w:cs="Arial"/>
          <w:i/>
          <w:color w:val="auto"/>
          <w:sz w:val="28"/>
          <w:szCs w:val="28"/>
        </w:rPr>
      </w:pPr>
      <w:r w:rsidRPr="0058405E">
        <w:rPr>
          <w:rFonts w:ascii="Arial" w:hAnsi="Arial" w:cs="Arial"/>
          <w:i/>
          <w:color w:val="auto"/>
          <w:sz w:val="28"/>
          <w:szCs w:val="28"/>
        </w:rPr>
        <w:t>Страновые и региональные риски</w:t>
      </w:r>
    </w:p>
    <w:p w:rsidR="00815B51" w:rsidRDefault="00815B51" w:rsidP="00815B51">
      <w:pPr>
        <w:ind w:firstLine="709"/>
        <w:jc w:val="both"/>
        <w:rPr>
          <w:rFonts w:ascii="Arial" w:hAnsi="Arial" w:cs="Arial"/>
        </w:rPr>
      </w:pPr>
    </w:p>
    <w:p w:rsidR="00815B51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FD61F2">
        <w:rPr>
          <w:rStyle w:val="Subst"/>
          <w:rFonts w:ascii="Arial" w:hAnsi="Arial" w:cs="Arial"/>
          <w:b w:val="0"/>
          <w:bCs/>
          <w:i w:val="0"/>
          <w:iCs/>
        </w:rPr>
        <w:t>ОАО «КМЗ» зарегистрирован</w:t>
      </w:r>
      <w:r w:rsidR="00A650B1">
        <w:rPr>
          <w:rStyle w:val="Subst"/>
          <w:rFonts w:ascii="Arial" w:hAnsi="Arial" w:cs="Arial"/>
          <w:b w:val="0"/>
          <w:bCs/>
          <w:i w:val="0"/>
          <w:iCs/>
        </w:rPr>
        <w:t>о</w:t>
      </w:r>
      <w:r w:rsidRPr="00FD61F2">
        <w:rPr>
          <w:rStyle w:val="Subst"/>
          <w:rFonts w:ascii="Arial" w:hAnsi="Arial" w:cs="Arial"/>
          <w:b w:val="0"/>
          <w:bCs/>
          <w:i w:val="0"/>
          <w:iCs/>
        </w:rPr>
        <w:t xml:space="preserve"> в качестве налогоплательщика и осуществляет свою деятельность в г. Туле (Россия, Центральный федеральный округ). Тульская область расположена в Центральной части европейской территории России на пересечении мощных транспортных потоков, обладает развитой инфраструктурой, высоким научно-техническим, производственным и природно-ресурсным потенциалом. Тула является экономически стабильным регионом.</w:t>
      </w:r>
    </w:p>
    <w:p w:rsidR="00496ACE" w:rsidRPr="00FD61F2" w:rsidRDefault="00496ACE" w:rsidP="00496ACE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FD61F2">
        <w:rPr>
          <w:rStyle w:val="Subst"/>
          <w:rFonts w:ascii="Arial" w:hAnsi="Arial" w:cs="Arial"/>
          <w:b w:val="0"/>
          <w:bCs/>
          <w:i w:val="0"/>
          <w:iCs/>
        </w:rPr>
        <w:t>В структуре ВВП региона выделяются: обрабатывающие производства – 32,0%, производство и распределение электроэнергии, газа, воды – 6,5%, оптовая и розничная торговля, ремонт – 17,3%. В сельском хозяйстве производится 8,8% ВВП, в транспорте и связи – 8,6%. Наибольший удельный вес в общем объеме промышленного производства Тульской области занимают: черная металлургия – 24,8%, химическая и нефтехимическая промышленность – 21,3%, машиностроение и металлообработка – 16,9%, пищевая промышленность – 16,8%, электроэнергетика – 11,8%.</w:t>
      </w:r>
    </w:p>
    <w:p w:rsidR="00496ACE" w:rsidRPr="00FD61F2" w:rsidRDefault="00496ACE" w:rsidP="00496ACE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FD61F2">
        <w:rPr>
          <w:rStyle w:val="Subst"/>
          <w:rFonts w:ascii="Arial" w:hAnsi="Arial" w:cs="Arial"/>
          <w:b w:val="0"/>
          <w:bCs/>
          <w:i w:val="0"/>
          <w:iCs/>
        </w:rPr>
        <w:t xml:space="preserve">Итоги социально-экономического развития области свидетельствуют о правильности выбранного курса на создание прочной экономической базы для инновационного развития региона. Главный плюс — темпы выпуска промышленной продукции: 113% к уровню начала прошлого года. </w:t>
      </w:r>
      <w:r>
        <w:rPr>
          <w:rStyle w:val="Subst"/>
          <w:rFonts w:ascii="Arial" w:hAnsi="Arial" w:cs="Arial"/>
          <w:b w:val="0"/>
          <w:bCs/>
          <w:i w:val="0"/>
          <w:iCs/>
        </w:rPr>
        <w:t xml:space="preserve">В </w:t>
      </w:r>
      <w:r w:rsidRPr="00FD61F2">
        <w:rPr>
          <w:rStyle w:val="Subst"/>
          <w:rFonts w:ascii="Arial" w:hAnsi="Arial" w:cs="Arial"/>
          <w:b w:val="0"/>
          <w:bCs/>
          <w:i w:val="0"/>
          <w:iCs/>
        </w:rPr>
        <w:t xml:space="preserve">сфере внешнеэкономических связей: четвертое место в ЦФО по объему экспорта. Тульская область вместе с Москвой - единственные субъекты округа из 18-ти, у кого в этом вопросе положительный баланс. У остальных импорт товаров многократно превышает экспорт собственных изделий. </w:t>
      </w:r>
      <w:r>
        <w:rPr>
          <w:rStyle w:val="Subst"/>
          <w:rFonts w:ascii="Arial" w:hAnsi="Arial" w:cs="Arial"/>
          <w:b w:val="0"/>
          <w:bCs/>
          <w:i w:val="0"/>
          <w:iCs/>
        </w:rPr>
        <w:t>В</w:t>
      </w:r>
      <w:r w:rsidRPr="00FD61F2">
        <w:rPr>
          <w:rStyle w:val="Subst"/>
          <w:rFonts w:ascii="Arial" w:hAnsi="Arial" w:cs="Arial"/>
          <w:b w:val="0"/>
          <w:bCs/>
          <w:i w:val="0"/>
          <w:iCs/>
        </w:rPr>
        <w:t>ывоза традицион</w:t>
      </w:r>
      <w:r>
        <w:rPr>
          <w:rStyle w:val="Subst"/>
          <w:rFonts w:ascii="Arial" w:hAnsi="Arial" w:cs="Arial"/>
          <w:b w:val="0"/>
          <w:bCs/>
          <w:i w:val="0"/>
          <w:iCs/>
        </w:rPr>
        <w:t>ен — металлы, химия, удобрения.</w:t>
      </w:r>
    </w:p>
    <w:p w:rsidR="00815B51" w:rsidRPr="00FD61F2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FD61F2">
        <w:rPr>
          <w:rStyle w:val="Subst"/>
          <w:rFonts w:ascii="Arial" w:hAnsi="Arial" w:cs="Arial"/>
          <w:b w:val="0"/>
          <w:bCs/>
          <w:i w:val="0"/>
          <w:iCs/>
        </w:rPr>
        <w:t xml:space="preserve">В настоящее время в российской экономике существуют риски, связанные с сохраняющейся ее зависимостью от мировой конъюнктуры, высоким износом инфраструктуры. Риски, влияющие на деятельность </w:t>
      </w:r>
      <w:r w:rsidR="000F5A2E">
        <w:rPr>
          <w:rStyle w:val="Subst"/>
          <w:rFonts w:ascii="Arial" w:hAnsi="Arial" w:cs="Arial"/>
          <w:b w:val="0"/>
          <w:bCs/>
          <w:i w:val="0"/>
          <w:iCs/>
        </w:rPr>
        <w:t>ОАО «КМЗ»</w:t>
      </w:r>
      <w:r w:rsidRPr="00FD61F2">
        <w:rPr>
          <w:rStyle w:val="Subst"/>
          <w:rFonts w:ascii="Arial" w:hAnsi="Arial" w:cs="Arial"/>
          <w:b w:val="0"/>
          <w:bCs/>
          <w:i w:val="0"/>
          <w:iCs/>
        </w:rPr>
        <w:t>, связанные с политической и экономической ситуацией в стране:</w:t>
      </w:r>
    </w:p>
    <w:p w:rsidR="00815B51" w:rsidRPr="00FD61F2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FD61F2">
        <w:rPr>
          <w:rStyle w:val="Subst"/>
          <w:rFonts w:ascii="Arial" w:hAnsi="Arial" w:cs="Arial"/>
          <w:b w:val="0"/>
          <w:bCs/>
          <w:i w:val="0"/>
          <w:iCs/>
        </w:rPr>
        <w:t>- увеличение налога на акционерные компании;</w:t>
      </w:r>
    </w:p>
    <w:p w:rsidR="00815B51" w:rsidRPr="00FD61F2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FD61F2">
        <w:rPr>
          <w:rStyle w:val="Subst"/>
          <w:rFonts w:ascii="Arial" w:hAnsi="Arial" w:cs="Arial"/>
          <w:b w:val="0"/>
          <w:bCs/>
          <w:i w:val="0"/>
          <w:iCs/>
        </w:rPr>
        <w:t>- завышение тарифной политики производителей сырья;</w:t>
      </w:r>
    </w:p>
    <w:p w:rsidR="00815B51" w:rsidRPr="00FD61F2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FD61F2">
        <w:rPr>
          <w:rStyle w:val="Subst"/>
          <w:rFonts w:ascii="Arial" w:hAnsi="Arial" w:cs="Arial"/>
          <w:b w:val="0"/>
          <w:bCs/>
          <w:i w:val="0"/>
          <w:iCs/>
        </w:rPr>
        <w:t>- увеличение таможенных пошлин на экспорт чугуна;</w:t>
      </w:r>
    </w:p>
    <w:p w:rsidR="00815B51" w:rsidRPr="00FD61F2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FD61F2">
        <w:rPr>
          <w:rStyle w:val="Subst"/>
          <w:rFonts w:ascii="Arial" w:hAnsi="Arial" w:cs="Arial"/>
          <w:b w:val="0"/>
          <w:bCs/>
          <w:i w:val="0"/>
          <w:iCs/>
        </w:rPr>
        <w:t>- повышение тарифов на ж/</w:t>
      </w:r>
      <w:r w:rsidR="00866F00">
        <w:rPr>
          <w:rStyle w:val="Subst"/>
          <w:rFonts w:ascii="Arial" w:hAnsi="Arial" w:cs="Arial"/>
          <w:b w:val="0"/>
          <w:bCs/>
          <w:i w:val="0"/>
          <w:iCs/>
        </w:rPr>
        <w:t>д</w:t>
      </w:r>
      <w:r w:rsidRPr="00FD61F2">
        <w:rPr>
          <w:rStyle w:val="Subst"/>
          <w:rFonts w:ascii="Arial" w:hAnsi="Arial" w:cs="Arial"/>
          <w:b w:val="0"/>
          <w:bCs/>
          <w:i w:val="0"/>
          <w:iCs/>
        </w:rPr>
        <w:t xml:space="preserve"> перевозки, на энергоносители;</w:t>
      </w:r>
    </w:p>
    <w:p w:rsidR="00815B51" w:rsidRPr="00FD61F2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FD61F2">
        <w:rPr>
          <w:rStyle w:val="Subst"/>
          <w:rFonts w:ascii="Arial" w:hAnsi="Arial" w:cs="Arial"/>
          <w:b w:val="0"/>
          <w:bCs/>
          <w:i w:val="0"/>
          <w:iCs/>
        </w:rPr>
        <w:t>- замедление темпов внутреннего экономического развития.</w:t>
      </w:r>
    </w:p>
    <w:p w:rsidR="00815B51" w:rsidRPr="00FD61F2" w:rsidRDefault="00815B51" w:rsidP="00815B51">
      <w:pPr>
        <w:ind w:firstLine="709"/>
        <w:jc w:val="both"/>
        <w:rPr>
          <w:rFonts w:ascii="Arial" w:hAnsi="Arial" w:cs="Arial"/>
          <w:b/>
          <w:i/>
        </w:rPr>
      </w:pPr>
      <w:r w:rsidRPr="00FD61F2">
        <w:rPr>
          <w:rStyle w:val="Subst"/>
          <w:rFonts w:ascii="Arial" w:hAnsi="Arial" w:cs="Arial"/>
          <w:b w:val="0"/>
          <w:bCs/>
          <w:i w:val="0"/>
          <w:iCs/>
        </w:rPr>
        <w:t xml:space="preserve">Риск военного конфликта в стране и регионе может оказать на деятельность </w:t>
      </w:r>
      <w:r w:rsidR="000F5A2E">
        <w:rPr>
          <w:rStyle w:val="Subst"/>
          <w:rFonts w:ascii="Arial" w:hAnsi="Arial" w:cs="Arial"/>
          <w:b w:val="0"/>
          <w:bCs/>
          <w:i w:val="0"/>
          <w:iCs/>
        </w:rPr>
        <w:t>ОАО «КМЗ»</w:t>
      </w:r>
      <w:r w:rsidRPr="00FD61F2">
        <w:rPr>
          <w:rStyle w:val="Subst"/>
          <w:rFonts w:ascii="Arial" w:hAnsi="Arial" w:cs="Arial"/>
          <w:b w:val="0"/>
          <w:bCs/>
          <w:i w:val="0"/>
          <w:iCs/>
        </w:rPr>
        <w:t xml:space="preserve"> значительное влияние, но риск его возникновения незначительный. Риск введения чрезвычайного положения, в стране и регионе может оказать на деятельность </w:t>
      </w:r>
      <w:r w:rsidR="000F5A2E">
        <w:rPr>
          <w:rStyle w:val="Subst"/>
          <w:rFonts w:ascii="Arial" w:hAnsi="Arial" w:cs="Arial"/>
          <w:b w:val="0"/>
          <w:bCs/>
          <w:i w:val="0"/>
          <w:iCs/>
        </w:rPr>
        <w:t>ОАО «КМЗ»</w:t>
      </w:r>
      <w:r w:rsidRPr="00FD61F2">
        <w:rPr>
          <w:rStyle w:val="Subst"/>
          <w:rFonts w:ascii="Arial" w:hAnsi="Arial" w:cs="Arial"/>
          <w:b w:val="0"/>
          <w:bCs/>
          <w:i w:val="0"/>
          <w:iCs/>
        </w:rPr>
        <w:t xml:space="preserve"> влияние, но риск его возникновения незначительный. Риск забастовок в стране и регионе </w:t>
      </w:r>
      <w:r w:rsidR="000F5A2E">
        <w:rPr>
          <w:rStyle w:val="Subst"/>
          <w:rFonts w:ascii="Arial" w:hAnsi="Arial" w:cs="Arial"/>
          <w:b w:val="0"/>
          <w:bCs/>
          <w:i w:val="0"/>
          <w:iCs/>
        </w:rPr>
        <w:t>ОАО «КМЗ»</w:t>
      </w:r>
      <w:r w:rsidRPr="00FD61F2">
        <w:rPr>
          <w:rStyle w:val="Subst"/>
          <w:rFonts w:ascii="Arial" w:hAnsi="Arial" w:cs="Arial"/>
          <w:b w:val="0"/>
          <w:bCs/>
          <w:i w:val="0"/>
          <w:iCs/>
        </w:rPr>
        <w:t xml:space="preserve"> рассматривает как возможный, однако значительное влияние указанный риск может оказать на</w:t>
      </w:r>
      <w:r w:rsidR="00A650B1">
        <w:rPr>
          <w:rStyle w:val="Subst"/>
          <w:rFonts w:ascii="Arial" w:hAnsi="Arial" w:cs="Arial"/>
          <w:b w:val="0"/>
          <w:bCs/>
          <w:i w:val="0"/>
          <w:iCs/>
        </w:rPr>
        <w:t xml:space="preserve"> </w:t>
      </w:r>
      <w:r w:rsidR="00A650B1">
        <w:rPr>
          <w:rStyle w:val="Subst"/>
          <w:rFonts w:ascii="Arial" w:hAnsi="Arial" w:cs="Arial"/>
          <w:b w:val="0"/>
          <w:bCs/>
          <w:i w:val="0"/>
          <w:iCs/>
        </w:rPr>
        <w:lastRenderedPageBreak/>
        <w:t>Общество</w:t>
      </w:r>
      <w:r w:rsidRPr="00FD61F2">
        <w:rPr>
          <w:rStyle w:val="Subst"/>
          <w:rFonts w:ascii="Arial" w:hAnsi="Arial" w:cs="Arial"/>
          <w:b w:val="0"/>
          <w:bCs/>
          <w:i w:val="0"/>
          <w:iCs/>
        </w:rPr>
        <w:t xml:space="preserve"> в случае его возникновения непосредственно у </w:t>
      </w:r>
      <w:r w:rsidR="000F5A2E">
        <w:rPr>
          <w:rStyle w:val="Subst"/>
          <w:rFonts w:ascii="Arial" w:hAnsi="Arial" w:cs="Arial"/>
          <w:b w:val="0"/>
          <w:bCs/>
          <w:i w:val="0"/>
          <w:iCs/>
        </w:rPr>
        <w:t>ОАО «КМЗ»</w:t>
      </w:r>
      <w:r w:rsidRPr="00FD61F2">
        <w:rPr>
          <w:rStyle w:val="Subst"/>
          <w:rFonts w:ascii="Arial" w:hAnsi="Arial" w:cs="Arial"/>
          <w:b w:val="0"/>
          <w:bCs/>
          <w:i w:val="0"/>
          <w:iCs/>
        </w:rPr>
        <w:t xml:space="preserve">, его крупнейших поставщиков, значительной доли потребителей или на транспортной инфраструктуре, обслуживающей его поставки. Планирование деятельности </w:t>
      </w:r>
      <w:r w:rsidR="000F5A2E">
        <w:rPr>
          <w:rStyle w:val="Subst"/>
          <w:rFonts w:ascii="Arial" w:hAnsi="Arial" w:cs="Arial"/>
          <w:b w:val="0"/>
          <w:bCs/>
          <w:i w:val="0"/>
          <w:iCs/>
        </w:rPr>
        <w:t>О</w:t>
      </w:r>
      <w:r w:rsidR="00A650B1">
        <w:rPr>
          <w:rStyle w:val="Subst"/>
          <w:rFonts w:ascii="Arial" w:hAnsi="Arial" w:cs="Arial"/>
          <w:b w:val="0"/>
          <w:bCs/>
          <w:i w:val="0"/>
          <w:iCs/>
        </w:rPr>
        <w:t>бщества</w:t>
      </w:r>
      <w:r w:rsidRPr="00FD61F2">
        <w:rPr>
          <w:rStyle w:val="Subst"/>
          <w:rFonts w:ascii="Arial" w:hAnsi="Arial" w:cs="Arial"/>
          <w:b w:val="0"/>
          <w:bCs/>
          <w:i w:val="0"/>
          <w:iCs/>
        </w:rPr>
        <w:t xml:space="preserve"> в случае возникновения военных конфликтов, введением чрезвычайного положения, забастовок как на территории страны, так и в отдельных регионах, будет осуществляться в режиме реального времени с мгновенными реакциями на возникновение радикальных изменений. </w:t>
      </w:r>
      <w:r w:rsidR="000F5A2E">
        <w:rPr>
          <w:rStyle w:val="Subst"/>
          <w:rFonts w:ascii="Arial" w:hAnsi="Arial" w:cs="Arial"/>
          <w:b w:val="0"/>
          <w:bCs/>
          <w:i w:val="0"/>
          <w:iCs/>
        </w:rPr>
        <w:t>Р</w:t>
      </w:r>
      <w:r w:rsidRPr="00FD61F2">
        <w:rPr>
          <w:rStyle w:val="Subst"/>
          <w:rFonts w:ascii="Arial" w:hAnsi="Arial" w:cs="Arial"/>
          <w:b w:val="0"/>
          <w:bCs/>
          <w:i w:val="0"/>
          <w:iCs/>
        </w:rPr>
        <w:t xml:space="preserve">иски серьезных изменений погодных условий и наступления стихийных действий оцениваются </w:t>
      </w:r>
      <w:r w:rsidR="000F5A2E">
        <w:rPr>
          <w:rStyle w:val="Subst"/>
          <w:rFonts w:ascii="Arial" w:hAnsi="Arial" w:cs="Arial"/>
          <w:b w:val="0"/>
          <w:bCs/>
          <w:i w:val="0"/>
          <w:iCs/>
        </w:rPr>
        <w:t>О</w:t>
      </w:r>
      <w:r w:rsidR="00A650B1">
        <w:rPr>
          <w:rStyle w:val="Subst"/>
          <w:rFonts w:ascii="Arial" w:hAnsi="Arial" w:cs="Arial"/>
          <w:b w:val="0"/>
          <w:bCs/>
          <w:i w:val="0"/>
          <w:iCs/>
        </w:rPr>
        <w:t>бществом</w:t>
      </w:r>
      <w:r w:rsidRPr="00FD61F2">
        <w:rPr>
          <w:rStyle w:val="Subst"/>
          <w:rFonts w:ascii="Arial" w:hAnsi="Arial" w:cs="Arial"/>
          <w:b w:val="0"/>
          <w:bCs/>
          <w:i w:val="0"/>
          <w:iCs/>
        </w:rPr>
        <w:t xml:space="preserve"> как несущественные и неспособные повлиять на деятельность </w:t>
      </w:r>
      <w:r w:rsidR="000F5A2E">
        <w:rPr>
          <w:rStyle w:val="Subst"/>
          <w:rFonts w:ascii="Arial" w:hAnsi="Arial" w:cs="Arial"/>
          <w:b w:val="0"/>
          <w:bCs/>
          <w:i w:val="0"/>
          <w:iCs/>
        </w:rPr>
        <w:t>ОАО «КМЗ»</w:t>
      </w:r>
      <w:r w:rsidRPr="00FD61F2">
        <w:rPr>
          <w:rStyle w:val="Subst"/>
          <w:rFonts w:ascii="Arial" w:hAnsi="Arial" w:cs="Arial"/>
          <w:b w:val="0"/>
          <w:bCs/>
          <w:i w:val="0"/>
          <w:iCs/>
        </w:rPr>
        <w:t>. Риск нарушени</w:t>
      </w:r>
      <w:r w:rsidR="00A650B1">
        <w:rPr>
          <w:rStyle w:val="Subst"/>
          <w:rFonts w:ascii="Arial" w:hAnsi="Arial" w:cs="Arial"/>
          <w:b w:val="0"/>
          <w:bCs/>
          <w:i w:val="0"/>
          <w:iCs/>
        </w:rPr>
        <w:t>я</w:t>
      </w:r>
      <w:r w:rsidRPr="00FD61F2">
        <w:rPr>
          <w:rStyle w:val="Subst"/>
          <w:rFonts w:ascii="Arial" w:hAnsi="Arial" w:cs="Arial"/>
          <w:b w:val="0"/>
          <w:bCs/>
          <w:i w:val="0"/>
          <w:iCs/>
        </w:rPr>
        <w:t xml:space="preserve"> транспортного сообщения, в виду возможного ухудшения погодных условий, также является минимальным. Более значимым видится влияние такого фактора, как недостаточная пропускная способность транспортной инфраструктуры Российской Федерации, в том числе, нехватка железнодорожных веток, вагонов, а также плохая подготовка вагонов, подаваемых под погрузку.</w:t>
      </w:r>
    </w:p>
    <w:p w:rsidR="00815B51" w:rsidRDefault="00815B51" w:rsidP="00815B51">
      <w:pPr>
        <w:ind w:firstLine="709"/>
        <w:jc w:val="both"/>
        <w:rPr>
          <w:rFonts w:ascii="Arial" w:hAnsi="Arial" w:cs="Arial"/>
        </w:rPr>
      </w:pPr>
    </w:p>
    <w:p w:rsidR="00815B51" w:rsidRPr="00FD61F2" w:rsidRDefault="00815B51" w:rsidP="00FD61F2">
      <w:pPr>
        <w:pStyle w:val="2"/>
        <w:rPr>
          <w:rFonts w:ascii="Arial" w:hAnsi="Arial" w:cs="Arial"/>
          <w:i/>
          <w:color w:val="auto"/>
          <w:sz w:val="28"/>
          <w:szCs w:val="28"/>
        </w:rPr>
      </w:pPr>
      <w:r w:rsidRPr="00FD61F2">
        <w:rPr>
          <w:rFonts w:ascii="Arial" w:hAnsi="Arial" w:cs="Arial"/>
          <w:i/>
          <w:color w:val="auto"/>
          <w:sz w:val="28"/>
          <w:szCs w:val="28"/>
        </w:rPr>
        <w:t>Финансовые риски</w:t>
      </w:r>
    </w:p>
    <w:p w:rsidR="00815B51" w:rsidRDefault="00815B51" w:rsidP="00815B51">
      <w:pPr>
        <w:ind w:firstLine="709"/>
        <w:jc w:val="both"/>
        <w:rPr>
          <w:rFonts w:ascii="Arial" w:hAnsi="Arial" w:cs="Arial"/>
        </w:rPr>
      </w:pPr>
    </w:p>
    <w:p w:rsidR="00815B51" w:rsidRPr="001F5FBF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Cs/>
        </w:rPr>
      </w:pPr>
      <w:r w:rsidRPr="001F5FBF">
        <w:rPr>
          <w:rStyle w:val="Subst"/>
          <w:rFonts w:ascii="Arial" w:hAnsi="Arial" w:cs="Arial"/>
          <w:bCs/>
          <w:iCs/>
        </w:rPr>
        <w:t>Валютный риск</w:t>
      </w:r>
    </w:p>
    <w:p w:rsidR="00815B51" w:rsidRPr="001F5FBF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</w:p>
    <w:p w:rsidR="00815B51" w:rsidRPr="00FD61F2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FD61F2">
        <w:rPr>
          <w:rStyle w:val="Subst"/>
          <w:rFonts w:ascii="Arial" w:hAnsi="Arial" w:cs="Arial"/>
          <w:b w:val="0"/>
          <w:bCs/>
          <w:i w:val="0"/>
          <w:iCs/>
        </w:rPr>
        <w:t>Источниками валютных рисков для ОАО «КМЗ», осуществляющего экспортные поставки продукции, могут быть колебания обменных курсов валют, причем финансовые потери при реализации у предприятия возникают в случае снижения курсов доллара и евро по отношению к рублю.</w:t>
      </w:r>
    </w:p>
    <w:p w:rsidR="00815B51" w:rsidRPr="00FD61F2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FD61F2">
        <w:rPr>
          <w:rStyle w:val="Subst"/>
          <w:rFonts w:ascii="Arial" w:hAnsi="Arial" w:cs="Arial"/>
          <w:b w:val="0"/>
          <w:bCs/>
          <w:i w:val="0"/>
          <w:iCs/>
        </w:rPr>
        <w:t>Рост курсов валют увеличивает риски, возникающие при поставке сырья по импортным контрактам. Однако доля импортного сырья для производства основной продукции предприятия невелика, поэтому рост курсов доллара и евро относительно рубля не оказывает существенного влияния на себестоимость продукции.</w:t>
      </w:r>
    </w:p>
    <w:p w:rsidR="00815B51" w:rsidRPr="00FD61F2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FD61F2">
        <w:rPr>
          <w:rStyle w:val="Subst"/>
          <w:rFonts w:ascii="Arial" w:hAnsi="Arial" w:cs="Arial"/>
          <w:b w:val="0"/>
          <w:bCs/>
          <w:i w:val="0"/>
          <w:iCs/>
        </w:rPr>
        <w:t xml:space="preserve">В связи с тем, что </w:t>
      </w:r>
      <w:r w:rsidR="000F5A2E">
        <w:rPr>
          <w:rStyle w:val="Subst"/>
          <w:rFonts w:ascii="Arial" w:hAnsi="Arial" w:cs="Arial"/>
          <w:b w:val="0"/>
          <w:bCs/>
          <w:i w:val="0"/>
          <w:iCs/>
        </w:rPr>
        <w:t>О</w:t>
      </w:r>
      <w:r w:rsidR="00C45805">
        <w:rPr>
          <w:rStyle w:val="Subst"/>
          <w:rFonts w:ascii="Arial" w:hAnsi="Arial" w:cs="Arial"/>
          <w:b w:val="0"/>
          <w:bCs/>
          <w:i w:val="0"/>
          <w:iCs/>
        </w:rPr>
        <w:t>бщество</w:t>
      </w:r>
      <w:r w:rsidRPr="00FD61F2">
        <w:rPr>
          <w:rStyle w:val="Subst"/>
          <w:rFonts w:ascii="Arial" w:hAnsi="Arial" w:cs="Arial"/>
          <w:b w:val="0"/>
          <w:bCs/>
          <w:i w:val="0"/>
          <w:iCs/>
        </w:rPr>
        <w:t xml:space="preserve"> осуществляет привлечение финансовых ресурсов, в том числе и в валюте, отличной от валюты РФ, возникают валютные риски, связанные с финансовой деятельностью </w:t>
      </w:r>
      <w:r w:rsidR="000F5A2E">
        <w:rPr>
          <w:rStyle w:val="Subst"/>
          <w:rFonts w:ascii="Arial" w:hAnsi="Arial" w:cs="Arial"/>
          <w:b w:val="0"/>
          <w:bCs/>
          <w:i w:val="0"/>
          <w:iCs/>
        </w:rPr>
        <w:t>ОАО «КМЗ»</w:t>
      </w:r>
      <w:r w:rsidRPr="00FD61F2">
        <w:rPr>
          <w:rStyle w:val="Subst"/>
          <w:rFonts w:ascii="Arial" w:hAnsi="Arial" w:cs="Arial"/>
          <w:b w:val="0"/>
          <w:bCs/>
          <w:i w:val="0"/>
          <w:iCs/>
        </w:rPr>
        <w:t xml:space="preserve">. Для снижения таких рисков </w:t>
      </w:r>
      <w:r w:rsidR="000F5A2E">
        <w:rPr>
          <w:rStyle w:val="Subst"/>
          <w:rFonts w:ascii="Arial" w:hAnsi="Arial" w:cs="Arial"/>
          <w:b w:val="0"/>
          <w:bCs/>
          <w:i w:val="0"/>
          <w:iCs/>
        </w:rPr>
        <w:t>ОАО «КМЗ»</w:t>
      </w:r>
      <w:r w:rsidRPr="00FD61F2">
        <w:rPr>
          <w:rStyle w:val="Subst"/>
          <w:rFonts w:ascii="Arial" w:hAnsi="Arial" w:cs="Arial"/>
          <w:b w:val="0"/>
          <w:bCs/>
          <w:i w:val="0"/>
          <w:iCs/>
        </w:rPr>
        <w:t xml:space="preserve"> привлекает заемные средства с учетом поступлений от операционной деятельности в иностранной валюте. Привлечение заемных средств как в валюте, так и в рублях позволяет своевременно реагировать на складывающуюся конъюнктуру рынка заемного капитала.</w:t>
      </w:r>
    </w:p>
    <w:p w:rsidR="00815B51" w:rsidRPr="00FD61F2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FD61F2">
        <w:rPr>
          <w:rStyle w:val="Subst"/>
          <w:rFonts w:ascii="Arial" w:hAnsi="Arial" w:cs="Arial"/>
          <w:b w:val="0"/>
          <w:bCs/>
          <w:i w:val="0"/>
          <w:iCs/>
        </w:rPr>
        <w:t xml:space="preserve">Вывод: умеренные колебания валютного курса не окажут существенного отрицательного влияния на деятельность </w:t>
      </w:r>
      <w:r w:rsidR="000F5A2E">
        <w:rPr>
          <w:rStyle w:val="Subst"/>
          <w:rFonts w:ascii="Arial" w:hAnsi="Arial" w:cs="Arial"/>
          <w:b w:val="0"/>
          <w:bCs/>
          <w:i w:val="0"/>
          <w:iCs/>
        </w:rPr>
        <w:t>ОАО «КМЗ»</w:t>
      </w:r>
      <w:r w:rsidRPr="00FD61F2">
        <w:rPr>
          <w:rStyle w:val="Subst"/>
          <w:rFonts w:ascii="Arial" w:hAnsi="Arial" w:cs="Arial"/>
          <w:b w:val="0"/>
          <w:bCs/>
          <w:i w:val="0"/>
          <w:iCs/>
        </w:rPr>
        <w:t xml:space="preserve">. Значительные колебания валютного курса повлияют, прежде всего, на экономику России в целом, а значит и на деятельность </w:t>
      </w:r>
      <w:r w:rsidR="000F5A2E">
        <w:rPr>
          <w:rStyle w:val="Subst"/>
          <w:rFonts w:ascii="Arial" w:hAnsi="Arial" w:cs="Arial"/>
          <w:b w:val="0"/>
          <w:bCs/>
          <w:i w:val="0"/>
          <w:iCs/>
        </w:rPr>
        <w:t>ОАО «КМЗ»</w:t>
      </w:r>
      <w:r w:rsidRPr="00FD61F2">
        <w:rPr>
          <w:rStyle w:val="Subst"/>
          <w:rFonts w:ascii="Arial" w:hAnsi="Arial" w:cs="Arial"/>
          <w:b w:val="0"/>
          <w:bCs/>
          <w:i w:val="0"/>
          <w:iCs/>
        </w:rPr>
        <w:t>.</w:t>
      </w:r>
    </w:p>
    <w:p w:rsidR="00815B51" w:rsidRPr="00FD61F2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FD61F2">
        <w:rPr>
          <w:rStyle w:val="Subst"/>
          <w:rFonts w:ascii="Arial" w:hAnsi="Arial" w:cs="Arial"/>
          <w:b w:val="0"/>
          <w:bCs/>
          <w:i w:val="0"/>
          <w:iCs/>
        </w:rPr>
        <w:t>Снижению валютных рисков способствуют стабильные и долговременные отношения с иностранными партнерами – покупателями его продукции, основанные на соблюдении баланса взаимных интересов.</w:t>
      </w:r>
    </w:p>
    <w:p w:rsidR="00815B51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</w:p>
    <w:p w:rsidR="00815B51" w:rsidRPr="00E831D1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Cs/>
        </w:rPr>
      </w:pPr>
      <w:r w:rsidRPr="00E831D1">
        <w:rPr>
          <w:rStyle w:val="Subst"/>
          <w:rFonts w:ascii="Arial" w:hAnsi="Arial" w:cs="Arial"/>
          <w:bCs/>
          <w:iCs/>
        </w:rPr>
        <w:t>Процентные ставки</w:t>
      </w:r>
    </w:p>
    <w:p w:rsidR="00815B51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</w:p>
    <w:p w:rsidR="00815B51" w:rsidRPr="00FD61F2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FD61F2">
        <w:rPr>
          <w:rStyle w:val="Subst"/>
          <w:rFonts w:ascii="Arial" w:hAnsi="Arial" w:cs="Arial"/>
          <w:b w:val="0"/>
          <w:bCs/>
          <w:i w:val="0"/>
          <w:iCs/>
        </w:rPr>
        <w:t xml:space="preserve">Для финансирования оборотного капитала </w:t>
      </w:r>
      <w:r w:rsidR="000F5A2E">
        <w:rPr>
          <w:rStyle w:val="Subst"/>
          <w:rFonts w:ascii="Arial" w:hAnsi="Arial" w:cs="Arial"/>
          <w:b w:val="0"/>
          <w:bCs/>
          <w:i w:val="0"/>
          <w:iCs/>
        </w:rPr>
        <w:t>ОАО «КМЗ»</w:t>
      </w:r>
      <w:r w:rsidRPr="00FD61F2">
        <w:rPr>
          <w:rStyle w:val="Subst"/>
          <w:rFonts w:ascii="Arial" w:hAnsi="Arial" w:cs="Arial"/>
          <w:b w:val="0"/>
          <w:bCs/>
          <w:i w:val="0"/>
          <w:iCs/>
        </w:rPr>
        <w:t xml:space="preserve"> привлекает заемные средства, следовательно, существуют риски, связанные с изменением процентных ставок.</w:t>
      </w:r>
    </w:p>
    <w:p w:rsidR="00815B51" w:rsidRPr="00FD61F2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FD61F2">
        <w:rPr>
          <w:rStyle w:val="Subst"/>
          <w:rFonts w:ascii="Arial" w:hAnsi="Arial" w:cs="Arial"/>
          <w:b w:val="0"/>
          <w:bCs/>
          <w:i w:val="0"/>
          <w:iCs/>
        </w:rPr>
        <w:t xml:space="preserve">Согласно статистике Банка России, в первом квартале 2013 года произошел рост средневзвешенной ставки по рублевым кредитам нефинансовым организациям сроком до 1 года (далее ставка по кредитам). В апреле 2013 года значение ставки по кредитам достигло максимального значения и составило 10,2%. Далее в течение мая – июля 2013года происходило снижение данного показателя до 9,2%. В августе – сентябре 2013 года значение ставки по кредитам </w:t>
      </w:r>
      <w:r w:rsidRPr="00FD61F2">
        <w:rPr>
          <w:rStyle w:val="Subst"/>
          <w:rFonts w:ascii="Arial" w:hAnsi="Arial" w:cs="Arial"/>
          <w:b w:val="0"/>
          <w:bCs/>
          <w:i w:val="0"/>
          <w:iCs/>
        </w:rPr>
        <w:lastRenderedPageBreak/>
        <w:t>выросло до 9,5%, после чего продолжилось снижение значения данного показателя. Таким образом, в ноябре 2013 года значение ставки по кредитам составило 9,0%.</w:t>
      </w:r>
    </w:p>
    <w:p w:rsidR="00815B51" w:rsidRPr="00FD61F2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FD61F2">
        <w:rPr>
          <w:rStyle w:val="Subst"/>
          <w:rFonts w:ascii="Arial" w:hAnsi="Arial" w:cs="Arial"/>
          <w:b w:val="0"/>
          <w:bCs/>
          <w:i w:val="0"/>
          <w:iCs/>
        </w:rPr>
        <w:t xml:space="preserve">Повышение ставок по действующим кредитным договорам и вновь привлекаемым кредитным ресурсам может привести к незапланированному увеличению затрат </w:t>
      </w:r>
      <w:r w:rsidR="000F5A2E">
        <w:rPr>
          <w:rStyle w:val="Subst"/>
          <w:rFonts w:ascii="Arial" w:hAnsi="Arial" w:cs="Arial"/>
          <w:b w:val="0"/>
          <w:bCs/>
          <w:i w:val="0"/>
          <w:iCs/>
        </w:rPr>
        <w:t>ОАО «КМЗ»</w:t>
      </w:r>
      <w:r w:rsidRPr="00FD61F2">
        <w:rPr>
          <w:rStyle w:val="Subst"/>
          <w:rFonts w:ascii="Arial" w:hAnsi="Arial" w:cs="Arial"/>
          <w:b w:val="0"/>
          <w:bCs/>
          <w:i w:val="0"/>
          <w:iCs/>
        </w:rPr>
        <w:t>, связанных с увеличением расходов по обслуживанию кредитного долга.</w:t>
      </w:r>
    </w:p>
    <w:p w:rsidR="00815B51" w:rsidRPr="00FD61F2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FD61F2">
        <w:rPr>
          <w:rStyle w:val="Subst"/>
          <w:rFonts w:ascii="Arial" w:hAnsi="Arial" w:cs="Arial"/>
          <w:b w:val="0"/>
          <w:bCs/>
          <w:i w:val="0"/>
          <w:iCs/>
        </w:rPr>
        <w:t>Уменьшение процентных ставок приведет к экономии средств по обслуживанию кредитного долга, что позволит направить высвобожденные денежные средства на погашение части кредитного долга. Что в свою очередь приведет к уменьшению задолженности по кредитам и уменьшению стоимости обслуживания долга.</w:t>
      </w:r>
    </w:p>
    <w:p w:rsidR="00815B51" w:rsidRPr="00FD61F2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FD61F2">
        <w:rPr>
          <w:rStyle w:val="Subst"/>
          <w:rFonts w:ascii="Arial" w:hAnsi="Arial" w:cs="Arial"/>
          <w:b w:val="0"/>
          <w:bCs/>
          <w:i w:val="0"/>
          <w:iCs/>
        </w:rPr>
        <w:t xml:space="preserve">Для снижения риска изменения процентных ставок </w:t>
      </w:r>
      <w:r w:rsidR="000F5A2E">
        <w:rPr>
          <w:rStyle w:val="Subst"/>
          <w:rFonts w:ascii="Arial" w:hAnsi="Arial" w:cs="Arial"/>
          <w:b w:val="0"/>
          <w:bCs/>
          <w:i w:val="0"/>
          <w:iCs/>
        </w:rPr>
        <w:t>О</w:t>
      </w:r>
      <w:r w:rsidR="00E70C37">
        <w:rPr>
          <w:rStyle w:val="Subst"/>
          <w:rFonts w:ascii="Arial" w:hAnsi="Arial" w:cs="Arial"/>
          <w:b w:val="0"/>
          <w:bCs/>
          <w:i w:val="0"/>
          <w:iCs/>
        </w:rPr>
        <w:t>бществом</w:t>
      </w:r>
      <w:r w:rsidR="000F5A2E">
        <w:rPr>
          <w:rStyle w:val="Subst"/>
          <w:rFonts w:ascii="Arial" w:hAnsi="Arial" w:cs="Arial"/>
          <w:b w:val="0"/>
          <w:bCs/>
          <w:i w:val="0"/>
          <w:iCs/>
        </w:rPr>
        <w:t xml:space="preserve"> </w:t>
      </w:r>
      <w:r w:rsidRPr="00FD61F2">
        <w:rPr>
          <w:rStyle w:val="Subst"/>
          <w:rFonts w:ascii="Arial" w:hAnsi="Arial" w:cs="Arial"/>
          <w:b w:val="0"/>
          <w:bCs/>
          <w:i w:val="0"/>
          <w:iCs/>
        </w:rPr>
        <w:t xml:space="preserve">проводятся мероприятия по оптимизации структуры долгового портфеля и снижению затрат на его обслуживание, в том числе через привлечение кредитов и займов с пониженной процентной ставкой, а также кредитов со ставками, базирующимися на различных видах межбанковских ставок. Применение данных мер позволит </w:t>
      </w:r>
      <w:r w:rsidR="000F5A2E">
        <w:rPr>
          <w:rStyle w:val="Subst"/>
          <w:rFonts w:ascii="Arial" w:hAnsi="Arial" w:cs="Arial"/>
          <w:b w:val="0"/>
          <w:bCs/>
          <w:i w:val="0"/>
          <w:iCs/>
        </w:rPr>
        <w:t>ОАО «КМЗ»</w:t>
      </w:r>
      <w:r w:rsidRPr="00FD61F2">
        <w:rPr>
          <w:rStyle w:val="Subst"/>
          <w:rFonts w:ascii="Arial" w:hAnsi="Arial" w:cs="Arial"/>
          <w:b w:val="0"/>
          <w:bCs/>
          <w:i w:val="0"/>
          <w:iCs/>
        </w:rPr>
        <w:t xml:space="preserve"> своевременно отреагировать на складывающуюся конъюнктуру рынка и тем самым оптимизировать расходы по обслуживанию долга.</w:t>
      </w:r>
    </w:p>
    <w:p w:rsidR="00815B51" w:rsidRPr="00FD61F2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FD61F2">
        <w:rPr>
          <w:rStyle w:val="Subst"/>
          <w:rFonts w:ascii="Arial" w:hAnsi="Arial" w:cs="Arial"/>
          <w:b w:val="0"/>
          <w:bCs/>
          <w:i w:val="0"/>
          <w:iCs/>
        </w:rPr>
        <w:t xml:space="preserve">Вывод: умеренные колебания процентных ставок не окажут существенного отрицательного влияния на деятельность </w:t>
      </w:r>
      <w:r w:rsidR="000F5A2E">
        <w:rPr>
          <w:rStyle w:val="Subst"/>
          <w:rFonts w:ascii="Arial" w:hAnsi="Arial" w:cs="Arial"/>
          <w:b w:val="0"/>
          <w:bCs/>
          <w:i w:val="0"/>
          <w:iCs/>
        </w:rPr>
        <w:t>ОАО «КМЗ»</w:t>
      </w:r>
      <w:r w:rsidRPr="00FD61F2">
        <w:rPr>
          <w:rStyle w:val="Subst"/>
          <w:rFonts w:ascii="Arial" w:hAnsi="Arial" w:cs="Arial"/>
          <w:b w:val="0"/>
          <w:bCs/>
          <w:i w:val="0"/>
          <w:iCs/>
        </w:rPr>
        <w:t>.</w:t>
      </w:r>
    </w:p>
    <w:p w:rsidR="00815B51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</w:p>
    <w:p w:rsidR="00815B51" w:rsidRPr="00E831D1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Cs/>
        </w:rPr>
      </w:pPr>
      <w:r w:rsidRPr="00E831D1">
        <w:rPr>
          <w:rStyle w:val="Subst"/>
          <w:rFonts w:ascii="Arial" w:hAnsi="Arial" w:cs="Arial"/>
          <w:bCs/>
          <w:iCs/>
        </w:rPr>
        <w:t>Инфляция</w:t>
      </w:r>
    </w:p>
    <w:p w:rsidR="00815B51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</w:p>
    <w:p w:rsidR="00815B51" w:rsidRPr="00FD61F2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FD61F2">
        <w:rPr>
          <w:rStyle w:val="Subst"/>
          <w:rFonts w:ascii="Arial" w:hAnsi="Arial" w:cs="Arial"/>
          <w:b w:val="0"/>
          <w:bCs/>
          <w:i w:val="0"/>
          <w:iCs/>
        </w:rPr>
        <w:t>Инфляционный риск – это риск того, что при росте инфляции получаемые денежные доходы обесцениваются с точки зрения реальной покупательной способности, а также подвергаются обесценению денежные средства на счетах предприятия.</w:t>
      </w:r>
    </w:p>
    <w:p w:rsidR="00815B51" w:rsidRPr="00FD61F2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FD61F2">
        <w:rPr>
          <w:rStyle w:val="Subst"/>
          <w:rFonts w:ascii="Arial" w:hAnsi="Arial" w:cs="Arial"/>
          <w:b w:val="0"/>
          <w:bCs/>
          <w:i w:val="0"/>
          <w:iCs/>
        </w:rPr>
        <w:t>При существенном изменении инфляции ключевым фактором является временной интервал между фиксацией цены на товар и фактическим осуществлением расчетов за него. Для ОАО «КМЗ» сроки расчетов с покупателями и заказчиками, как правило, невелики, и возможные инфляционные скачки не могут вызвать существенных финансовых потерь в средне- и долгосрочной перспективе.</w:t>
      </w:r>
    </w:p>
    <w:p w:rsidR="00815B51" w:rsidRPr="00FD61F2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FD61F2">
        <w:rPr>
          <w:rStyle w:val="Subst"/>
          <w:rFonts w:ascii="Arial" w:hAnsi="Arial" w:cs="Arial"/>
          <w:b w:val="0"/>
          <w:bCs/>
          <w:i w:val="0"/>
          <w:iCs/>
        </w:rPr>
        <w:t>Активы предприятия в виде остатков на счетах также невелики по отношению к валюте баланса, что снижает негативное воздействие инфляции на финансовый результат деятельности предприятия.</w:t>
      </w:r>
    </w:p>
    <w:p w:rsidR="00815B51" w:rsidRDefault="00815B51" w:rsidP="00815B51">
      <w:pPr>
        <w:ind w:firstLine="709"/>
        <w:jc w:val="both"/>
        <w:rPr>
          <w:rFonts w:ascii="Arial" w:hAnsi="Arial" w:cs="Arial"/>
        </w:rPr>
      </w:pPr>
    </w:p>
    <w:p w:rsidR="00FD61F2" w:rsidRDefault="00FD61F2" w:rsidP="00815B51">
      <w:pPr>
        <w:ind w:firstLine="709"/>
        <w:jc w:val="both"/>
        <w:rPr>
          <w:rFonts w:ascii="Arial" w:hAnsi="Arial" w:cs="Arial"/>
          <w:b/>
        </w:rPr>
      </w:pPr>
    </w:p>
    <w:p w:rsidR="00815B51" w:rsidRPr="00FD61F2" w:rsidRDefault="00815B51" w:rsidP="00FD61F2">
      <w:pPr>
        <w:pStyle w:val="2"/>
        <w:rPr>
          <w:rFonts w:ascii="Arial" w:hAnsi="Arial" w:cs="Arial"/>
          <w:i/>
          <w:color w:val="auto"/>
          <w:sz w:val="28"/>
          <w:szCs w:val="28"/>
        </w:rPr>
      </w:pPr>
      <w:r w:rsidRPr="00FD61F2">
        <w:rPr>
          <w:rFonts w:ascii="Arial" w:hAnsi="Arial" w:cs="Arial"/>
          <w:i/>
          <w:color w:val="auto"/>
          <w:sz w:val="28"/>
          <w:szCs w:val="28"/>
        </w:rPr>
        <w:t>Правовые риски</w:t>
      </w:r>
    </w:p>
    <w:p w:rsidR="00815B51" w:rsidRDefault="00815B51" w:rsidP="00815B51">
      <w:pPr>
        <w:ind w:firstLine="709"/>
        <w:jc w:val="both"/>
        <w:rPr>
          <w:rFonts w:ascii="Arial" w:hAnsi="Arial" w:cs="Arial"/>
        </w:rPr>
      </w:pPr>
    </w:p>
    <w:p w:rsidR="00815B51" w:rsidRPr="00FD61F2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FD61F2">
        <w:rPr>
          <w:rStyle w:val="Subst"/>
          <w:rFonts w:ascii="Arial" w:hAnsi="Arial" w:cs="Arial"/>
          <w:b w:val="0"/>
          <w:bCs/>
          <w:i w:val="0"/>
          <w:iCs/>
        </w:rPr>
        <w:t xml:space="preserve">Деятельность </w:t>
      </w:r>
      <w:r w:rsidR="000F5A2E">
        <w:rPr>
          <w:rStyle w:val="Subst"/>
          <w:rFonts w:ascii="Arial" w:hAnsi="Arial" w:cs="Arial"/>
          <w:b w:val="0"/>
          <w:bCs/>
          <w:i w:val="0"/>
          <w:iCs/>
        </w:rPr>
        <w:t xml:space="preserve">ОАО «КМЗ» </w:t>
      </w:r>
      <w:r w:rsidRPr="00FD61F2">
        <w:rPr>
          <w:rStyle w:val="Subst"/>
          <w:rFonts w:ascii="Arial" w:hAnsi="Arial" w:cs="Arial"/>
          <w:b w:val="0"/>
          <w:bCs/>
          <w:i w:val="0"/>
          <w:iCs/>
        </w:rPr>
        <w:t>подвержена рискам изменения режима нормативно-правового регулирования по следующим направлениям:</w:t>
      </w:r>
    </w:p>
    <w:p w:rsidR="00815B51" w:rsidRPr="00FD61F2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FD61F2">
        <w:rPr>
          <w:rStyle w:val="Subst"/>
          <w:rFonts w:ascii="Arial" w:hAnsi="Arial" w:cs="Arial"/>
          <w:b w:val="0"/>
          <w:bCs/>
          <w:i w:val="0"/>
          <w:iCs/>
        </w:rPr>
        <w:t>– валютное законодательство (в части регулирования деятельности по получению выручки в иностранной валюте);</w:t>
      </w:r>
    </w:p>
    <w:p w:rsidR="00815B51" w:rsidRPr="00FD61F2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FD61F2">
        <w:rPr>
          <w:rStyle w:val="Subst"/>
          <w:rFonts w:ascii="Arial" w:hAnsi="Arial" w:cs="Arial"/>
          <w:b w:val="0"/>
          <w:bCs/>
          <w:i w:val="0"/>
          <w:iCs/>
        </w:rPr>
        <w:t>– налоговое законодательство (в части изменения порядка налогообложения и ставок налогов);</w:t>
      </w:r>
    </w:p>
    <w:p w:rsidR="00815B51" w:rsidRPr="00FD61F2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FD61F2">
        <w:rPr>
          <w:rStyle w:val="Subst"/>
          <w:rFonts w:ascii="Arial" w:hAnsi="Arial" w:cs="Arial"/>
          <w:b w:val="0"/>
          <w:bCs/>
          <w:i w:val="0"/>
          <w:iCs/>
        </w:rPr>
        <w:t xml:space="preserve">– правила таможенного контроля и пошлин (в части регулирования реализации продукции </w:t>
      </w:r>
      <w:r w:rsidR="000F5A2E">
        <w:rPr>
          <w:rStyle w:val="Subst"/>
          <w:rFonts w:ascii="Arial" w:hAnsi="Arial" w:cs="Arial"/>
          <w:b w:val="0"/>
          <w:bCs/>
          <w:i w:val="0"/>
          <w:iCs/>
        </w:rPr>
        <w:t xml:space="preserve">ОАО «КМЗ» </w:t>
      </w:r>
      <w:r w:rsidRPr="00FD61F2">
        <w:rPr>
          <w:rStyle w:val="Subst"/>
          <w:rFonts w:ascii="Arial" w:hAnsi="Arial" w:cs="Arial"/>
          <w:b w:val="0"/>
          <w:bCs/>
          <w:i w:val="0"/>
          <w:iCs/>
        </w:rPr>
        <w:t>за пределами Российской Федерации, в том числе размера экспортных пошлин и прочих таможенных сборов);</w:t>
      </w:r>
    </w:p>
    <w:p w:rsidR="00815B51" w:rsidRPr="00FD61F2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FD61F2">
        <w:rPr>
          <w:rStyle w:val="Subst"/>
          <w:rFonts w:ascii="Arial" w:hAnsi="Arial" w:cs="Arial"/>
          <w:b w:val="0"/>
          <w:bCs/>
          <w:i w:val="0"/>
          <w:iCs/>
        </w:rPr>
        <w:t xml:space="preserve">– требования по лицензированию деятельности </w:t>
      </w:r>
      <w:r w:rsidR="000F5A2E">
        <w:rPr>
          <w:rStyle w:val="Subst"/>
          <w:rFonts w:ascii="Arial" w:hAnsi="Arial" w:cs="Arial"/>
          <w:b w:val="0"/>
          <w:bCs/>
          <w:i w:val="0"/>
          <w:iCs/>
        </w:rPr>
        <w:t>ОАО «КМЗ»</w:t>
      </w:r>
      <w:r w:rsidR="000F5A2E" w:rsidRPr="00FD61F2">
        <w:rPr>
          <w:rStyle w:val="Subst"/>
          <w:rFonts w:ascii="Arial" w:hAnsi="Arial" w:cs="Arial"/>
          <w:b w:val="0"/>
          <w:bCs/>
          <w:i w:val="0"/>
          <w:iCs/>
        </w:rPr>
        <w:t xml:space="preserve"> </w:t>
      </w:r>
      <w:r w:rsidRPr="00FD61F2">
        <w:rPr>
          <w:rStyle w:val="Subst"/>
          <w:rFonts w:ascii="Arial" w:hAnsi="Arial" w:cs="Arial"/>
          <w:b w:val="0"/>
          <w:bCs/>
          <w:i w:val="0"/>
          <w:iCs/>
        </w:rPr>
        <w:t xml:space="preserve">(в части регулирования порядка лицензирования и продления существующих лицензий на осуществление видов деятельности, прямо и косвенно связанных с основной деятельностью </w:t>
      </w:r>
      <w:r w:rsidR="000F5A2E">
        <w:rPr>
          <w:rStyle w:val="Subst"/>
          <w:rFonts w:ascii="Arial" w:hAnsi="Arial" w:cs="Arial"/>
          <w:b w:val="0"/>
          <w:bCs/>
          <w:i w:val="0"/>
          <w:iCs/>
        </w:rPr>
        <w:t>О</w:t>
      </w:r>
      <w:r w:rsidR="00BC2818">
        <w:rPr>
          <w:rStyle w:val="Subst"/>
          <w:rFonts w:ascii="Arial" w:hAnsi="Arial" w:cs="Arial"/>
          <w:b w:val="0"/>
          <w:bCs/>
          <w:i w:val="0"/>
          <w:iCs/>
        </w:rPr>
        <w:t>бщества</w:t>
      </w:r>
      <w:r w:rsidRPr="00FD61F2">
        <w:rPr>
          <w:rStyle w:val="Subst"/>
          <w:rFonts w:ascii="Arial" w:hAnsi="Arial" w:cs="Arial"/>
          <w:b w:val="0"/>
          <w:bCs/>
          <w:i w:val="0"/>
          <w:iCs/>
        </w:rPr>
        <w:t>).</w:t>
      </w:r>
    </w:p>
    <w:p w:rsidR="00815B51" w:rsidRPr="00FD61F2" w:rsidRDefault="000F5A2E" w:rsidP="00815B51">
      <w:pPr>
        <w:ind w:firstLine="709"/>
        <w:jc w:val="both"/>
        <w:rPr>
          <w:rFonts w:ascii="Arial" w:hAnsi="Arial" w:cs="Arial"/>
          <w:b/>
          <w:i/>
        </w:rPr>
      </w:pPr>
      <w:r>
        <w:rPr>
          <w:rStyle w:val="Subst"/>
          <w:rFonts w:ascii="Arial" w:hAnsi="Arial" w:cs="Arial"/>
          <w:b w:val="0"/>
          <w:bCs/>
          <w:i w:val="0"/>
          <w:iCs/>
        </w:rPr>
        <w:lastRenderedPageBreak/>
        <w:t xml:space="preserve">ОАО «КМЗ» </w:t>
      </w:r>
      <w:r w:rsidR="00815B51" w:rsidRPr="00FD61F2">
        <w:rPr>
          <w:rStyle w:val="Subst"/>
          <w:rFonts w:ascii="Arial" w:hAnsi="Arial" w:cs="Arial"/>
          <w:b w:val="0"/>
          <w:bCs/>
          <w:i w:val="0"/>
          <w:iCs/>
        </w:rPr>
        <w:t xml:space="preserve">отслеживает все законодательные и нормативно-правовые акты в сфере налогообложения, валютного регулирования, таможенного контроля, лицензирования; своевременно реагирует на изменяющиеся требования законодательства с целью наиболее полного и адекватного их выполнения. В настоящее время вероятность кардинального изменения законодательства, ухудшающего положение </w:t>
      </w:r>
      <w:r w:rsidR="00997C33">
        <w:rPr>
          <w:rStyle w:val="Subst"/>
          <w:rFonts w:ascii="Arial" w:hAnsi="Arial" w:cs="Arial"/>
          <w:b w:val="0"/>
          <w:bCs/>
          <w:i w:val="0"/>
          <w:iCs/>
        </w:rPr>
        <w:t>ОАО «КМЗ»</w:t>
      </w:r>
      <w:r w:rsidR="00815B51" w:rsidRPr="00FD61F2">
        <w:rPr>
          <w:rStyle w:val="Subst"/>
          <w:rFonts w:ascii="Arial" w:hAnsi="Arial" w:cs="Arial"/>
          <w:b w:val="0"/>
          <w:bCs/>
          <w:i w:val="0"/>
          <w:iCs/>
        </w:rPr>
        <w:t>, оценивается как низкая, т.к. по оценкам экспертов, проводимая Правительством РФ политика направлена на снижение налоговой нагрузки и уменьшение государственного влияния по вопросам, связанным с валютным регулированием, лицензированием, таможенным режимом.</w:t>
      </w:r>
    </w:p>
    <w:p w:rsidR="00815B51" w:rsidRDefault="00815B51" w:rsidP="00815B51">
      <w:pPr>
        <w:ind w:firstLine="709"/>
        <w:jc w:val="both"/>
        <w:rPr>
          <w:rFonts w:ascii="Arial" w:hAnsi="Arial" w:cs="Arial"/>
        </w:rPr>
      </w:pPr>
    </w:p>
    <w:p w:rsidR="00815B51" w:rsidRPr="00FD61F2" w:rsidRDefault="00815B51" w:rsidP="00FD61F2">
      <w:pPr>
        <w:pStyle w:val="2"/>
        <w:rPr>
          <w:rFonts w:ascii="Arial" w:hAnsi="Arial" w:cs="Arial"/>
          <w:i/>
          <w:color w:val="auto"/>
          <w:sz w:val="28"/>
        </w:rPr>
      </w:pPr>
      <w:r w:rsidRPr="00FD61F2">
        <w:rPr>
          <w:rFonts w:ascii="Arial" w:hAnsi="Arial" w:cs="Arial"/>
          <w:i/>
          <w:color w:val="auto"/>
          <w:sz w:val="28"/>
        </w:rPr>
        <w:t xml:space="preserve">Риски, связанные с деятельностью </w:t>
      </w:r>
      <w:r w:rsidR="00997C33">
        <w:rPr>
          <w:rFonts w:ascii="Arial" w:hAnsi="Arial" w:cs="Arial"/>
          <w:i/>
          <w:color w:val="auto"/>
          <w:sz w:val="28"/>
        </w:rPr>
        <w:t>ОАО «КМЗ»</w:t>
      </w:r>
    </w:p>
    <w:p w:rsidR="00815B51" w:rsidRDefault="00815B51" w:rsidP="00815B51">
      <w:pPr>
        <w:ind w:firstLine="709"/>
        <w:jc w:val="both"/>
        <w:rPr>
          <w:rFonts w:ascii="Arial" w:hAnsi="Arial" w:cs="Arial"/>
        </w:rPr>
      </w:pPr>
    </w:p>
    <w:p w:rsidR="00815B51" w:rsidRPr="00FD61F2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FD61F2">
        <w:rPr>
          <w:rStyle w:val="Subst"/>
          <w:rFonts w:ascii="Arial" w:hAnsi="Arial" w:cs="Arial"/>
          <w:b w:val="0"/>
          <w:bCs/>
          <w:i w:val="0"/>
          <w:iCs/>
        </w:rPr>
        <w:t xml:space="preserve">Риски, связанные с деятельностью </w:t>
      </w:r>
      <w:r w:rsidR="00997C33">
        <w:rPr>
          <w:rStyle w:val="Subst"/>
          <w:rFonts w:ascii="Arial" w:hAnsi="Arial" w:cs="Arial"/>
          <w:b w:val="0"/>
          <w:bCs/>
          <w:i w:val="0"/>
          <w:iCs/>
        </w:rPr>
        <w:t>ОАО «КМЗ»</w:t>
      </w:r>
      <w:r w:rsidRPr="00FD61F2">
        <w:rPr>
          <w:rStyle w:val="Subst"/>
          <w:rFonts w:ascii="Arial" w:hAnsi="Arial" w:cs="Arial"/>
          <w:b w:val="0"/>
          <w:bCs/>
          <w:i w:val="0"/>
          <w:iCs/>
        </w:rPr>
        <w:t>, которые могут в значительной степени повлиять на его финансово-хозяйственную деятельность, практически отсутствуют:</w:t>
      </w:r>
    </w:p>
    <w:p w:rsidR="00815B51" w:rsidRPr="00FD61F2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FD61F2">
        <w:rPr>
          <w:rStyle w:val="Subst"/>
          <w:rFonts w:ascii="Arial" w:hAnsi="Arial" w:cs="Arial"/>
          <w:b w:val="0"/>
          <w:bCs/>
          <w:i w:val="0"/>
          <w:iCs/>
        </w:rPr>
        <w:t xml:space="preserve">– </w:t>
      </w:r>
      <w:r w:rsidR="00997C33">
        <w:rPr>
          <w:rStyle w:val="Subst"/>
          <w:rFonts w:ascii="Arial" w:hAnsi="Arial" w:cs="Arial"/>
          <w:b w:val="0"/>
          <w:bCs/>
          <w:i w:val="0"/>
          <w:iCs/>
        </w:rPr>
        <w:t xml:space="preserve">ОАО «КМЗ» </w:t>
      </w:r>
      <w:r w:rsidRPr="00FD61F2">
        <w:rPr>
          <w:rStyle w:val="Subst"/>
          <w:rFonts w:ascii="Arial" w:hAnsi="Arial" w:cs="Arial"/>
          <w:b w:val="0"/>
          <w:bCs/>
          <w:i w:val="0"/>
          <w:iCs/>
        </w:rPr>
        <w:t>не участвует в судебных процессах, которые могут оказать существенное влияние на его деятельность;</w:t>
      </w:r>
    </w:p>
    <w:p w:rsidR="00815B51" w:rsidRPr="00FD61F2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FD61F2">
        <w:rPr>
          <w:rStyle w:val="Subst"/>
          <w:rFonts w:ascii="Arial" w:hAnsi="Arial" w:cs="Arial"/>
          <w:b w:val="0"/>
          <w:bCs/>
          <w:i w:val="0"/>
          <w:iCs/>
        </w:rPr>
        <w:t xml:space="preserve">– риски, связанные с невозможностью продлить действие лицензий на ведение основных видов деятельности </w:t>
      </w:r>
      <w:r w:rsidR="00997C33">
        <w:rPr>
          <w:rStyle w:val="Subst"/>
          <w:rFonts w:ascii="Arial" w:hAnsi="Arial" w:cs="Arial"/>
          <w:b w:val="0"/>
          <w:bCs/>
          <w:i w:val="0"/>
          <w:iCs/>
        </w:rPr>
        <w:t>ОАО «КМЗ»</w:t>
      </w:r>
      <w:r w:rsidRPr="00FD61F2">
        <w:rPr>
          <w:rStyle w:val="Subst"/>
          <w:rFonts w:ascii="Arial" w:hAnsi="Arial" w:cs="Arial"/>
          <w:b w:val="0"/>
          <w:bCs/>
          <w:i w:val="0"/>
          <w:iCs/>
        </w:rPr>
        <w:t>, отсутствуют;</w:t>
      </w:r>
    </w:p>
    <w:p w:rsidR="00815B51" w:rsidRPr="00FD61F2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FD61F2">
        <w:rPr>
          <w:rStyle w:val="Subst"/>
          <w:rFonts w:ascii="Arial" w:hAnsi="Arial" w:cs="Arial"/>
          <w:b w:val="0"/>
          <w:bCs/>
          <w:i w:val="0"/>
          <w:iCs/>
        </w:rPr>
        <w:t xml:space="preserve">– </w:t>
      </w:r>
      <w:r w:rsidR="00997C33">
        <w:rPr>
          <w:rStyle w:val="Subst"/>
          <w:rFonts w:ascii="Arial" w:hAnsi="Arial" w:cs="Arial"/>
          <w:b w:val="0"/>
          <w:bCs/>
          <w:i w:val="0"/>
          <w:iCs/>
        </w:rPr>
        <w:t xml:space="preserve">ОАО «КМЗ» </w:t>
      </w:r>
      <w:r w:rsidRPr="00FD61F2">
        <w:rPr>
          <w:rStyle w:val="Subst"/>
          <w:rFonts w:ascii="Arial" w:hAnsi="Arial" w:cs="Arial"/>
          <w:b w:val="0"/>
          <w:bCs/>
          <w:i w:val="0"/>
          <w:iCs/>
        </w:rPr>
        <w:t>не несет ответственность по долгам третьих лиц, которые могут оказать существенное влияние на его деятельность;</w:t>
      </w:r>
    </w:p>
    <w:p w:rsidR="00815B51" w:rsidRPr="00FD61F2" w:rsidRDefault="00815B51" w:rsidP="00815B51">
      <w:pPr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FD61F2">
        <w:rPr>
          <w:rStyle w:val="Subst"/>
          <w:rFonts w:ascii="Arial" w:hAnsi="Arial" w:cs="Arial"/>
          <w:b w:val="0"/>
          <w:bCs/>
          <w:i w:val="0"/>
          <w:iCs/>
        </w:rPr>
        <w:t xml:space="preserve">– </w:t>
      </w:r>
      <w:r w:rsidR="00997C33">
        <w:rPr>
          <w:rStyle w:val="Subst"/>
          <w:rFonts w:ascii="Arial" w:hAnsi="Arial" w:cs="Arial"/>
          <w:b w:val="0"/>
          <w:bCs/>
          <w:i w:val="0"/>
          <w:iCs/>
        </w:rPr>
        <w:t xml:space="preserve">ОАО «КМЗ» </w:t>
      </w:r>
      <w:r w:rsidRPr="00FD61F2">
        <w:rPr>
          <w:rStyle w:val="Subst"/>
          <w:rFonts w:ascii="Arial" w:hAnsi="Arial" w:cs="Arial"/>
          <w:b w:val="0"/>
          <w:bCs/>
          <w:i w:val="0"/>
          <w:iCs/>
        </w:rPr>
        <w:t>имеет многолетнюю историю и большой опыт работы в сфере основной деятельности, надежные связи с поставщиками и покупателями продукции.</w:t>
      </w:r>
    </w:p>
    <w:p w:rsidR="00815B51" w:rsidRPr="00FD61F2" w:rsidRDefault="00815B51" w:rsidP="00815B51">
      <w:pPr>
        <w:ind w:firstLine="709"/>
        <w:jc w:val="both"/>
        <w:rPr>
          <w:rFonts w:ascii="Arial" w:hAnsi="Arial" w:cs="Arial"/>
        </w:rPr>
      </w:pPr>
    </w:p>
    <w:p w:rsidR="000B662C" w:rsidRPr="0051139F" w:rsidRDefault="000B662C" w:rsidP="000B662C">
      <w:pPr>
        <w:pStyle w:val="1"/>
        <w:rPr>
          <w:rFonts w:ascii="Arial" w:hAnsi="Arial" w:cs="Arial"/>
          <w:sz w:val="32"/>
        </w:rPr>
      </w:pPr>
      <w:r w:rsidRPr="0051139F">
        <w:rPr>
          <w:rFonts w:ascii="Arial" w:hAnsi="Arial" w:cs="Arial"/>
          <w:sz w:val="32"/>
        </w:rPr>
        <w:t>Перечень совершенных Обществом в отчетном году сделок,</w:t>
      </w:r>
      <w:r w:rsidR="0051139F">
        <w:rPr>
          <w:rFonts w:ascii="Arial" w:hAnsi="Arial" w:cs="Arial"/>
          <w:sz w:val="32"/>
        </w:rPr>
        <w:t xml:space="preserve"> </w:t>
      </w:r>
      <w:r w:rsidRPr="0051139F">
        <w:rPr>
          <w:rFonts w:ascii="Arial" w:hAnsi="Arial" w:cs="Arial"/>
          <w:sz w:val="32"/>
        </w:rPr>
        <w:t>признаваемых в соответствии с Федеральным законом «Об акционерных обществах» крупными сделками, а также иных сделок, на  совершение которых в соответствии с уставом акционерного общества распространяется порядок одобрения крупных сделок</w:t>
      </w:r>
    </w:p>
    <w:p w:rsidR="000B662C" w:rsidRPr="002B4CF5" w:rsidRDefault="000B662C" w:rsidP="000B662C">
      <w:pPr>
        <w:ind w:firstLine="709"/>
        <w:jc w:val="both"/>
        <w:rPr>
          <w:rFonts w:ascii="Arial" w:hAnsi="Arial" w:cs="Arial"/>
          <w:szCs w:val="22"/>
        </w:rPr>
      </w:pPr>
    </w:p>
    <w:p w:rsidR="000B662C" w:rsidRPr="002B4CF5" w:rsidRDefault="000B662C" w:rsidP="000B662C">
      <w:pPr>
        <w:pStyle w:val="a5"/>
        <w:ind w:firstLine="709"/>
        <w:rPr>
          <w:rFonts w:ascii="Arial" w:hAnsi="Arial" w:cs="Arial"/>
          <w:b/>
          <w:bCs/>
          <w:szCs w:val="22"/>
        </w:rPr>
      </w:pPr>
      <w:r w:rsidRPr="00967F1A">
        <w:rPr>
          <w:rFonts w:ascii="Arial" w:hAnsi="Arial" w:cs="Arial"/>
          <w:szCs w:val="22"/>
        </w:rPr>
        <w:t>В 2013 году указанные сделки Обществом не совершались.</w:t>
      </w:r>
    </w:p>
    <w:p w:rsidR="000B662C" w:rsidRPr="002B4CF5" w:rsidRDefault="000B662C" w:rsidP="000B662C">
      <w:pPr>
        <w:ind w:firstLine="709"/>
        <w:jc w:val="both"/>
        <w:rPr>
          <w:rFonts w:ascii="Arial" w:hAnsi="Arial" w:cs="Arial"/>
          <w:szCs w:val="22"/>
        </w:rPr>
      </w:pPr>
    </w:p>
    <w:p w:rsidR="0051139F" w:rsidRDefault="0051139F" w:rsidP="000B662C">
      <w:pPr>
        <w:pStyle w:val="1"/>
        <w:rPr>
          <w:rFonts w:ascii="Arial" w:hAnsi="Arial" w:cs="Arial"/>
          <w:sz w:val="32"/>
        </w:rPr>
      </w:pPr>
    </w:p>
    <w:p w:rsidR="000B662C" w:rsidRPr="0051139F" w:rsidRDefault="000B662C" w:rsidP="000B662C">
      <w:pPr>
        <w:pStyle w:val="1"/>
        <w:rPr>
          <w:rFonts w:ascii="Arial" w:hAnsi="Arial" w:cs="Arial"/>
          <w:sz w:val="32"/>
        </w:rPr>
      </w:pPr>
      <w:r w:rsidRPr="0051139F">
        <w:rPr>
          <w:rFonts w:ascii="Arial" w:hAnsi="Arial" w:cs="Arial"/>
          <w:sz w:val="32"/>
        </w:rPr>
        <w:t>Перечень совершенных Обществом в отчетном году сделок, признаваемых в соответствии с Федеральным законом «Об акционерных обществах» сделками, в совершении которых имеется заинтересованность</w:t>
      </w:r>
    </w:p>
    <w:p w:rsidR="000B662C" w:rsidRPr="002B4CF5" w:rsidRDefault="000B662C" w:rsidP="000B662C">
      <w:pPr>
        <w:ind w:firstLine="709"/>
        <w:jc w:val="both"/>
        <w:rPr>
          <w:rFonts w:ascii="Arial" w:hAnsi="Arial" w:cs="Arial"/>
          <w:szCs w:val="22"/>
        </w:rPr>
      </w:pPr>
    </w:p>
    <w:p w:rsidR="000B662C" w:rsidRPr="002B4CF5" w:rsidRDefault="000B662C" w:rsidP="000B662C">
      <w:pPr>
        <w:pStyle w:val="a5"/>
        <w:ind w:firstLine="709"/>
        <w:rPr>
          <w:rFonts w:ascii="Arial" w:hAnsi="Arial" w:cs="Arial"/>
          <w:szCs w:val="22"/>
        </w:rPr>
      </w:pPr>
      <w:r w:rsidRPr="00967F1A">
        <w:rPr>
          <w:rFonts w:ascii="Arial" w:hAnsi="Arial" w:cs="Arial"/>
          <w:szCs w:val="22"/>
        </w:rPr>
        <w:t>В 2013 году указанные сделки Обществом не совершались.</w:t>
      </w:r>
    </w:p>
    <w:p w:rsidR="000B662C" w:rsidRPr="002B4CF5" w:rsidRDefault="000B662C" w:rsidP="000B662C">
      <w:pPr>
        <w:pStyle w:val="a5"/>
        <w:ind w:firstLine="709"/>
        <w:rPr>
          <w:rFonts w:ascii="Arial" w:hAnsi="Arial" w:cs="Arial"/>
          <w:b/>
          <w:bCs/>
          <w:szCs w:val="22"/>
        </w:rPr>
      </w:pPr>
    </w:p>
    <w:p w:rsidR="00FD5416" w:rsidRDefault="00FD5416" w:rsidP="000B662C">
      <w:pPr>
        <w:pStyle w:val="1"/>
        <w:rPr>
          <w:rFonts w:ascii="Arial" w:hAnsi="Arial" w:cs="Arial"/>
          <w:sz w:val="32"/>
        </w:rPr>
      </w:pPr>
    </w:p>
    <w:p w:rsidR="00FD5416" w:rsidRDefault="00FD5416" w:rsidP="000B662C">
      <w:pPr>
        <w:pStyle w:val="1"/>
        <w:rPr>
          <w:rFonts w:ascii="Arial" w:hAnsi="Arial" w:cs="Arial"/>
          <w:sz w:val="32"/>
        </w:rPr>
      </w:pPr>
    </w:p>
    <w:p w:rsidR="000B662C" w:rsidRPr="00D33792" w:rsidRDefault="000B662C" w:rsidP="000B662C">
      <w:pPr>
        <w:pStyle w:val="1"/>
        <w:rPr>
          <w:rFonts w:ascii="Arial" w:hAnsi="Arial" w:cs="Arial"/>
          <w:sz w:val="32"/>
        </w:rPr>
      </w:pPr>
      <w:r w:rsidRPr="00D33792">
        <w:rPr>
          <w:rFonts w:ascii="Arial" w:hAnsi="Arial" w:cs="Arial"/>
          <w:sz w:val="32"/>
        </w:rPr>
        <w:t>Состав совета директоров Общества, включая информацию об изменениях в составе совета директоров, имевших место в отчетном году</w:t>
      </w:r>
    </w:p>
    <w:p w:rsidR="000B662C" w:rsidRPr="002B4CF5" w:rsidRDefault="000B662C" w:rsidP="000B662C">
      <w:pPr>
        <w:pStyle w:val="a5"/>
        <w:jc w:val="center"/>
        <w:rPr>
          <w:rFonts w:ascii="Arial" w:hAnsi="Arial" w:cs="Arial"/>
          <w:b/>
          <w:bCs/>
          <w:szCs w:val="22"/>
        </w:rPr>
      </w:pPr>
    </w:p>
    <w:p w:rsidR="000B662C" w:rsidRPr="004B442B" w:rsidRDefault="000B662C" w:rsidP="000B662C">
      <w:pPr>
        <w:pStyle w:val="a5"/>
        <w:ind w:firstLine="709"/>
        <w:rPr>
          <w:rFonts w:ascii="Arial" w:hAnsi="Arial" w:cs="Arial"/>
          <w:szCs w:val="22"/>
        </w:rPr>
      </w:pPr>
      <w:r w:rsidRPr="00967F1A">
        <w:rPr>
          <w:rFonts w:ascii="Arial" w:hAnsi="Arial" w:cs="Arial"/>
          <w:szCs w:val="22"/>
        </w:rPr>
        <w:lastRenderedPageBreak/>
        <w:t>Совет директоров Общества в соответствии с его Уставом состоит из 9</w:t>
      </w:r>
      <w:r w:rsidRPr="004B442B">
        <w:rPr>
          <w:rFonts w:ascii="Arial" w:hAnsi="Arial" w:cs="Arial"/>
          <w:szCs w:val="22"/>
        </w:rPr>
        <w:t xml:space="preserve"> членов.</w:t>
      </w:r>
    </w:p>
    <w:p w:rsidR="000B662C" w:rsidRPr="001A1F3D" w:rsidRDefault="000B662C" w:rsidP="000B662C">
      <w:pPr>
        <w:pStyle w:val="a5"/>
        <w:ind w:firstLine="709"/>
        <w:rPr>
          <w:rFonts w:ascii="Arial" w:hAnsi="Arial" w:cs="Arial"/>
          <w:szCs w:val="22"/>
          <w:highlight w:val="yellow"/>
        </w:rPr>
      </w:pPr>
    </w:p>
    <w:p w:rsidR="000B662C" w:rsidRPr="004B442B" w:rsidRDefault="000B662C" w:rsidP="000B662C">
      <w:pPr>
        <w:pStyle w:val="a5"/>
        <w:ind w:firstLine="709"/>
        <w:rPr>
          <w:rFonts w:ascii="Arial" w:hAnsi="Arial" w:cs="Arial"/>
          <w:szCs w:val="22"/>
        </w:rPr>
      </w:pPr>
      <w:r w:rsidRPr="00967F1A">
        <w:rPr>
          <w:rFonts w:ascii="Arial" w:hAnsi="Arial" w:cs="Arial"/>
          <w:szCs w:val="22"/>
        </w:rPr>
        <w:t>В период с 01.01.2013 г. по 2</w:t>
      </w:r>
      <w:r w:rsidR="00111553">
        <w:rPr>
          <w:rFonts w:ascii="Arial" w:hAnsi="Arial" w:cs="Arial"/>
          <w:szCs w:val="22"/>
        </w:rPr>
        <w:t>7</w:t>
      </w:r>
      <w:r w:rsidRPr="00967F1A">
        <w:rPr>
          <w:rFonts w:ascii="Arial" w:hAnsi="Arial" w:cs="Arial"/>
          <w:szCs w:val="22"/>
        </w:rPr>
        <w:t>.06.2013 г. в Обществе действовал совет директоров, избранный годовым общим собранием акционеров 2</w:t>
      </w:r>
      <w:r w:rsidR="00967F1A" w:rsidRPr="00967F1A">
        <w:rPr>
          <w:rFonts w:ascii="Arial" w:hAnsi="Arial" w:cs="Arial"/>
          <w:szCs w:val="22"/>
        </w:rPr>
        <w:t>1</w:t>
      </w:r>
      <w:r w:rsidRPr="00967F1A">
        <w:rPr>
          <w:rFonts w:ascii="Arial" w:hAnsi="Arial" w:cs="Arial"/>
          <w:szCs w:val="22"/>
        </w:rPr>
        <w:t>.06.2012 г. в</w:t>
      </w:r>
      <w:r w:rsidRPr="004B442B">
        <w:rPr>
          <w:rFonts w:ascii="Arial" w:hAnsi="Arial" w:cs="Arial"/>
          <w:szCs w:val="22"/>
        </w:rPr>
        <w:t xml:space="preserve"> составе:</w:t>
      </w:r>
    </w:p>
    <w:p w:rsidR="000B662C" w:rsidRPr="004B442B" w:rsidRDefault="000B662C" w:rsidP="000B662C">
      <w:pPr>
        <w:pStyle w:val="a5"/>
        <w:tabs>
          <w:tab w:val="left" w:pos="1425"/>
        </w:tabs>
        <w:ind w:firstLine="709"/>
        <w:rPr>
          <w:rFonts w:ascii="Arial" w:hAnsi="Arial" w:cs="Arial"/>
          <w:szCs w:val="22"/>
        </w:rPr>
      </w:pPr>
      <w:r w:rsidRPr="004B442B">
        <w:rPr>
          <w:rFonts w:ascii="Arial" w:hAnsi="Arial" w:cs="Arial"/>
          <w:szCs w:val="22"/>
        </w:rPr>
        <w:tab/>
      </w:r>
    </w:p>
    <w:p w:rsidR="000B662C" w:rsidRPr="00111553" w:rsidRDefault="000B662C" w:rsidP="000B662C">
      <w:pPr>
        <w:pStyle w:val="a5"/>
        <w:ind w:firstLine="709"/>
        <w:rPr>
          <w:rFonts w:ascii="Arial" w:hAnsi="Arial" w:cs="Arial"/>
          <w:szCs w:val="22"/>
        </w:rPr>
      </w:pPr>
      <w:r w:rsidRPr="00111553">
        <w:rPr>
          <w:rFonts w:ascii="Arial" w:hAnsi="Arial" w:cs="Arial"/>
          <w:szCs w:val="22"/>
        </w:rPr>
        <w:t>1. Брежнев Олег Владимирович</w:t>
      </w:r>
    </w:p>
    <w:p w:rsidR="000B662C" w:rsidRPr="00111553" w:rsidRDefault="000B662C" w:rsidP="000B662C">
      <w:pPr>
        <w:pStyle w:val="a5"/>
        <w:ind w:firstLine="709"/>
        <w:rPr>
          <w:rFonts w:ascii="Arial" w:hAnsi="Arial" w:cs="Arial"/>
          <w:szCs w:val="22"/>
        </w:rPr>
      </w:pPr>
      <w:r w:rsidRPr="00111553">
        <w:rPr>
          <w:rFonts w:ascii="Arial" w:hAnsi="Arial" w:cs="Arial"/>
          <w:szCs w:val="22"/>
        </w:rPr>
        <w:t>2. Герасимов Илья Васильевич</w:t>
      </w:r>
    </w:p>
    <w:p w:rsidR="000B662C" w:rsidRPr="00111553" w:rsidRDefault="000B662C" w:rsidP="000B662C">
      <w:pPr>
        <w:pStyle w:val="a5"/>
        <w:ind w:firstLine="709"/>
        <w:rPr>
          <w:rFonts w:ascii="Arial" w:hAnsi="Arial" w:cs="Arial"/>
          <w:szCs w:val="22"/>
        </w:rPr>
      </w:pPr>
      <w:r w:rsidRPr="00111553">
        <w:rPr>
          <w:rFonts w:ascii="Arial" w:hAnsi="Arial" w:cs="Arial"/>
          <w:szCs w:val="22"/>
        </w:rPr>
        <w:t>3. Губанов Валентин Игнатьевич</w:t>
      </w:r>
    </w:p>
    <w:p w:rsidR="000B662C" w:rsidRPr="00111553" w:rsidRDefault="000B662C" w:rsidP="000B662C">
      <w:pPr>
        <w:pStyle w:val="a5"/>
        <w:ind w:firstLine="709"/>
        <w:rPr>
          <w:rFonts w:ascii="Arial" w:hAnsi="Arial" w:cs="Arial"/>
          <w:szCs w:val="22"/>
        </w:rPr>
      </w:pPr>
      <w:r w:rsidRPr="00111553">
        <w:rPr>
          <w:rFonts w:ascii="Arial" w:hAnsi="Arial" w:cs="Arial"/>
          <w:szCs w:val="22"/>
        </w:rPr>
        <w:t>4. Евдокименко Олег Александрович</w:t>
      </w:r>
    </w:p>
    <w:p w:rsidR="000B662C" w:rsidRPr="00111553" w:rsidRDefault="000B662C" w:rsidP="000B662C">
      <w:pPr>
        <w:pStyle w:val="a5"/>
        <w:ind w:firstLine="709"/>
        <w:rPr>
          <w:rFonts w:ascii="Arial" w:hAnsi="Arial" w:cs="Arial"/>
          <w:szCs w:val="22"/>
        </w:rPr>
      </w:pPr>
      <w:r w:rsidRPr="00111553">
        <w:rPr>
          <w:rFonts w:ascii="Arial" w:hAnsi="Arial" w:cs="Arial"/>
          <w:szCs w:val="22"/>
        </w:rPr>
        <w:t>5. Киреев Сергей Владимирович</w:t>
      </w:r>
    </w:p>
    <w:p w:rsidR="000B662C" w:rsidRPr="00111553" w:rsidRDefault="000B662C" w:rsidP="000B662C">
      <w:pPr>
        <w:pStyle w:val="a5"/>
        <w:ind w:firstLine="709"/>
        <w:rPr>
          <w:rFonts w:ascii="Arial" w:hAnsi="Arial" w:cs="Arial"/>
          <w:szCs w:val="22"/>
        </w:rPr>
      </w:pPr>
      <w:r w:rsidRPr="00111553">
        <w:rPr>
          <w:rFonts w:ascii="Arial" w:hAnsi="Arial" w:cs="Arial"/>
          <w:szCs w:val="22"/>
        </w:rPr>
        <w:t>6. Козин Саит Аллямович</w:t>
      </w:r>
    </w:p>
    <w:p w:rsidR="000B662C" w:rsidRPr="00111553" w:rsidRDefault="000B662C" w:rsidP="000B662C">
      <w:pPr>
        <w:pStyle w:val="a5"/>
        <w:ind w:firstLine="709"/>
        <w:rPr>
          <w:rFonts w:ascii="Arial" w:hAnsi="Arial" w:cs="Arial"/>
          <w:szCs w:val="22"/>
        </w:rPr>
      </w:pPr>
      <w:r w:rsidRPr="00111553">
        <w:rPr>
          <w:rFonts w:ascii="Arial" w:hAnsi="Arial" w:cs="Arial"/>
          <w:szCs w:val="22"/>
        </w:rPr>
        <w:t>7. Малахов Олег Геннадьевич</w:t>
      </w:r>
    </w:p>
    <w:p w:rsidR="000B662C" w:rsidRPr="00111553" w:rsidRDefault="000B662C" w:rsidP="000B662C">
      <w:pPr>
        <w:pStyle w:val="a5"/>
        <w:ind w:firstLine="709"/>
        <w:rPr>
          <w:rFonts w:ascii="Arial" w:hAnsi="Arial" w:cs="Arial"/>
          <w:szCs w:val="22"/>
        </w:rPr>
      </w:pPr>
      <w:r w:rsidRPr="00111553">
        <w:rPr>
          <w:rFonts w:ascii="Arial" w:hAnsi="Arial" w:cs="Arial"/>
          <w:szCs w:val="22"/>
        </w:rPr>
        <w:t>8. Пятигоров Евгений Викторович</w:t>
      </w:r>
    </w:p>
    <w:p w:rsidR="000B662C" w:rsidRPr="004B442B" w:rsidRDefault="000B662C" w:rsidP="000B662C">
      <w:pPr>
        <w:pStyle w:val="a5"/>
        <w:ind w:firstLine="709"/>
        <w:rPr>
          <w:rFonts w:ascii="Arial" w:hAnsi="Arial" w:cs="Arial"/>
          <w:szCs w:val="22"/>
        </w:rPr>
      </w:pPr>
      <w:r w:rsidRPr="00111553">
        <w:rPr>
          <w:rFonts w:ascii="Arial" w:hAnsi="Arial" w:cs="Arial"/>
          <w:szCs w:val="22"/>
        </w:rPr>
        <w:t>9. Юсфин Юлиан Семенович</w:t>
      </w:r>
    </w:p>
    <w:p w:rsidR="000B662C" w:rsidRPr="001A1F3D" w:rsidRDefault="000B662C" w:rsidP="000B662C">
      <w:pPr>
        <w:pStyle w:val="a5"/>
        <w:ind w:firstLine="709"/>
        <w:rPr>
          <w:rFonts w:ascii="Arial" w:hAnsi="Arial" w:cs="Arial"/>
          <w:szCs w:val="22"/>
          <w:highlight w:val="yellow"/>
        </w:rPr>
      </w:pPr>
    </w:p>
    <w:p w:rsidR="000B662C" w:rsidRPr="00DA53EF" w:rsidRDefault="000B662C" w:rsidP="000B662C">
      <w:pPr>
        <w:pStyle w:val="a5"/>
        <w:ind w:firstLine="709"/>
        <w:rPr>
          <w:rFonts w:ascii="Arial" w:hAnsi="Arial" w:cs="Arial"/>
          <w:szCs w:val="22"/>
        </w:rPr>
      </w:pPr>
      <w:r w:rsidRPr="0036647A">
        <w:rPr>
          <w:rFonts w:ascii="Arial" w:hAnsi="Arial" w:cs="Arial"/>
          <w:szCs w:val="22"/>
        </w:rPr>
        <w:t>После проведения годового общего собрания акционеров 2</w:t>
      </w:r>
      <w:r w:rsidR="0036647A" w:rsidRPr="0036647A">
        <w:rPr>
          <w:rFonts w:ascii="Arial" w:hAnsi="Arial" w:cs="Arial"/>
          <w:szCs w:val="22"/>
        </w:rPr>
        <w:t>7</w:t>
      </w:r>
      <w:r w:rsidRPr="0036647A">
        <w:rPr>
          <w:rFonts w:ascii="Arial" w:hAnsi="Arial" w:cs="Arial"/>
          <w:szCs w:val="22"/>
        </w:rPr>
        <w:t>.06.2013 г.</w:t>
      </w:r>
      <w:r w:rsidRPr="00DA53EF">
        <w:rPr>
          <w:rFonts w:ascii="Arial" w:hAnsi="Arial" w:cs="Arial"/>
          <w:szCs w:val="22"/>
        </w:rPr>
        <w:t xml:space="preserve"> состав совета директоров не изменился.</w:t>
      </w:r>
    </w:p>
    <w:p w:rsidR="000B662C" w:rsidRPr="00DA53EF" w:rsidRDefault="00132F39" w:rsidP="000B662C">
      <w:pPr>
        <w:pStyle w:val="a5"/>
        <w:ind w:firstLine="709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О</w:t>
      </w:r>
      <w:r w:rsidR="000B662C" w:rsidRPr="00DA53EF">
        <w:rPr>
          <w:rFonts w:ascii="Arial" w:hAnsi="Arial" w:cs="Arial"/>
          <w:szCs w:val="22"/>
        </w:rPr>
        <w:t>чередно</w:t>
      </w:r>
      <w:r>
        <w:rPr>
          <w:rFonts w:ascii="Arial" w:hAnsi="Arial" w:cs="Arial"/>
          <w:szCs w:val="22"/>
        </w:rPr>
        <w:t>е</w:t>
      </w:r>
      <w:r w:rsidR="000B662C" w:rsidRPr="00DA53EF">
        <w:rPr>
          <w:rFonts w:ascii="Arial" w:hAnsi="Arial" w:cs="Arial"/>
          <w:szCs w:val="22"/>
        </w:rPr>
        <w:t xml:space="preserve"> годово</w:t>
      </w:r>
      <w:r>
        <w:rPr>
          <w:rFonts w:ascii="Arial" w:hAnsi="Arial" w:cs="Arial"/>
          <w:szCs w:val="22"/>
        </w:rPr>
        <w:t>е</w:t>
      </w:r>
      <w:r w:rsidR="000B662C" w:rsidRPr="00DA53EF">
        <w:rPr>
          <w:rFonts w:ascii="Arial" w:hAnsi="Arial" w:cs="Arial"/>
          <w:szCs w:val="22"/>
        </w:rPr>
        <w:t xml:space="preserve"> собрани</w:t>
      </w:r>
      <w:r>
        <w:rPr>
          <w:rFonts w:ascii="Arial" w:hAnsi="Arial" w:cs="Arial"/>
          <w:szCs w:val="22"/>
        </w:rPr>
        <w:t>е</w:t>
      </w:r>
      <w:r w:rsidR="000B662C" w:rsidRPr="00DA53EF">
        <w:rPr>
          <w:rFonts w:ascii="Arial" w:hAnsi="Arial" w:cs="Arial"/>
          <w:szCs w:val="22"/>
        </w:rPr>
        <w:t xml:space="preserve"> акционеров</w:t>
      </w:r>
      <w:r>
        <w:rPr>
          <w:rFonts w:ascii="Arial" w:hAnsi="Arial" w:cs="Arial"/>
          <w:szCs w:val="22"/>
        </w:rPr>
        <w:t xml:space="preserve"> будет проведено во второй половине июня </w:t>
      </w:r>
      <w:r w:rsidR="000B662C" w:rsidRPr="006A3700">
        <w:rPr>
          <w:rFonts w:ascii="Arial" w:hAnsi="Arial" w:cs="Arial"/>
          <w:szCs w:val="22"/>
        </w:rPr>
        <w:t>2014 г</w:t>
      </w:r>
      <w:r>
        <w:rPr>
          <w:rFonts w:ascii="Arial" w:hAnsi="Arial" w:cs="Arial"/>
          <w:szCs w:val="22"/>
        </w:rPr>
        <w:t>ода</w:t>
      </w:r>
      <w:r w:rsidR="000B662C" w:rsidRPr="006A3700">
        <w:rPr>
          <w:rFonts w:ascii="Arial" w:hAnsi="Arial" w:cs="Arial"/>
          <w:szCs w:val="22"/>
        </w:rPr>
        <w:t>.</w:t>
      </w:r>
    </w:p>
    <w:p w:rsidR="000B662C" w:rsidRPr="00DA53EF" w:rsidRDefault="000B662C" w:rsidP="000B662C">
      <w:pPr>
        <w:pStyle w:val="a5"/>
        <w:ind w:firstLine="709"/>
        <w:rPr>
          <w:rFonts w:ascii="Arial" w:hAnsi="Arial" w:cs="Arial"/>
          <w:szCs w:val="22"/>
        </w:rPr>
      </w:pPr>
    </w:p>
    <w:p w:rsidR="000B662C" w:rsidRDefault="000B662C" w:rsidP="000B662C">
      <w:pPr>
        <w:pStyle w:val="a5"/>
        <w:ind w:firstLine="709"/>
        <w:rPr>
          <w:rFonts w:ascii="Arial" w:hAnsi="Arial" w:cs="Arial"/>
          <w:szCs w:val="22"/>
        </w:rPr>
      </w:pPr>
      <w:r w:rsidRPr="00DA53EF">
        <w:rPr>
          <w:rFonts w:ascii="Arial" w:hAnsi="Arial" w:cs="Arial"/>
          <w:szCs w:val="22"/>
        </w:rPr>
        <w:t>Краткие биографические данные и информация о владении акциями Общества членов совета директоров: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ook w:val="01E0"/>
      </w:tblPr>
      <w:tblGrid>
        <w:gridCol w:w="544"/>
        <w:gridCol w:w="7708"/>
        <w:gridCol w:w="1319"/>
      </w:tblGrid>
      <w:tr w:rsidR="000B662C" w:rsidRPr="001A1F3D" w:rsidTr="00FD5416">
        <w:tc>
          <w:tcPr>
            <w:tcW w:w="284" w:type="pct"/>
            <w:shd w:val="clear" w:color="auto" w:fill="C6D9F1" w:themeFill="text2" w:themeFillTint="33"/>
          </w:tcPr>
          <w:p w:rsidR="000B662C" w:rsidRPr="00135C8B" w:rsidRDefault="000B662C" w:rsidP="00480689">
            <w:pPr>
              <w:pStyle w:val="af"/>
              <w:rPr>
                <w:b/>
                <w:bCs/>
              </w:rPr>
            </w:pPr>
            <w:r w:rsidRPr="00135C8B">
              <w:rPr>
                <w:b/>
                <w:bCs/>
              </w:rPr>
              <w:t>№ п/п</w:t>
            </w:r>
          </w:p>
        </w:tc>
        <w:tc>
          <w:tcPr>
            <w:tcW w:w="4027" w:type="pct"/>
            <w:shd w:val="clear" w:color="auto" w:fill="C6D9F1" w:themeFill="text2" w:themeFillTint="33"/>
          </w:tcPr>
          <w:p w:rsidR="000B662C" w:rsidRPr="00135C8B" w:rsidRDefault="000B662C" w:rsidP="00480689">
            <w:pPr>
              <w:jc w:val="center"/>
              <w:rPr>
                <w:rFonts w:ascii="Arial" w:hAnsi="Arial" w:cs="Arial"/>
                <w:b/>
                <w:bCs/>
              </w:rPr>
            </w:pPr>
            <w:r w:rsidRPr="00135C8B">
              <w:rPr>
                <w:rFonts w:ascii="Arial" w:hAnsi="Arial" w:cs="Arial"/>
                <w:b/>
                <w:bCs/>
                <w:sz w:val="22"/>
                <w:szCs w:val="22"/>
              </w:rPr>
              <w:t>Ф.И.О., год рождения, последнее место работы и должность, сведения об образовании, иные краткие биографические данные</w:t>
            </w:r>
          </w:p>
        </w:tc>
        <w:tc>
          <w:tcPr>
            <w:tcW w:w="689" w:type="pct"/>
            <w:shd w:val="clear" w:color="auto" w:fill="C6D9F1" w:themeFill="text2" w:themeFillTint="33"/>
          </w:tcPr>
          <w:p w:rsidR="000B662C" w:rsidRPr="00135C8B" w:rsidRDefault="000B662C" w:rsidP="00480689">
            <w:pPr>
              <w:pStyle w:val="af"/>
              <w:rPr>
                <w:b/>
                <w:bCs/>
              </w:rPr>
            </w:pPr>
            <w:r w:rsidRPr="00135C8B">
              <w:rPr>
                <w:b/>
                <w:bCs/>
              </w:rPr>
              <w:t>Владение акциями Общества</w:t>
            </w:r>
          </w:p>
        </w:tc>
      </w:tr>
      <w:tr w:rsidR="000B662C" w:rsidRPr="00AA5F32" w:rsidTr="00FD5416">
        <w:tc>
          <w:tcPr>
            <w:tcW w:w="284" w:type="pct"/>
          </w:tcPr>
          <w:p w:rsidR="000B662C" w:rsidRPr="00AA5F32" w:rsidRDefault="000B662C" w:rsidP="00480689">
            <w:pPr>
              <w:pStyle w:val="af"/>
              <w:rPr>
                <w:bCs/>
              </w:rPr>
            </w:pPr>
            <w:r w:rsidRPr="00AA5F32">
              <w:rPr>
                <w:bCs/>
              </w:rPr>
              <w:t>1</w:t>
            </w:r>
          </w:p>
        </w:tc>
        <w:tc>
          <w:tcPr>
            <w:tcW w:w="4027" w:type="pct"/>
          </w:tcPr>
          <w:p w:rsidR="000B662C" w:rsidRPr="00AA5F32" w:rsidRDefault="000B662C" w:rsidP="00480689">
            <w:pPr>
              <w:rPr>
                <w:rFonts w:ascii="Arial" w:hAnsi="Arial" w:cs="Arial"/>
              </w:rPr>
            </w:pPr>
            <w:r w:rsidRPr="00AA5F32">
              <w:rPr>
                <w:rFonts w:ascii="Arial" w:hAnsi="Arial" w:cs="Arial"/>
                <w:sz w:val="22"/>
                <w:szCs w:val="22"/>
              </w:rPr>
              <w:t>Брежнев Олег Владимирович, 1953 г.р. Генеральный директор ОАО ФК "Акцепт-РК". Образование высшее. Окончил физико-технический факультет Днепропетровского государственного университета. Работал в Государственном НИИ авиационных систем.</w:t>
            </w:r>
          </w:p>
          <w:p w:rsidR="000B662C" w:rsidRPr="00AA5F32" w:rsidRDefault="000B662C" w:rsidP="00480689">
            <w:pPr>
              <w:rPr>
                <w:rFonts w:ascii="Arial" w:hAnsi="Arial" w:cs="Arial"/>
              </w:rPr>
            </w:pPr>
            <w:r w:rsidRPr="00AA5F32">
              <w:rPr>
                <w:rFonts w:ascii="Arial" w:hAnsi="Arial" w:cs="Arial"/>
                <w:sz w:val="22"/>
                <w:szCs w:val="22"/>
              </w:rPr>
              <w:t xml:space="preserve">С 1995г. работает в финансовой сфере. </w:t>
            </w:r>
          </w:p>
        </w:tc>
        <w:tc>
          <w:tcPr>
            <w:tcW w:w="689" w:type="pct"/>
            <w:vAlign w:val="center"/>
          </w:tcPr>
          <w:p w:rsidR="000B662C" w:rsidRPr="00AA5F32" w:rsidRDefault="000B662C" w:rsidP="00480689">
            <w:pPr>
              <w:pStyle w:val="af"/>
              <w:rPr>
                <w:bCs/>
              </w:rPr>
            </w:pPr>
            <w:r w:rsidRPr="00AA5F32">
              <w:rPr>
                <w:bCs/>
              </w:rPr>
              <w:t>нет</w:t>
            </w:r>
          </w:p>
        </w:tc>
      </w:tr>
      <w:tr w:rsidR="000B662C" w:rsidRPr="00135C8B" w:rsidTr="00FD5416">
        <w:tc>
          <w:tcPr>
            <w:tcW w:w="284" w:type="pct"/>
          </w:tcPr>
          <w:p w:rsidR="000B662C" w:rsidRPr="00AA5F32" w:rsidRDefault="000B662C" w:rsidP="00480689">
            <w:pPr>
              <w:pStyle w:val="af"/>
              <w:rPr>
                <w:bCs/>
              </w:rPr>
            </w:pPr>
            <w:r w:rsidRPr="00AA5F32">
              <w:rPr>
                <w:bCs/>
              </w:rPr>
              <w:t>2</w:t>
            </w:r>
          </w:p>
        </w:tc>
        <w:tc>
          <w:tcPr>
            <w:tcW w:w="4027" w:type="pct"/>
          </w:tcPr>
          <w:p w:rsidR="000B662C" w:rsidRPr="00AA5F32" w:rsidRDefault="000B662C" w:rsidP="00480689">
            <w:pPr>
              <w:rPr>
                <w:rFonts w:ascii="Arial" w:hAnsi="Arial" w:cs="Arial"/>
              </w:rPr>
            </w:pPr>
            <w:r w:rsidRPr="00AA5F32">
              <w:rPr>
                <w:rFonts w:ascii="Arial" w:hAnsi="Arial" w:cs="Arial"/>
                <w:sz w:val="22"/>
                <w:szCs w:val="22"/>
              </w:rPr>
              <w:t>Герасимов Илья Васильевич, 1965 г.р. Адвокат, зарегистрирован в реестре адвокатов Московской области. Образование высшее юридическое. Кандидат юридических наук. Работал следователем прокуратуры, юристом, руководителем юридических подразделений коммерческих организаций, крупной аудиторской компании, занимался частной юридической практикой. В настоящее время – адвокат, специализация – правовое сопровождение бизнеса.</w:t>
            </w:r>
          </w:p>
        </w:tc>
        <w:tc>
          <w:tcPr>
            <w:tcW w:w="689" w:type="pct"/>
            <w:vAlign w:val="center"/>
          </w:tcPr>
          <w:p w:rsidR="000B662C" w:rsidRPr="00AA5F32" w:rsidRDefault="000B662C" w:rsidP="00480689">
            <w:pPr>
              <w:pStyle w:val="af"/>
              <w:rPr>
                <w:bCs/>
              </w:rPr>
            </w:pPr>
            <w:r w:rsidRPr="00AA5F32">
              <w:rPr>
                <w:bCs/>
              </w:rPr>
              <w:t>нет</w:t>
            </w:r>
          </w:p>
        </w:tc>
      </w:tr>
      <w:tr w:rsidR="000B662C" w:rsidRPr="00135C8B" w:rsidTr="00FD5416">
        <w:tc>
          <w:tcPr>
            <w:tcW w:w="284" w:type="pct"/>
          </w:tcPr>
          <w:p w:rsidR="000B662C" w:rsidRPr="00AA5F32" w:rsidRDefault="000B662C" w:rsidP="00480689">
            <w:pPr>
              <w:pStyle w:val="af"/>
              <w:rPr>
                <w:bCs/>
              </w:rPr>
            </w:pPr>
            <w:r w:rsidRPr="00AA5F32">
              <w:rPr>
                <w:bCs/>
              </w:rPr>
              <w:t>3</w:t>
            </w:r>
          </w:p>
        </w:tc>
        <w:tc>
          <w:tcPr>
            <w:tcW w:w="4027" w:type="pct"/>
          </w:tcPr>
          <w:p w:rsidR="000B662C" w:rsidRPr="00AA5F32" w:rsidRDefault="000B662C" w:rsidP="00480689">
            <w:pPr>
              <w:rPr>
                <w:rFonts w:ascii="Arial" w:hAnsi="Arial" w:cs="Arial"/>
              </w:rPr>
            </w:pPr>
            <w:r w:rsidRPr="002D6971">
              <w:rPr>
                <w:rFonts w:ascii="Arial" w:hAnsi="Arial" w:cs="Arial"/>
                <w:sz w:val="22"/>
                <w:szCs w:val="22"/>
              </w:rPr>
              <w:t>Губанов Валентин Игнатьевич, 1934 г.р. Эксперт Московского государственного института стали и сплавов кафедры руднотермических процессов. Образование высшее, кандидат</w:t>
            </w:r>
            <w:r w:rsidRPr="00AA5F32">
              <w:rPr>
                <w:rFonts w:ascii="Arial" w:hAnsi="Arial" w:cs="Arial"/>
                <w:sz w:val="22"/>
                <w:szCs w:val="22"/>
              </w:rPr>
              <w:t xml:space="preserve"> технических наук.</w:t>
            </w:r>
          </w:p>
          <w:p w:rsidR="000B662C" w:rsidRPr="00AA5F32" w:rsidRDefault="000B662C" w:rsidP="00480689">
            <w:pPr>
              <w:rPr>
                <w:rFonts w:ascii="Arial" w:hAnsi="Arial" w:cs="Arial"/>
              </w:rPr>
            </w:pPr>
            <w:r w:rsidRPr="00AA5F32">
              <w:rPr>
                <w:rFonts w:ascii="Arial" w:hAnsi="Arial" w:cs="Arial"/>
                <w:sz w:val="22"/>
                <w:szCs w:val="22"/>
              </w:rPr>
              <w:t>Окончил Московский институт стали и сплавов по специальности "металлургия черных металлов", в 1975г. защитил кандидатскую диссертацию.</w:t>
            </w:r>
          </w:p>
        </w:tc>
        <w:tc>
          <w:tcPr>
            <w:tcW w:w="689" w:type="pct"/>
            <w:vAlign w:val="center"/>
          </w:tcPr>
          <w:p w:rsidR="000B662C" w:rsidRPr="00AA5F32" w:rsidRDefault="000B662C" w:rsidP="00480689">
            <w:pPr>
              <w:pStyle w:val="af"/>
              <w:rPr>
                <w:bCs/>
              </w:rPr>
            </w:pPr>
            <w:r w:rsidRPr="00AA5F32">
              <w:rPr>
                <w:bCs/>
              </w:rPr>
              <w:t>нет</w:t>
            </w:r>
          </w:p>
        </w:tc>
      </w:tr>
      <w:tr w:rsidR="000B662C" w:rsidRPr="00135C8B" w:rsidTr="00FD5416">
        <w:tc>
          <w:tcPr>
            <w:tcW w:w="284" w:type="pct"/>
          </w:tcPr>
          <w:p w:rsidR="000B662C" w:rsidRPr="00AA5F32" w:rsidRDefault="000B662C" w:rsidP="00480689">
            <w:pPr>
              <w:pStyle w:val="af"/>
              <w:rPr>
                <w:bCs/>
              </w:rPr>
            </w:pPr>
            <w:r w:rsidRPr="00AA5F32">
              <w:rPr>
                <w:bCs/>
              </w:rPr>
              <w:t>4</w:t>
            </w:r>
          </w:p>
        </w:tc>
        <w:tc>
          <w:tcPr>
            <w:tcW w:w="4027" w:type="pct"/>
          </w:tcPr>
          <w:p w:rsidR="000B662C" w:rsidRPr="00AA5F32" w:rsidRDefault="000B662C" w:rsidP="00480689">
            <w:pPr>
              <w:rPr>
                <w:rFonts w:ascii="Arial" w:hAnsi="Arial" w:cs="Arial"/>
              </w:rPr>
            </w:pPr>
            <w:r w:rsidRPr="00AA5F32">
              <w:rPr>
                <w:rFonts w:ascii="Arial" w:hAnsi="Arial" w:cs="Arial"/>
                <w:sz w:val="22"/>
                <w:szCs w:val="22"/>
              </w:rPr>
              <w:t>Евдокименко Олег Александрович, 1957 г.р. Anbex. Ltd., юрист. Образование высшее: Московский институт стали и сплавов. Второе высшее образование - юридическое. С 1985г. по настоящее время – юрист.</w:t>
            </w:r>
          </w:p>
        </w:tc>
        <w:tc>
          <w:tcPr>
            <w:tcW w:w="689" w:type="pct"/>
            <w:vAlign w:val="center"/>
          </w:tcPr>
          <w:p w:rsidR="000B662C" w:rsidRPr="00AA5F32" w:rsidRDefault="000B662C" w:rsidP="00480689">
            <w:pPr>
              <w:pStyle w:val="af"/>
              <w:rPr>
                <w:bCs/>
              </w:rPr>
            </w:pPr>
            <w:r w:rsidRPr="00AA5F32">
              <w:rPr>
                <w:bCs/>
              </w:rPr>
              <w:t>нет</w:t>
            </w:r>
          </w:p>
        </w:tc>
      </w:tr>
      <w:tr w:rsidR="000B662C" w:rsidRPr="00135C8B" w:rsidTr="00FD5416">
        <w:tc>
          <w:tcPr>
            <w:tcW w:w="284" w:type="pct"/>
          </w:tcPr>
          <w:p w:rsidR="000B662C" w:rsidRPr="00AA5F32" w:rsidRDefault="000B662C" w:rsidP="00480689">
            <w:pPr>
              <w:pStyle w:val="af"/>
              <w:rPr>
                <w:bCs/>
              </w:rPr>
            </w:pPr>
            <w:r w:rsidRPr="00AA5F32">
              <w:rPr>
                <w:bCs/>
              </w:rPr>
              <w:t>5</w:t>
            </w:r>
          </w:p>
        </w:tc>
        <w:tc>
          <w:tcPr>
            <w:tcW w:w="4027" w:type="pct"/>
          </w:tcPr>
          <w:p w:rsidR="000B662C" w:rsidRPr="00AA5F32" w:rsidRDefault="000B662C" w:rsidP="00480689">
            <w:pPr>
              <w:rPr>
                <w:rFonts w:ascii="Arial" w:hAnsi="Arial" w:cs="Arial"/>
              </w:rPr>
            </w:pPr>
            <w:r w:rsidRPr="00AA5F32">
              <w:rPr>
                <w:rFonts w:ascii="Arial" w:hAnsi="Arial" w:cs="Arial"/>
                <w:sz w:val="22"/>
                <w:szCs w:val="22"/>
              </w:rPr>
              <w:t>Киреев Сергей Владимирович, 1956 г.р. Генеральный директор ОАО «КМЗ». Образование высшее юридическое, высшее экономическое. Окончил Высшую школу МВД СССР, Высший институт банковского дела. Работал в области права, безопасности, управления.</w:t>
            </w:r>
          </w:p>
        </w:tc>
        <w:tc>
          <w:tcPr>
            <w:tcW w:w="689" w:type="pct"/>
            <w:vAlign w:val="center"/>
          </w:tcPr>
          <w:p w:rsidR="000B662C" w:rsidRPr="00AA5F32" w:rsidRDefault="000B662C" w:rsidP="00480689">
            <w:pPr>
              <w:pStyle w:val="af"/>
              <w:rPr>
                <w:bCs/>
              </w:rPr>
            </w:pPr>
            <w:r w:rsidRPr="00AA5F32">
              <w:rPr>
                <w:bCs/>
              </w:rPr>
              <w:t>нет</w:t>
            </w:r>
          </w:p>
        </w:tc>
      </w:tr>
      <w:tr w:rsidR="000B662C" w:rsidRPr="00135C8B" w:rsidTr="00FD5416">
        <w:tc>
          <w:tcPr>
            <w:tcW w:w="284" w:type="pct"/>
          </w:tcPr>
          <w:p w:rsidR="000B662C" w:rsidRPr="00135C8B" w:rsidRDefault="000B662C" w:rsidP="00480689">
            <w:pPr>
              <w:pStyle w:val="af"/>
              <w:rPr>
                <w:bCs/>
                <w:highlight w:val="red"/>
              </w:rPr>
            </w:pPr>
            <w:r w:rsidRPr="00935BC8">
              <w:rPr>
                <w:bCs/>
              </w:rPr>
              <w:t>6</w:t>
            </w:r>
          </w:p>
        </w:tc>
        <w:tc>
          <w:tcPr>
            <w:tcW w:w="4027" w:type="pct"/>
          </w:tcPr>
          <w:p w:rsidR="000B662C" w:rsidRPr="007C2618" w:rsidRDefault="000B662C" w:rsidP="00480689">
            <w:pPr>
              <w:rPr>
                <w:rFonts w:ascii="Arial" w:hAnsi="Arial" w:cs="Arial"/>
              </w:rPr>
            </w:pPr>
            <w:r w:rsidRPr="00935BC8">
              <w:rPr>
                <w:rFonts w:ascii="Arial" w:hAnsi="Arial" w:cs="Arial"/>
                <w:sz w:val="22"/>
                <w:szCs w:val="22"/>
              </w:rPr>
              <w:t xml:space="preserve">Козин Саит Аллямович, </w:t>
            </w:r>
            <w:r w:rsidRPr="002D6971">
              <w:rPr>
                <w:rFonts w:ascii="Arial" w:hAnsi="Arial" w:cs="Arial"/>
                <w:sz w:val="22"/>
                <w:szCs w:val="22"/>
              </w:rPr>
              <w:t xml:space="preserve">1954 г.р. Генеральный директор </w:t>
            </w:r>
            <w:r w:rsidR="002D6971" w:rsidRPr="002D6971">
              <w:rPr>
                <w:rFonts w:ascii="Arial" w:hAnsi="Arial" w:cs="Arial"/>
                <w:sz w:val="22"/>
                <w:szCs w:val="22"/>
              </w:rPr>
              <w:t>ООО «Юрконсалтингрупп».</w:t>
            </w:r>
            <w:r w:rsidRPr="002D6971">
              <w:rPr>
                <w:rFonts w:ascii="Arial" w:hAnsi="Arial" w:cs="Arial"/>
                <w:sz w:val="22"/>
                <w:szCs w:val="22"/>
              </w:rPr>
              <w:t xml:space="preserve"> Образование высшее: Казанский государственный университет, химик. Второе высшее образование: ТФ ВЗФЭИ, экономика и управление предприятием</w:t>
            </w:r>
            <w:r w:rsidRPr="007C2618">
              <w:rPr>
                <w:rFonts w:ascii="Arial" w:hAnsi="Arial" w:cs="Arial"/>
                <w:sz w:val="22"/>
                <w:szCs w:val="22"/>
              </w:rPr>
              <w:t xml:space="preserve">. После окончания </w:t>
            </w:r>
            <w:r w:rsidRPr="007C2618">
              <w:rPr>
                <w:rFonts w:ascii="Arial" w:hAnsi="Arial" w:cs="Arial"/>
                <w:sz w:val="22"/>
                <w:szCs w:val="22"/>
              </w:rPr>
              <w:lastRenderedPageBreak/>
              <w:t xml:space="preserve">университета работал на производстве в должностях начальника отдела, начальника цеха, и.о. главного инженера (г. Ефремов Тульской области). С </w:t>
            </w:r>
            <w:r w:rsidR="002D6971">
              <w:rPr>
                <w:rFonts w:ascii="Arial" w:hAnsi="Arial" w:cs="Arial"/>
                <w:sz w:val="22"/>
                <w:szCs w:val="22"/>
              </w:rPr>
              <w:t xml:space="preserve">2011 </w:t>
            </w:r>
            <w:r w:rsidRPr="007C2618">
              <w:rPr>
                <w:rFonts w:ascii="Arial" w:hAnsi="Arial" w:cs="Arial"/>
                <w:sz w:val="22"/>
                <w:szCs w:val="22"/>
              </w:rPr>
              <w:t xml:space="preserve">г. – директор </w:t>
            </w:r>
            <w:r w:rsidR="002D6971" w:rsidRPr="002D6971">
              <w:rPr>
                <w:rFonts w:ascii="Arial" w:hAnsi="Arial" w:cs="Arial"/>
                <w:sz w:val="22"/>
                <w:szCs w:val="22"/>
              </w:rPr>
              <w:t>ООО «Юрконсалтингрупп»</w:t>
            </w:r>
            <w:r w:rsidRPr="007C2618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0B662C" w:rsidRPr="00135C8B" w:rsidRDefault="000B662C" w:rsidP="00480689">
            <w:pPr>
              <w:rPr>
                <w:rFonts w:ascii="Arial" w:hAnsi="Arial" w:cs="Arial"/>
                <w:highlight w:val="red"/>
              </w:rPr>
            </w:pPr>
          </w:p>
        </w:tc>
        <w:tc>
          <w:tcPr>
            <w:tcW w:w="689" w:type="pct"/>
            <w:vAlign w:val="center"/>
          </w:tcPr>
          <w:p w:rsidR="000B662C" w:rsidRPr="00135C8B" w:rsidRDefault="000B662C" w:rsidP="00480689">
            <w:pPr>
              <w:pStyle w:val="af"/>
              <w:rPr>
                <w:bCs/>
                <w:highlight w:val="red"/>
              </w:rPr>
            </w:pPr>
            <w:r w:rsidRPr="00935BC8">
              <w:rPr>
                <w:bCs/>
              </w:rPr>
              <w:lastRenderedPageBreak/>
              <w:t>нет</w:t>
            </w:r>
          </w:p>
        </w:tc>
      </w:tr>
      <w:tr w:rsidR="000B662C" w:rsidRPr="00135C8B" w:rsidTr="00FD5416">
        <w:tc>
          <w:tcPr>
            <w:tcW w:w="284" w:type="pct"/>
          </w:tcPr>
          <w:p w:rsidR="000B662C" w:rsidRPr="00A53DF9" w:rsidRDefault="000B662C" w:rsidP="00480689">
            <w:pPr>
              <w:pStyle w:val="af"/>
              <w:rPr>
                <w:bCs/>
              </w:rPr>
            </w:pPr>
            <w:r w:rsidRPr="00A53DF9">
              <w:rPr>
                <w:bCs/>
              </w:rPr>
              <w:lastRenderedPageBreak/>
              <w:t>7</w:t>
            </w:r>
          </w:p>
        </w:tc>
        <w:tc>
          <w:tcPr>
            <w:tcW w:w="4027" w:type="pct"/>
          </w:tcPr>
          <w:p w:rsidR="000B662C" w:rsidRPr="00A53DF9" w:rsidRDefault="00D530B7" w:rsidP="00480689">
            <w:pPr>
              <w:rPr>
                <w:rFonts w:ascii="Arial" w:hAnsi="Arial" w:cs="Arial"/>
              </w:rPr>
            </w:pPr>
            <w:r w:rsidRPr="00A53DF9">
              <w:rPr>
                <w:rFonts w:ascii="Arial" w:hAnsi="Arial" w:cs="Arial"/>
                <w:sz w:val="22"/>
                <w:szCs w:val="22"/>
              </w:rPr>
              <w:t>Малахов Олег Геннадьевич, 1978 г.р. Заместитель генерального директора ОАО «КМЗ». Образование высшее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A53DF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Окончил Белорусскую</w:t>
            </w:r>
            <w:r w:rsidRPr="00A53DF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государственную политехническую академию (г. Минск)</w:t>
            </w:r>
            <w:r w:rsidRPr="00A53DF9">
              <w:rPr>
                <w:rFonts w:ascii="Arial" w:hAnsi="Arial" w:cs="Arial"/>
                <w:sz w:val="22"/>
                <w:szCs w:val="22"/>
              </w:rPr>
              <w:t xml:space="preserve">, специальность </w:t>
            </w:r>
            <w:r>
              <w:rPr>
                <w:rFonts w:ascii="Arial" w:hAnsi="Arial" w:cs="Arial"/>
                <w:sz w:val="22"/>
                <w:szCs w:val="22"/>
              </w:rPr>
              <w:t xml:space="preserve">– </w:t>
            </w:r>
            <w:r w:rsidRPr="00A53DF9">
              <w:rPr>
                <w:rFonts w:ascii="Arial" w:hAnsi="Arial" w:cs="Arial"/>
                <w:sz w:val="22"/>
                <w:szCs w:val="22"/>
              </w:rPr>
              <w:t xml:space="preserve">экономика и управление. </w:t>
            </w:r>
            <w:r>
              <w:rPr>
                <w:rFonts w:ascii="Arial" w:hAnsi="Arial" w:cs="Arial"/>
                <w:sz w:val="22"/>
                <w:szCs w:val="22"/>
              </w:rPr>
              <w:t xml:space="preserve">С 1997 по 2001 </w:t>
            </w:r>
            <w:r w:rsidRPr="00A53DF9">
              <w:rPr>
                <w:rFonts w:ascii="Arial" w:hAnsi="Arial" w:cs="Arial"/>
                <w:sz w:val="22"/>
                <w:szCs w:val="22"/>
              </w:rPr>
              <w:t xml:space="preserve">г. работал </w:t>
            </w:r>
            <w:r>
              <w:rPr>
                <w:rFonts w:ascii="Arial" w:hAnsi="Arial" w:cs="Arial"/>
                <w:sz w:val="22"/>
                <w:szCs w:val="22"/>
              </w:rPr>
              <w:t xml:space="preserve">в Белоруссии, г. Минск. Сфера деятельности: управленческая и финансовая. </w:t>
            </w:r>
            <w:r w:rsidRPr="00A53DF9">
              <w:rPr>
                <w:rFonts w:ascii="Arial" w:hAnsi="Arial" w:cs="Arial"/>
                <w:sz w:val="22"/>
                <w:szCs w:val="22"/>
              </w:rPr>
              <w:t>С 2002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53DF9">
              <w:rPr>
                <w:rFonts w:ascii="Arial" w:hAnsi="Arial" w:cs="Arial"/>
                <w:sz w:val="22"/>
                <w:szCs w:val="22"/>
              </w:rPr>
              <w:t xml:space="preserve">г. </w:t>
            </w:r>
            <w:r>
              <w:rPr>
                <w:rFonts w:ascii="Arial" w:hAnsi="Arial" w:cs="Arial"/>
                <w:sz w:val="22"/>
                <w:szCs w:val="22"/>
              </w:rPr>
              <w:t>– работа в России. П</w:t>
            </w:r>
            <w:r w:rsidRPr="00A53DF9">
              <w:rPr>
                <w:rFonts w:ascii="Arial" w:hAnsi="Arial" w:cs="Arial"/>
                <w:sz w:val="22"/>
                <w:szCs w:val="22"/>
              </w:rPr>
              <w:t>реимущественные сферы</w:t>
            </w:r>
            <w:r>
              <w:rPr>
                <w:rFonts w:ascii="Arial" w:hAnsi="Arial" w:cs="Arial"/>
                <w:sz w:val="22"/>
                <w:szCs w:val="22"/>
              </w:rPr>
              <w:t xml:space="preserve"> деятельности – управленческая, финансовая,</w:t>
            </w:r>
            <w:r w:rsidRPr="00A53DF9">
              <w:rPr>
                <w:rFonts w:ascii="Arial" w:hAnsi="Arial" w:cs="Arial"/>
                <w:sz w:val="22"/>
                <w:szCs w:val="22"/>
              </w:rPr>
              <w:t xml:space="preserve"> консалтинговая. С сентября 2006 г. – </w:t>
            </w:r>
            <w:r>
              <w:rPr>
                <w:rFonts w:ascii="Arial" w:hAnsi="Arial" w:cs="Arial"/>
                <w:sz w:val="22"/>
                <w:szCs w:val="22"/>
              </w:rPr>
              <w:t>зам. генерального директора</w:t>
            </w:r>
            <w:r w:rsidRPr="00A53DF9">
              <w:rPr>
                <w:rFonts w:ascii="Arial" w:hAnsi="Arial" w:cs="Arial"/>
                <w:sz w:val="22"/>
                <w:szCs w:val="22"/>
              </w:rPr>
              <w:t xml:space="preserve"> ОАО «КМЗ»</w:t>
            </w:r>
            <w:r>
              <w:rPr>
                <w:rFonts w:ascii="Arial" w:hAnsi="Arial" w:cs="Arial"/>
                <w:sz w:val="22"/>
                <w:szCs w:val="22"/>
              </w:rPr>
              <w:t xml:space="preserve"> по финансовой координации. С октября 2010 г. – зам. генерального директора</w:t>
            </w:r>
            <w:r w:rsidRPr="00A53DF9">
              <w:rPr>
                <w:rFonts w:ascii="Arial" w:hAnsi="Arial" w:cs="Arial"/>
                <w:sz w:val="22"/>
                <w:szCs w:val="22"/>
              </w:rPr>
              <w:t xml:space="preserve"> ОАО «КМЗ»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89" w:type="pct"/>
            <w:vAlign w:val="center"/>
          </w:tcPr>
          <w:p w:rsidR="000B662C" w:rsidRPr="00A53DF9" w:rsidRDefault="000B662C" w:rsidP="00480689">
            <w:pPr>
              <w:pStyle w:val="af"/>
              <w:rPr>
                <w:bCs/>
              </w:rPr>
            </w:pPr>
            <w:r w:rsidRPr="00A53DF9">
              <w:rPr>
                <w:bCs/>
              </w:rPr>
              <w:t>нет</w:t>
            </w:r>
          </w:p>
        </w:tc>
      </w:tr>
      <w:tr w:rsidR="000B662C" w:rsidRPr="00135C8B" w:rsidTr="00FD5416">
        <w:tc>
          <w:tcPr>
            <w:tcW w:w="284" w:type="pct"/>
          </w:tcPr>
          <w:p w:rsidR="000B662C" w:rsidRPr="00A816D0" w:rsidRDefault="000B662C" w:rsidP="00480689">
            <w:pPr>
              <w:pStyle w:val="af"/>
              <w:rPr>
                <w:bCs/>
              </w:rPr>
            </w:pPr>
            <w:r w:rsidRPr="00A816D0">
              <w:rPr>
                <w:bCs/>
              </w:rPr>
              <w:t>8</w:t>
            </w:r>
          </w:p>
        </w:tc>
        <w:tc>
          <w:tcPr>
            <w:tcW w:w="4027" w:type="pct"/>
          </w:tcPr>
          <w:p w:rsidR="000B662C" w:rsidRPr="00A816D0" w:rsidRDefault="000B662C" w:rsidP="00480689">
            <w:pPr>
              <w:rPr>
                <w:rFonts w:ascii="Arial" w:hAnsi="Arial" w:cs="Arial"/>
              </w:rPr>
            </w:pPr>
            <w:r w:rsidRPr="00A816D0">
              <w:rPr>
                <w:rFonts w:ascii="Arial" w:hAnsi="Arial" w:cs="Arial"/>
                <w:sz w:val="22"/>
                <w:szCs w:val="22"/>
              </w:rPr>
              <w:t>Пятигоров Евгений Викторович, 1975 г.р. Заместитель коммерческого директора ОАО «КМЗ». Образование высшее: Государственная академия управления, специальность «экономист - математик». Работал на производстве в должности заместителя генерального директора по экономике и финансам ЗАО «Химпромсырье» (производство и реализация химической продукции). 2003-2004гг. - основная сфера деятельности – консалтинговая. В период 2005-2009гг. работал в коммерческих организациях в должностях начальника отдела контроля бизнес-процессов, заместителя директора Управления корпоративного развития. С мая 2009 г. -  в ОАО «КМЗ».</w:t>
            </w:r>
          </w:p>
        </w:tc>
        <w:tc>
          <w:tcPr>
            <w:tcW w:w="689" w:type="pct"/>
            <w:vAlign w:val="center"/>
          </w:tcPr>
          <w:p w:rsidR="000B662C" w:rsidRPr="00A816D0" w:rsidRDefault="000B662C" w:rsidP="00480689">
            <w:pPr>
              <w:pStyle w:val="af"/>
              <w:rPr>
                <w:bCs/>
              </w:rPr>
            </w:pPr>
            <w:r w:rsidRPr="00A816D0">
              <w:rPr>
                <w:bCs/>
              </w:rPr>
              <w:t>нет</w:t>
            </w:r>
          </w:p>
        </w:tc>
      </w:tr>
      <w:tr w:rsidR="000B662C" w:rsidRPr="001A1F3D" w:rsidTr="00FD5416">
        <w:tc>
          <w:tcPr>
            <w:tcW w:w="284" w:type="pct"/>
          </w:tcPr>
          <w:p w:rsidR="000B662C" w:rsidRPr="00A816D0" w:rsidRDefault="000B662C" w:rsidP="00480689">
            <w:pPr>
              <w:pStyle w:val="af"/>
              <w:rPr>
                <w:bCs/>
              </w:rPr>
            </w:pPr>
            <w:r w:rsidRPr="00A816D0">
              <w:rPr>
                <w:bCs/>
              </w:rPr>
              <w:t>9</w:t>
            </w:r>
          </w:p>
        </w:tc>
        <w:tc>
          <w:tcPr>
            <w:tcW w:w="4027" w:type="pct"/>
          </w:tcPr>
          <w:p w:rsidR="000B662C" w:rsidRPr="00A816D0" w:rsidRDefault="000B662C" w:rsidP="00480689">
            <w:pPr>
              <w:rPr>
                <w:rFonts w:ascii="Arial" w:hAnsi="Arial" w:cs="Arial"/>
                <w:bCs/>
              </w:rPr>
            </w:pPr>
            <w:r w:rsidRPr="00A816D0">
              <w:rPr>
                <w:rFonts w:ascii="Arial" w:hAnsi="Arial" w:cs="Arial"/>
                <w:bCs/>
                <w:sz w:val="22"/>
                <w:szCs w:val="22"/>
              </w:rPr>
              <w:t>Юсфин Юлиан Семенович, 1934 г.р. Профессор кафедры Московского института стали и сплавов. Образование высшее: Московский институт стали и сплавов. Доктор технических наук, профессор, заслуженный деятель науки РФ, почетный металлург. Действительный член Нью-Йоркской академии наук, Российской инженерной академии, Российской академии естественных наук. Сферы деятельности – наука, преподавание.</w:t>
            </w:r>
          </w:p>
        </w:tc>
        <w:tc>
          <w:tcPr>
            <w:tcW w:w="689" w:type="pct"/>
            <w:vAlign w:val="center"/>
          </w:tcPr>
          <w:p w:rsidR="000B662C" w:rsidRPr="00A816D0" w:rsidRDefault="000B662C" w:rsidP="00480689">
            <w:pPr>
              <w:pStyle w:val="af"/>
              <w:rPr>
                <w:bCs/>
              </w:rPr>
            </w:pPr>
            <w:r w:rsidRPr="00A816D0">
              <w:rPr>
                <w:bCs/>
              </w:rPr>
              <w:t>нет</w:t>
            </w:r>
          </w:p>
        </w:tc>
      </w:tr>
    </w:tbl>
    <w:p w:rsidR="000B662C" w:rsidRPr="001A1F3D" w:rsidRDefault="000B662C" w:rsidP="000B662C">
      <w:pPr>
        <w:pStyle w:val="a5"/>
        <w:rPr>
          <w:rFonts w:ascii="Arial" w:hAnsi="Arial" w:cs="Arial"/>
          <w:sz w:val="22"/>
          <w:szCs w:val="22"/>
          <w:highlight w:val="yellow"/>
        </w:rPr>
      </w:pPr>
    </w:p>
    <w:p w:rsidR="000B662C" w:rsidRPr="002B4CF5" w:rsidRDefault="000B662C" w:rsidP="000B662C">
      <w:pPr>
        <w:pStyle w:val="a5"/>
        <w:ind w:firstLine="709"/>
        <w:rPr>
          <w:rFonts w:ascii="Arial" w:hAnsi="Arial" w:cs="Arial"/>
          <w:szCs w:val="22"/>
        </w:rPr>
      </w:pPr>
      <w:r w:rsidRPr="00135C8B">
        <w:rPr>
          <w:rFonts w:ascii="Arial" w:hAnsi="Arial" w:cs="Arial"/>
          <w:szCs w:val="22"/>
        </w:rPr>
        <w:t>В течение отчетного года члены совета директоров не совершали сделок по приобретению или отчуждению акций Общества.</w:t>
      </w:r>
    </w:p>
    <w:p w:rsidR="000B662C" w:rsidRPr="002B4CF5" w:rsidRDefault="000B662C" w:rsidP="000B662C">
      <w:pPr>
        <w:ind w:firstLine="709"/>
        <w:jc w:val="both"/>
        <w:rPr>
          <w:rFonts w:ascii="Arial" w:hAnsi="Arial" w:cs="Arial"/>
          <w:szCs w:val="22"/>
        </w:rPr>
      </w:pPr>
    </w:p>
    <w:p w:rsidR="00C85127" w:rsidRDefault="00C85127" w:rsidP="000B662C">
      <w:pPr>
        <w:pStyle w:val="1"/>
        <w:rPr>
          <w:rFonts w:ascii="Arial" w:hAnsi="Arial" w:cs="Arial"/>
        </w:rPr>
      </w:pPr>
    </w:p>
    <w:p w:rsidR="000B662C" w:rsidRPr="00C85127" w:rsidRDefault="000B662C" w:rsidP="000B662C">
      <w:pPr>
        <w:pStyle w:val="1"/>
        <w:rPr>
          <w:rFonts w:ascii="Arial" w:hAnsi="Arial" w:cs="Arial"/>
        </w:rPr>
      </w:pPr>
      <w:r w:rsidRPr="00C85127">
        <w:rPr>
          <w:rFonts w:ascii="Arial" w:hAnsi="Arial" w:cs="Arial"/>
        </w:rPr>
        <w:t>Сведения о лице, занимающем должность единоличного исполнительного органа Общества и членах коллегиального исполнительного органа Общества</w:t>
      </w:r>
    </w:p>
    <w:p w:rsidR="000B662C" w:rsidRPr="002B4CF5" w:rsidRDefault="000B662C" w:rsidP="000B662C">
      <w:pPr>
        <w:pStyle w:val="1"/>
        <w:rPr>
          <w:rFonts w:cs="Arial"/>
          <w:sz w:val="24"/>
          <w:szCs w:val="22"/>
        </w:rPr>
      </w:pPr>
    </w:p>
    <w:p w:rsidR="000B662C" w:rsidRPr="004C08A5" w:rsidRDefault="000B662C" w:rsidP="000B662C">
      <w:pPr>
        <w:pStyle w:val="a5"/>
        <w:ind w:firstLine="709"/>
        <w:rPr>
          <w:rFonts w:ascii="Arial" w:hAnsi="Arial" w:cs="Arial"/>
          <w:szCs w:val="22"/>
        </w:rPr>
      </w:pPr>
      <w:r w:rsidRPr="004C08A5">
        <w:rPr>
          <w:rFonts w:ascii="Arial" w:hAnsi="Arial" w:cs="Arial"/>
          <w:szCs w:val="22"/>
        </w:rPr>
        <w:t>Генеральный директор Общества: Киреев Сергей Владимирович.</w:t>
      </w:r>
    </w:p>
    <w:p w:rsidR="000B662C" w:rsidRPr="004C08A5" w:rsidRDefault="000B662C" w:rsidP="000B662C">
      <w:pPr>
        <w:pStyle w:val="a5"/>
        <w:ind w:firstLine="709"/>
        <w:rPr>
          <w:rFonts w:ascii="Arial" w:hAnsi="Arial" w:cs="Arial"/>
          <w:szCs w:val="22"/>
        </w:rPr>
      </w:pPr>
    </w:p>
    <w:p w:rsidR="000B662C" w:rsidRPr="004C08A5" w:rsidRDefault="000B662C" w:rsidP="000B662C">
      <w:pPr>
        <w:pStyle w:val="a5"/>
        <w:ind w:firstLine="709"/>
        <w:rPr>
          <w:rFonts w:ascii="Arial" w:hAnsi="Arial" w:cs="Arial"/>
          <w:szCs w:val="22"/>
        </w:rPr>
      </w:pPr>
      <w:r w:rsidRPr="004C08A5">
        <w:rPr>
          <w:rFonts w:ascii="Arial" w:hAnsi="Arial" w:cs="Arial"/>
          <w:szCs w:val="22"/>
        </w:rPr>
        <w:t>Краткие биографические данные и информация о владении акциями Общества:</w:t>
      </w:r>
    </w:p>
    <w:tbl>
      <w:tblPr>
        <w:tblW w:w="4746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ook w:val="01E0"/>
      </w:tblPr>
      <w:tblGrid>
        <w:gridCol w:w="7766"/>
        <w:gridCol w:w="1319"/>
      </w:tblGrid>
      <w:tr w:rsidR="000B662C" w:rsidRPr="001A1F3D" w:rsidTr="00480689">
        <w:tc>
          <w:tcPr>
            <w:tcW w:w="4274" w:type="pct"/>
            <w:shd w:val="clear" w:color="auto" w:fill="C6D9F1" w:themeFill="text2" w:themeFillTint="33"/>
          </w:tcPr>
          <w:p w:rsidR="000B662C" w:rsidRPr="004C08A5" w:rsidRDefault="000B662C" w:rsidP="00480689">
            <w:pPr>
              <w:jc w:val="center"/>
              <w:rPr>
                <w:rFonts w:ascii="Arial" w:hAnsi="Arial" w:cs="Arial"/>
                <w:b/>
                <w:bCs/>
              </w:rPr>
            </w:pPr>
            <w:r w:rsidRPr="004C08A5">
              <w:rPr>
                <w:rFonts w:ascii="Arial" w:hAnsi="Arial" w:cs="Arial"/>
                <w:b/>
                <w:bCs/>
                <w:sz w:val="22"/>
                <w:szCs w:val="22"/>
              </w:rPr>
              <w:t>Ф.И.О., год рождения, последнее место работы и должность, сведения об образовании иные краткие биографические данные</w:t>
            </w:r>
          </w:p>
        </w:tc>
        <w:tc>
          <w:tcPr>
            <w:tcW w:w="726" w:type="pct"/>
            <w:shd w:val="clear" w:color="auto" w:fill="C6D9F1" w:themeFill="text2" w:themeFillTint="33"/>
          </w:tcPr>
          <w:p w:rsidR="000B662C" w:rsidRPr="004C08A5" w:rsidRDefault="000B662C" w:rsidP="00480689">
            <w:pPr>
              <w:pStyle w:val="af"/>
              <w:rPr>
                <w:b/>
                <w:bCs/>
              </w:rPr>
            </w:pPr>
            <w:r w:rsidRPr="004C08A5">
              <w:rPr>
                <w:b/>
                <w:bCs/>
              </w:rPr>
              <w:t>Владение акциями Общества</w:t>
            </w:r>
          </w:p>
        </w:tc>
      </w:tr>
      <w:tr w:rsidR="000B662C" w:rsidRPr="001A1F3D" w:rsidTr="00480689">
        <w:tc>
          <w:tcPr>
            <w:tcW w:w="4274" w:type="pct"/>
          </w:tcPr>
          <w:p w:rsidR="000B662C" w:rsidRPr="004C08A5" w:rsidRDefault="000B662C" w:rsidP="00480689">
            <w:pPr>
              <w:rPr>
                <w:rFonts w:ascii="Arial" w:hAnsi="Arial" w:cs="Arial"/>
                <w:bCs/>
              </w:rPr>
            </w:pPr>
            <w:r w:rsidRPr="004C08A5">
              <w:rPr>
                <w:rFonts w:ascii="Arial" w:hAnsi="Arial" w:cs="Arial"/>
                <w:bCs/>
                <w:sz w:val="22"/>
                <w:szCs w:val="22"/>
              </w:rPr>
              <w:t>Киреев Сергей Владимирович, 1956 г.р. Генеральный директор ОАО «КМЗ». Образование высшее юридическое, высшее экономическое. Окончил Высшую школу МВД СССР, Высший институт банковского дела. Работал в области права, безопасности, управления.</w:t>
            </w:r>
          </w:p>
        </w:tc>
        <w:tc>
          <w:tcPr>
            <w:tcW w:w="726" w:type="pct"/>
          </w:tcPr>
          <w:p w:rsidR="000B662C" w:rsidRPr="004C08A5" w:rsidRDefault="000B662C" w:rsidP="00480689">
            <w:pPr>
              <w:pStyle w:val="af"/>
              <w:rPr>
                <w:bCs/>
              </w:rPr>
            </w:pPr>
          </w:p>
          <w:p w:rsidR="000B662C" w:rsidRPr="004C08A5" w:rsidRDefault="000B662C" w:rsidP="00480689">
            <w:pPr>
              <w:pStyle w:val="af"/>
              <w:rPr>
                <w:bCs/>
              </w:rPr>
            </w:pPr>
            <w:r w:rsidRPr="004C08A5">
              <w:rPr>
                <w:bCs/>
              </w:rPr>
              <w:t>нет</w:t>
            </w:r>
          </w:p>
        </w:tc>
      </w:tr>
    </w:tbl>
    <w:p w:rsidR="000B662C" w:rsidRPr="001A1F3D" w:rsidRDefault="000B662C" w:rsidP="000B662C">
      <w:pPr>
        <w:pStyle w:val="a5"/>
        <w:rPr>
          <w:rFonts w:ascii="Arial" w:hAnsi="Arial" w:cs="Arial"/>
          <w:sz w:val="22"/>
          <w:szCs w:val="22"/>
          <w:highlight w:val="yellow"/>
        </w:rPr>
      </w:pPr>
    </w:p>
    <w:p w:rsidR="000B662C" w:rsidRPr="004C08A5" w:rsidRDefault="000B662C" w:rsidP="000B662C">
      <w:pPr>
        <w:pStyle w:val="a5"/>
        <w:ind w:firstLine="709"/>
        <w:rPr>
          <w:rFonts w:ascii="Arial" w:hAnsi="Arial" w:cs="Arial"/>
          <w:szCs w:val="22"/>
        </w:rPr>
      </w:pPr>
      <w:r w:rsidRPr="004C08A5">
        <w:rPr>
          <w:rFonts w:ascii="Arial" w:hAnsi="Arial" w:cs="Arial"/>
          <w:szCs w:val="22"/>
        </w:rPr>
        <w:t>В течение отчетного года генеральным директором не совершались сделки по приобретению или отчуждению акций Общества.</w:t>
      </w:r>
    </w:p>
    <w:p w:rsidR="000B662C" w:rsidRPr="004C08A5" w:rsidRDefault="000B662C" w:rsidP="000B662C">
      <w:pPr>
        <w:pStyle w:val="a5"/>
        <w:ind w:firstLine="709"/>
        <w:rPr>
          <w:rFonts w:ascii="Arial" w:hAnsi="Arial" w:cs="Arial"/>
          <w:szCs w:val="22"/>
        </w:rPr>
      </w:pPr>
    </w:p>
    <w:p w:rsidR="000B662C" w:rsidRDefault="000B662C" w:rsidP="000B662C">
      <w:pPr>
        <w:pStyle w:val="a5"/>
        <w:ind w:firstLine="709"/>
        <w:rPr>
          <w:rFonts w:ascii="Arial" w:hAnsi="Arial" w:cs="Arial"/>
          <w:szCs w:val="22"/>
        </w:rPr>
      </w:pPr>
      <w:r w:rsidRPr="004C08A5">
        <w:rPr>
          <w:rFonts w:ascii="Arial" w:hAnsi="Arial" w:cs="Arial"/>
          <w:szCs w:val="22"/>
        </w:rPr>
        <w:t>Коллегиальный исполнительный орган не предусмотрен Уставом Общества.</w:t>
      </w:r>
    </w:p>
    <w:p w:rsidR="000B662C" w:rsidRPr="002B4CF5" w:rsidRDefault="000B662C" w:rsidP="000B662C">
      <w:pPr>
        <w:pStyle w:val="a5"/>
        <w:ind w:firstLine="709"/>
        <w:rPr>
          <w:rFonts w:ascii="Arial" w:hAnsi="Arial" w:cs="Arial"/>
          <w:szCs w:val="22"/>
        </w:rPr>
      </w:pPr>
    </w:p>
    <w:p w:rsidR="000B662C" w:rsidRPr="00845D11" w:rsidRDefault="000B662C" w:rsidP="000B662C">
      <w:pPr>
        <w:pStyle w:val="1"/>
        <w:rPr>
          <w:rFonts w:ascii="Arial" w:hAnsi="Arial" w:cs="Arial"/>
          <w:sz w:val="32"/>
        </w:rPr>
      </w:pPr>
      <w:r w:rsidRPr="00845D11">
        <w:rPr>
          <w:rFonts w:ascii="Arial" w:hAnsi="Arial" w:cs="Arial"/>
          <w:sz w:val="32"/>
        </w:rPr>
        <w:lastRenderedPageBreak/>
        <w:t>Критерии определения и размер вознаграждения (компенсации расходов) лица, занимающего должность единоличного исполнительного органа Общества и каждого члена совета директоров Общества или общий размер вознаграждения всех этих лиц, выплаченного ли выплачиваемого по результатам отчетного года</w:t>
      </w:r>
    </w:p>
    <w:p w:rsidR="000B662C" w:rsidRPr="002B4CF5" w:rsidRDefault="000B662C" w:rsidP="000B662C">
      <w:pPr>
        <w:pStyle w:val="1"/>
        <w:rPr>
          <w:rFonts w:cs="Arial"/>
          <w:sz w:val="24"/>
          <w:szCs w:val="22"/>
        </w:rPr>
      </w:pPr>
    </w:p>
    <w:p w:rsidR="000B662C" w:rsidRPr="004C08A5" w:rsidRDefault="000B662C" w:rsidP="000B662C">
      <w:pPr>
        <w:pStyle w:val="a5"/>
        <w:ind w:firstLine="709"/>
        <w:rPr>
          <w:rFonts w:ascii="Arial" w:hAnsi="Arial" w:cs="Arial"/>
          <w:szCs w:val="20"/>
        </w:rPr>
      </w:pPr>
      <w:r w:rsidRPr="004C08A5">
        <w:rPr>
          <w:rFonts w:ascii="Arial" w:hAnsi="Arial" w:cs="Arial"/>
          <w:szCs w:val="20"/>
        </w:rPr>
        <w:t>Оплата труда генерального директора осуществляется по договору, заключенному им с Обществом.</w:t>
      </w:r>
    </w:p>
    <w:p w:rsidR="000B662C" w:rsidRPr="004C08A5" w:rsidRDefault="000B662C" w:rsidP="000B662C">
      <w:pPr>
        <w:pStyle w:val="a5"/>
        <w:ind w:firstLine="709"/>
        <w:rPr>
          <w:rFonts w:ascii="Arial" w:hAnsi="Arial" w:cs="Arial"/>
          <w:szCs w:val="20"/>
        </w:rPr>
      </w:pPr>
    </w:p>
    <w:p w:rsidR="000B662C" w:rsidRPr="002B4CF5" w:rsidRDefault="000B662C" w:rsidP="000B662C">
      <w:pPr>
        <w:pStyle w:val="a5"/>
        <w:ind w:firstLine="709"/>
        <w:rPr>
          <w:rFonts w:ascii="Arial" w:hAnsi="Arial" w:cs="Arial"/>
          <w:szCs w:val="20"/>
        </w:rPr>
      </w:pPr>
      <w:r w:rsidRPr="004C08A5">
        <w:rPr>
          <w:rFonts w:ascii="Arial" w:hAnsi="Arial" w:cs="Arial"/>
          <w:szCs w:val="20"/>
        </w:rPr>
        <w:t>Членам совета директоров, не занимавшим в отчетный период оплачиваемые должности в Обществе, вознаграждений (компенсации расходов) либо иных денежных средств не выплачивалось, так как Уставом и Положениями об органах управления Общества не предусмотрены указанные выплаты.</w:t>
      </w:r>
    </w:p>
    <w:p w:rsidR="000B662C" w:rsidRPr="002B4CF5" w:rsidRDefault="000B662C" w:rsidP="000B662C">
      <w:pPr>
        <w:pStyle w:val="a5"/>
        <w:rPr>
          <w:rFonts w:ascii="Arial" w:hAnsi="Arial" w:cs="Arial"/>
          <w:sz w:val="22"/>
          <w:szCs w:val="20"/>
        </w:rPr>
      </w:pPr>
    </w:p>
    <w:p w:rsidR="000B662C" w:rsidRPr="00845D11" w:rsidRDefault="000B662C" w:rsidP="000B662C">
      <w:pPr>
        <w:pStyle w:val="1"/>
        <w:rPr>
          <w:rFonts w:ascii="Arial" w:hAnsi="Arial" w:cs="Arial"/>
          <w:sz w:val="32"/>
        </w:rPr>
      </w:pPr>
      <w:r w:rsidRPr="00845D11">
        <w:rPr>
          <w:rFonts w:ascii="Arial" w:hAnsi="Arial" w:cs="Arial"/>
          <w:sz w:val="32"/>
        </w:rPr>
        <w:t>Сведения о соблюдении Обществом Кодекса корпоративного поведения</w:t>
      </w:r>
    </w:p>
    <w:p w:rsidR="000B662C" w:rsidRPr="002B4CF5" w:rsidRDefault="000B662C" w:rsidP="000B662C">
      <w:pPr>
        <w:pStyle w:val="1"/>
        <w:rPr>
          <w:rFonts w:cs="Arial"/>
          <w:sz w:val="24"/>
          <w:szCs w:val="22"/>
        </w:rPr>
      </w:pPr>
    </w:p>
    <w:p w:rsidR="000B662C" w:rsidRPr="004C08A5" w:rsidRDefault="000B662C" w:rsidP="000B662C">
      <w:pPr>
        <w:pStyle w:val="a5"/>
        <w:ind w:firstLine="709"/>
        <w:rPr>
          <w:rFonts w:ascii="Arial" w:hAnsi="Arial" w:cs="Arial"/>
          <w:szCs w:val="22"/>
        </w:rPr>
      </w:pPr>
      <w:r w:rsidRPr="004C08A5">
        <w:rPr>
          <w:rFonts w:ascii="Arial" w:hAnsi="Arial" w:cs="Arial"/>
          <w:szCs w:val="22"/>
        </w:rPr>
        <w:t>Корпоративное управление в Обществе построено на принципах наиболее полного соблюдения и обеспечения прав акционеров, предусмотренных законодательством и нормативными документами Общества. Для практической реализации процедур корпоративного управления в Обществе действует специальное подразделение – отдел акционерной собственности, – ведущее постоянный прием акционеров по всем вопросам, связанным с владением акциями Общества.</w:t>
      </w:r>
    </w:p>
    <w:p w:rsidR="000B662C" w:rsidRPr="004C08A5" w:rsidRDefault="000B662C" w:rsidP="000B662C">
      <w:pPr>
        <w:pStyle w:val="a5"/>
        <w:rPr>
          <w:rFonts w:ascii="Arial" w:hAnsi="Arial" w:cs="Arial"/>
          <w:szCs w:val="22"/>
        </w:rPr>
      </w:pPr>
    </w:p>
    <w:p w:rsidR="000B662C" w:rsidRPr="004C08A5" w:rsidRDefault="000B662C" w:rsidP="000B662C">
      <w:pPr>
        <w:pStyle w:val="a5"/>
        <w:ind w:firstLine="709"/>
        <w:rPr>
          <w:rFonts w:ascii="Arial" w:hAnsi="Arial" w:cs="Arial"/>
          <w:szCs w:val="22"/>
        </w:rPr>
      </w:pPr>
      <w:r w:rsidRPr="004C08A5">
        <w:rPr>
          <w:rFonts w:ascii="Arial" w:hAnsi="Arial" w:cs="Arial"/>
          <w:szCs w:val="22"/>
        </w:rPr>
        <w:t>Акционеры Общества обеспечены надежными и эффективными способами учета прав собственности на акции.</w:t>
      </w:r>
    </w:p>
    <w:p w:rsidR="000B662C" w:rsidRPr="004C08A5" w:rsidRDefault="000B662C" w:rsidP="000B662C">
      <w:pPr>
        <w:pStyle w:val="a5"/>
        <w:rPr>
          <w:rFonts w:ascii="Arial" w:hAnsi="Arial" w:cs="Arial"/>
          <w:szCs w:val="22"/>
        </w:rPr>
      </w:pPr>
    </w:p>
    <w:p w:rsidR="000B662C" w:rsidRPr="004C08A5" w:rsidRDefault="000B662C" w:rsidP="000B662C">
      <w:pPr>
        <w:pStyle w:val="a5"/>
        <w:ind w:firstLine="709"/>
        <w:rPr>
          <w:rFonts w:ascii="Arial" w:hAnsi="Arial" w:cs="Arial"/>
          <w:szCs w:val="22"/>
        </w:rPr>
      </w:pPr>
      <w:r w:rsidRPr="004C08A5">
        <w:rPr>
          <w:rFonts w:ascii="Arial" w:hAnsi="Arial" w:cs="Arial"/>
          <w:szCs w:val="22"/>
        </w:rPr>
        <w:t>Акционеры имеют право участвовать в управлении Обществом путем принятия решений по наиболее важным вопросам деятельности Общества на общем собрании акционеров.</w:t>
      </w:r>
    </w:p>
    <w:p w:rsidR="000B662C" w:rsidRPr="004C08A5" w:rsidRDefault="000B662C" w:rsidP="000B662C">
      <w:pPr>
        <w:pStyle w:val="a5"/>
        <w:rPr>
          <w:rFonts w:ascii="Arial" w:hAnsi="Arial" w:cs="Arial"/>
          <w:szCs w:val="22"/>
        </w:rPr>
      </w:pPr>
    </w:p>
    <w:p w:rsidR="000B662C" w:rsidRPr="004C08A5" w:rsidRDefault="000B662C" w:rsidP="000B662C">
      <w:pPr>
        <w:pStyle w:val="a5"/>
        <w:ind w:firstLine="709"/>
        <w:rPr>
          <w:rFonts w:ascii="Arial" w:hAnsi="Arial" w:cs="Arial"/>
          <w:szCs w:val="22"/>
        </w:rPr>
      </w:pPr>
      <w:r w:rsidRPr="004C08A5">
        <w:rPr>
          <w:rFonts w:ascii="Arial" w:hAnsi="Arial" w:cs="Arial"/>
          <w:szCs w:val="22"/>
        </w:rPr>
        <w:t>Акционеры имеют возможность свободного и необременительного доступа к информации об Обществе, в том числе о финансовом положении Общества, о результатах его деятельности, об управлении Обществом, о крупных акционерах Общества, о существенных фактах, затрагивающих его финансово-хозяйственную деятельность, а также о сведениях, которые могут оказать существенное влияние на стоимость ценных бумаг акционерного общества.</w:t>
      </w:r>
    </w:p>
    <w:p w:rsidR="000B662C" w:rsidRPr="004C08A5" w:rsidRDefault="000B662C" w:rsidP="000B662C">
      <w:pPr>
        <w:pStyle w:val="a5"/>
        <w:rPr>
          <w:rFonts w:ascii="Arial" w:hAnsi="Arial" w:cs="Arial"/>
          <w:szCs w:val="22"/>
        </w:rPr>
      </w:pPr>
    </w:p>
    <w:p w:rsidR="000B662C" w:rsidRPr="004C08A5" w:rsidRDefault="000B662C" w:rsidP="000B662C">
      <w:pPr>
        <w:pStyle w:val="a5"/>
        <w:ind w:firstLine="709"/>
        <w:rPr>
          <w:rFonts w:ascii="Arial" w:hAnsi="Arial" w:cs="Arial"/>
          <w:szCs w:val="22"/>
        </w:rPr>
      </w:pPr>
      <w:r w:rsidRPr="004C08A5">
        <w:rPr>
          <w:rFonts w:ascii="Arial" w:hAnsi="Arial" w:cs="Arial"/>
          <w:szCs w:val="22"/>
        </w:rPr>
        <w:t>Общество соблюдает стандарты раскрытия информации, установленные ФСФР России. В соответствии с этими требованиями Общество раскрывает информацию путем ее опубликования в лентах информационных агентств, на сайте в сети Интернет, в периодической печати.</w:t>
      </w:r>
    </w:p>
    <w:p w:rsidR="000B662C" w:rsidRPr="004C08A5" w:rsidRDefault="000B662C" w:rsidP="000B662C">
      <w:pPr>
        <w:pStyle w:val="a5"/>
        <w:rPr>
          <w:rFonts w:ascii="Arial" w:hAnsi="Arial" w:cs="Arial"/>
          <w:szCs w:val="22"/>
        </w:rPr>
      </w:pPr>
    </w:p>
    <w:p w:rsidR="000B662C" w:rsidRPr="004C08A5" w:rsidRDefault="000B662C" w:rsidP="000B662C">
      <w:pPr>
        <w:pStyle w:val="a5"/>
        <w:ind w:firstLine="709"/>
        <w:rPr>
          <w:rFonts w:ascii="Arial" w:hAnsi="Arial" w:cs="Arial"/>
          <w:szCs w:val="22"/>
        </w:rPr>
      </w:pPr>
      <w:r w:rsidRPr="004C08A5">
        <w:rPr>
          <w:rFonts w:ascii="Arial" w:hAnsi="Arial" w:cs="Arial"/>
          <w:szCs w:val="22"/>
        </w:rPr>
        <w:t>Для обеспечения эффективной деятельности в Обществе разграничены компетенция, права и обязанности органов управления.</w:t>
      </w:r>
    </w:p>
    <w:p w:rsidR="000B662C" w:rsidRPr="004C08A5" w:rsidRDefault="000B662C" w:rsidP="000B662C">
      <w:pPr>
        <w:pStyle w:val="a5"/>
        <w:rPr>
          <w:rFonts w:ascii="Arial" w:hAnsi="Arial" w:cs="Arial"/>
          <w:szCs w:val="22"/>
        </w:rPr>
      </w:pPr>
    </w:p>
    <w:p w:rsidR="000B662C" w:rsidRPr="004C08A5" w:rsidRDefault="000B662C" w:rsidP="000B662C">
      <w:pPr>
        <w:pStyle w:val="a5"/>
        <w:ind w:firstLine="709"/>
        <w:rPr>
          <w:rFonts w:ascii="Arial" w:hAnsi="Arial" w:cs="Arial"/>
          <w:szCs w:val="22"/>
        </w:rPr>
      </w:pPr>
      <w:r w:rsidRPr="004C08A5">
        <w:rPr>
          <w:rFonts w:ascii="Arial" w:hAnsi="Arial" w:cs="Arial"/>
          <w:szCs w:val="22"/>
        </w:rPr>
        <w:t>Совет директоров осуществляет стратегическое управление деятельностью Общества и эффективный контроль деятельности исполнительного органа.</w:t>
      </w:r>
    </w:p>
    <w:p w:rsidR="000B662C" w:rsidRPr="004C08A5" w:rsidRDefault="000B662C" w:rsidP="000B662C">
      <w:pPr>
        <w:pStyle w:val="a5"/>
        <w:rPr>
          <w:rFonts w:ascii="Arial" w:hAnsi="Arial" w:cs="Arial"/>
          <w:szCs w:val="22"/>
        </w:rPr>
      </w:pPr>
    </w:p>
    <w:p w:rsidR="000B662C" w:rsidRPr="004C08A5" w:rsidRDefault="000B662C" w:rsidP="000B662C">
      <w:pPr>
        <w:pStyle w:val="a5"/>
        <w:ind w:firstLine="709"/>
        <w:rPr>
          <w:rFonts w:ascii="Arial" w:hAnsi="Arial" w:cs="Arial"/>
          <w:szCs w:val="22"/>
        </w:rPr>
      </w:pPr>
      <w:r w:rsidRPr="004C08A5">
        <w:rPr>
          <w:rFonts w:ascii="Arial" w:hAnsi="Arial" w:cs="Arial"/>
          <w:szCs w:val="22"/>
        </w:rPr>
        <w:t xml:space="preserve">Генеральный директор осуществляет текущее руководство финансово-хозяйственной деятельностью Общества, основанной на принципах текущего и </w:t>
      </w:r>
      <w:r w:rsidRPr="004C08A5">
        <w:rPr>
          <w:rFonts w:ascii="Arial" w:hAnsi="Arial" w:cs="Arial"/>
          <w:szCs w:val="22"/>
        </w:rPr>
        <w:lastRenderedPageBreak/>
        <w:t>перспективного планирования, бюджетирования, минимизации издержек и рисков, целевой и функциональной оптимизации.</w:t>
      </w:r>
    </w:p>
    <w:p w:rsidR="000B662C" w:rsidRPr="004C08A5" w:rsidRDefault="000B662C" w:rsidP="000B662C">
      <w:pPr>
        <w:pStyle w:val="a5"/>
        <w:rPr>
          <w:rFonts w:ascii="Arial" w:hAnsi="Arial" w:cs="Arial"/>
          <w:szCs w:val="22"/>
        </w:rPr>
      </w:pPr>
    </w:p>
    <w:p w:rsidR="000B662C" w:rsidRPr="004C08A5" w:rsidRDefault="000B662C" w:rsidP="000B662C">
      <w:pPr>
        <w:pStyle w:val="a5"/>
        <w:ind w:firstLine="709"/>
        <w:rPr>
          <w:rFonts w:ascii="Arial" w:hAnsi="Arial" w:cs="Arial"/>
          <w:szCs w:val="22"/>
        </w:rPr>
      </w:pPr>
      <w:r w:rsidRPr="004C08A5">
        <w:rPr>
          <w:rFonts w:ascii="Arial" w:hAnsi="Arial" w:cs="Arial"/>
          <w:szCs w:val="22"/>
        </w:rPr>
        <w:t>При осуществлении управления деятельностью Общества генеральный директор учитывает интересы третьих лиц, в том числе кредиторов Общества, государства и муниципального образования, на территории которого находится Общество.</w:t>
      </w:r>
    </w:p>
    <w:p w:rsidR="000B662C" w:rsidRPr="004C08A5" w:rsidRDefault="000B662C" w:rsidP="000B662C">
      <w:pPr>
        <w:pStyle w:val="a5"/>
        <w:rPr>
          <w:rFonts w:ascii="Arial" w:hAnsi="Arial" w:cs="Arial"/>
          <w:szCs w:val="22"/>
        </w:rPr>
      </w:pPr>
    </w:p>
    <w:p w:rsidR="000B662C" w:rsidRPr="004C08A5" w:rsidRDefault="000B662C" w:rsidP="000B662C">
      <w:pPr>
        <w:pStyle w:val="a5"/>
        <w:ind w:firstLine="709"/>
        <w:rPr>
          <w:rFonts w:ascii="Arial" w:hAnsi="Arial" w:cs="Arial"/>
          <w:szCs w:val="22"/>
        </w:rPr>
      </w:pPr>
      <w:r w:rsidRPr="004C08A5">
        <w:rPr>
          <w:rFonts w:ascii="Arial" w:hAnsi="Arial" w:cs="Arial"/>
          <w:szCs w:val="22"/>
        </w:rPr>
        <w:t>Органы управления Общества содействуют заинтересованности работников Общества в его эффективной работе.</w:t>
      </w:r>
    </w:p>
    <w:p w:rsidR="000B662C" w:rsidRPr="004C08A5" w:rsidRDefault="000B662C" w:rsidP="000B662C">
      <w:pPr>
        <w:pStyle w:val="a5"/>
        <w:rPr>
          <w:rFonts w:ascii="Arial" w:hAnsi="Arial" w:cs="Arial"/>
          <w:szCs w:val="22"/>
        </w:rPr>
      </w:pPr>
    </w:p>
    <w:p w:rsidR="000B662C" w:rsidRPr="008976C9" w:rsidRDefault="000B662C" w:rsidP="000B662C">
      <w:pPr>
        <w:pStyle w:val="a5"/>
        <w:ind w:firstLine="709"/>
        <w:rPr>
          <w:rFonts w:ascii="Arial" w:hAnsi="Arial" w:cs="Arial"/>
          <w:szCs w:val="22"/>
        </w:rPr>
      </w:pPr>
      <w:r w:rsidRPr="004C08A5">
        <w:rPr>
          <w:rFonts w:ascii="Arial" w:hAnsi="Arial" w:cs="Arial"/>
          <w:szCs w:val="22"/>
        </w:rPr>
        <w:t xml:space="preserve">В Обществе действует система эффективного контроля </w:t>
      </w:r>
      <w:r w:rsidR="001313FB">
        <w:rPr>
          <w:rFonts w:ascii="Arial" w:hAnsi="Arial" w:cs="Arial"/>
          <w:szCs w:val="22"/>
        </w:rPr>
        <w:t>над</w:t>
      </w:r>
      <w:r w:rsidRPr="004C08A5">
        <w:rPr>
          <w:rFonts w:ascii="Arial" w:hAnsi="Arial" w:cs="Arial"/>
          <w:szCs w:val="22"/>
        </w:rPr>
        <w:t xml:space="preserve"> финансово-хозяйственной деятельностью.</w:t>
      </w:r>
    </w:p>
    <w:p w:rsidR="00EF50A8" w:rsidRPr="00FD61F2" w:rsidRDefault="00EF50A8" w:rsidP="008A177F">
      <w:pPr>
        <w:spacing w:after="200"/>
        <w:jc w:val="both"/>
        <w:rPr>
          <w:rFonts w:ascii="Arial" w:hAnsi="Arial" w:cs="Arial"/>
          <w:szCs w:val="22"/>
        </w:rPr>
      </w:pPr>
    </w:p>
    <w:sectPr w:rsidR="00EF50A8" w:rsidRPr="00FD61F2" w:rsidSect="003F77A9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730F7"/>
    <w:multiLevelType w:val="hybridMultilevel"/>
    <w:tmpl w:val="74AEA608"/>
    <w:lvl w:ilvl="0" w:tplc="857ED28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E73D1C"/>
    <w:multiLevelType w:val="hybridMultilevel"/>
    <w:tmpl w:val="C80AA624"/>
    <w:lvl w:ilvl="0" w:tplc="87E01C7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222B0AD5"/>
    <w:multiLevelType w:val="hybridMultilevel"/>
    <w:tmpl w:val="96ACEDF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A524F07"/>
    <w:multiLevelType w:val="hybridMultilevel"/>
    <w:tmpl w:val="19C04F0E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0A55513"/>
    <w:multiLevelType w:val="hybridMultilevel"/>
    <w:tmpl w:val="EA020A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4F00FC3"/>
    <w:multiLevelType w:val="hybridMultilevel"/>
    <w:tmpl w:val="B8506D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BFD155E"/>
    <w:multiLevelType w:val="hybridMultilevel"/>
    <w:tmpl w:val="B328840A"/>
    <w:lvl w:ilvl="0" w:tplc="5C743CB2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7">
    <w:nsid w:val="42EC06E4"/>
    <w:multiLevelType w:val="hybridMultilevel"/>
    <w:tmpl w:val="0456A236"/>
    <w:lvl w:ilvl="0" w:tplc="EC9A89E0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47AB3596"/>
    <w:multiLevelType w:val="hybridMultilevel"/>
    <w:tmpl w:val="E7E261B4"/>
    <w:lvl w:ilvl="0" w:tplc="8F7040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5527F1"/>
    <w:multiLevelType w:val="hybridMultilevel"/>
    <w:tmpl w:val="16A8A0D6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>
    <w:nsid w:val="4B4317D5"/>
    <w:multiLevelType w:val="hybridMultilevel"/>
    <w:tmpl w:val="E2E8A4F4"/>
    <w:lvl w:ilvl="0" w:tplc="857ED28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574413C8"/>
    <w:multiLevelType w:val="hybridMultilevel"/>
    <w:tmpl w:val="434665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283619"/>
    <w:multiLevelType w:val="hybridMultilevel"/>
    <w:tmpl w:val="3F3A01C6"/>
    <w:lvl w:ilvl="0" w:tplc="F544C386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39D4882"/>
    <w:multiLevelType w:val="hybridMultilevel"/>
    <w:tmpl w:val="BE9AA9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5595349"/>
    <w:multiLevelType w:val="hybridMultilevel"/>
    <w:tmpl w:val="A0C66E46"/>
    <w:lvl w:ilvl="0" w:tplc="857ED28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2"/>
  </w:num>
  <w:num w:numId="5">
    <w:abstractNumId w:val="12"/>
  </w:num>
  <w:num w:numId="6">
    <w:abstractNumId w:val="0"/>
  </w:num>
  <w:num w:numId="7">
    <w:abstractNumId w:val="7"/>
  </w:num>
  <w:num w:numId="8">
    <w:abstractNumId w:val="9"/>
  </w:num>
  <w:num w:numId="9">
    <w:abstractNumId w:val="3"/>
  </w:num>
  <w:num w:numId="10">
    <w:abstractNumId w:val="13"/>
  </w:num>
  <w:num w:numId="11">
    <w:abstractNumId w:val="5"/>
  </w:num>
  <w:num w:numId="12">
    <w:abstractNumId w:val="11"/>
  </w:num>
  <w:num w:numId="13">
    <w:abstractNumId w:val="1"/>
  </w:num>
  <w:num w:numId="14">
    <w:abstractNumId w:val="14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91F9F"/>
    <w:rsid w:val="00000A13"/>
    <w:rsid w:val="00000C0C"/>
    <w:rsid w:val="0000161E"/>
    <w:rsid w:val="00003266"/>
    <w:rsid w:val="00005089"/>
    <w:rsid w:val="0000588A"/>
    <w:rsid w:val="0000604B"/>
    <w:rsid w:val="00012B4C"/>
    <w:rsid w:val="00013532"/>
    <w:rsid w:val="00013912"/>
    <w:rsid w:val="000147AE"/>
    <w:rsid w:val="00015D48"/>
    <w:rsid w:val="00016AD1"/>
    <w:rsid w:val="00016D19"/>
    <w:rsid w:val="00017345"/>
    <w:rsid w:val="000174AE"/>
    <w:rsid w:val="00020A88"/>
    <w:rsid w:val="000237A6"/>
    <w:rsid w:val="00023E2E"/>
    <w:rsid w:val="00026176"/>
    <w:rsid w:val="00026B5D"/>
    <w:rsid w:val="00026E4F"/>
    <w:rsid w:val="000275C1"/>
    <w:rsid w:val="00030328"/>
    <w:rsid w:val="00030681"/>
    <w:rsid w:val="000321F1"/>
    <w:rsid w:val="000323EC"/>
    <w:rsid w:val="00034871"/>
    <w:rsid w:val="000356CB"/>
    <w:rsid w:val="000369E8"/>
    <w:rsid w:val="00036F04"/>
    <w:rsid w:val="00037E37"/>
    <w:rsid w:val="0004032E"/>
    <w:rsid w:val="000408C2"/>
    <w:rsid w:val="00040E35"/>
    <w:rsid w:val="000416F6"/>
    <w:rsid w:val="00042B0D"/>
    <w:rsid w:val="00043BFF"/>
    <w:rsid w:val="00044683"/>
    <w:rsid w:val="0004578C"/>
    <w:rsid w:val="00046278"/>
    <w:rsid w:val="000470E8"/>
    <w:rsid w:val="000507B5"/>
    <w:rsid w:val="00050D34"/>
    <w:rsid w:val="00050F0F"/>
    <w:rsid w:val="000515D3"/>
    <w:rsid w:val="0005169E"/>
    <w:rsid w:val="00051B9E"/>
    <w:rsid w:val="000559C6"/>
    <w:rsid w:val="00056340"/>
    <w:rsid w:val="00056785"/>
    <w:rsid w:val="00056C07"/>
    <w:rsid w:val="00063DC1"/>
    <w:rsid w:val="000706D3"/>
    <w:rsid w:val="00071D93"/>
    <w:rsid w:val="00073B37"/>
    <w:rsid w:val="0007548D"/>
    <w:rsid w:val="00076869"/>
    <w:rsid w:val="00081DAA"/>
    <w:rsid w:val="000854EA"/>
    <w:rsid w:val="00085648"/>
    <w:rsid w:val="00087C79"/>
    <w:rsid w:val="00090545"/>
    <w:rsid w:val="00091826"/>
    <w:rsid w:val="000924FA"/>
    <w:rsid w:val="0009411D"/>
    <w:rsid w:val="00094AE9"/>
    <w:rsid w:val="00095B37"/>
    <w:rsid w:val="00095C48"/>
    <w:rsid w:val="0009676B"/>
    <w:rsid w:val="000A3076"/>
    <w:rsid w:val="000A4545"/>
    <w:rsid w:val="000A4683"/>
    <w:rsid w:val="000A4AEA"/>
    <w:rsid w:val="000B1207"/>
    <w:rsid w:val="000B1925"/>
    <w:rsid w:val="000B3147"/>
    <w:rsid w:val="000B3C42"/>
    <w:rsid w:val="000B4521"/>
    <w:rsid w:val="000B47E8"/>
    <w:rsid w:val="000B662C"/>
    <w:rsid w:val="000B700E"/>
    <w:rsid w:val="000B7BEA"/>
    <w:rsid w:val="000C2002"/>
    <w:rsid w:val="000C3DC2"/>
    <w:rsid w:val="000C4466"/>
    <w:rsid w:val="000C5D37"/>
    <w:rsid w:val="000C5E49"/>
    <w:rsid w:val="000C7EFD"/>
    <w:rsid w:val="000D14A7"/>
    <w:rsid w:val="000D2204"/>
    <w:rsid w:val="000D3638"/>
    <w:rsid w:val="000D3CDA"/>
    <w:rsid w:val="000D5468"/>
    <w:rsid w:val="000D6A8D"/>
    <w:rsid w:val="000E3FF7"/>
    <w:rsid w:val="000E58C4"/>
    <w:rsid w:val="000F02F5"/>
    <w:rsid w:val="000F0910"/>
    <w:rsid w:val="000F25D0"/>
    <w:rsid w:val="000F5A2E"/>
    <w:rsid w:val="000F62B2"/>
    <w:rsid w:val="000F6590"/>
    <w:rsid w:val="000F6CD1"/>
    <w:rsid w:val="001039CD"/>
    <w:rsid w:val="00104C6A"/>
    <w:rsid w:val="0010504A"/>
    <w:rsid w:val="00105F47"/>
    <w:rsid w:val="001067E5"/>
    <w:rsid w:val="00111553"/>
    <w:rsid w:val="00111A65"/>
    <w:rsid w:val="001120F1"/>
    <w:rsid w:val="0011303C"/>
    <w:rsid w:val="00113A6D"/>
    <w:rsid w:val="00113B66"/>
    <w:rsid w:val="00114120"/>
    <w:rsid w:val="00114EE1"/>
    <w:rsid w:val="0011517A"/>
    <w:rsid w:val="00120E57"/>
    <w:rsid w:val="00126327"/>
    <w:rsid w:val="00126ECB"/>
    <w:rsid w:val="00127634"/>
    <w:rsid w:val="00130680"/>
    <w:rsid w:val="001313FB"/>
    <w:rsid w:val="00132F39"/>
    <w:rsid w:val="00133176"/>
    <w:rsid w:val="00134284"/>
    <w:rsid w:val="00134BAD"/>
    <w:rsid w:val="001356C7"/>
    <w:rsid w:val="001378B0"/>
    <w:rsid w:val="00140E76"/>
    <w:rsid w:val="0014106F"/>
    <w:rsid w:val="00141CD7"/>
    <w:rsid w:val="0014473C"/>
    <w:rsid w:val="00145EF5"/>
    <w:rsid w:val="00146645"/>
    <w:rsid w:val="00151382"/>
    <w:rsid w:val="001513F9"/>
    <w:rsid w:val="00152D4C"/>
    <w:rsid w:val="00155E0F"/>
    <w:rsid w:val="00156C76"/>
    <w:rsid w:val="0015729B"/>
    <w:rsid w:val="001576F5"/>
    <w:rsid w:val="00162DD1"/>
    <w:rsid w:val="00163CB6"/>
    <w:rsid w:val="001642CD"/>
    <w:rsid w:val="00166830"/>
    <w:rsid w:val="001710D7"/>
    <w:rsid w:val="00171DBD"/>
    <w:rsid w:val="00172AB3"/>
    <w:rsid w:val="0017304C"/>
    <w:rsid w:val="00173FE5"/>
    <w:rsid w:val="001743AE"/>
    <w:rsid w:val="001763EA"/>
    <w:rsid w:val="00176C75"/>
    <w:rsid w:val="0018141E"/>
    <w:rsid w:val="00182749"/>
    <w:rsid w:val="00183F48"/>
    <w:rsid w:val="0019280D"/>
    <w:rsid w:val="001932F1"/>
    <w:rsid w:val="0019712B"/>
    <w:rsid w:val="001973B4"/>
    <w:rsid w:val="00197A30"/>
    <w:rsid w:val="001A16FF"/>
    <w:rsid w:val="001A1802"/>
    <w:rsid w:val="001A21B8"/>
    <w:rsid w:val="001A32A2"/>
    <w:rsid w:val="001A4475"/>
    <w:rsid w:val="001A59F1"/>
    <w:rsid w:val="001A7E03"/>
    <w:rsid w:val="001B0085"/>
    <w:rsid w:val="001B04E6"/>
    <w:rsid w:val="001B10F3"/>
    <w:rsid w:val="001B2464"/>
    <w:rsid w:val="001B3557"/>
    <w:rsid w:val="001B5662"/>
    <w:rsid w:val="001B5E4A"/>
    <w:rsid w:val="001B5F32"/>
    <w:rsid w:val="001B5FD9"/>
    <w:rsid w:val="001B677C"/>
    <w:rsid w:val="001C69C6"/>
    <w:rsid w:val="001C6F3C"/>
    <w:rsid w:val="001D14D6"/>
    <w:rsid w:val="001D228D"/>
    <w:rsid w:val="001D2868"/>
    <w:rsid w:val="001D482A"/>
    <w:rsid w:val="001D4873"/>
    <w:rsid w:val="001D618A"/>
    <w:rsid w:val="001D64B6"/>
    <w:rsid w:val="001D72EC"/>
    <w:rsid w:val="001E0693"/>
    <w:rsid w:val="001E0FB3"/>
    <w:rsid w:val="001E13A1"/>
    <w:rsid w:val="001E241F"/>
    <w:rsid w:val="001E4636"/>
    <w:rsid w:val="001E6895"/>
    <w:rsid w:val="001E6E94"/>
    <w:rsid w:val="001E76D8"/>
    <w:rsid w:val="001E77DA"/>
    <w:rsid w:val="001E7999"/>
    <w:rsid w:val="001E7DAD"/>
    <w:rsid w:val="001F0C2B"/>
    <w:rsid w:val="001F2A9D"/>
    <w:rsid w:val="001F3826"/>
    <w:rsid w:val="00200713"/>
    <w:rsid w:val="002039D9"/>
    <w:rsid w:val="00205750"/>
    <w:rsid w:val="00211C97"/>
    <w:rsid w:val="002138D7"/>
    <w:rsid w:val="002141F5"/>
    <w:rsid w:val="00214B67"/>
    <w:rsid w:val="00217373"/>
    <w:rsid w:val="002178E5"/>
    <w:rsid w:val="0022000C"/>
    <w:rsid w:val="00230540"/>
    <w:rsid w:val="00230EAC"/>
    <w:rsid w:val="00231615"/>
    <w:rsid w:val="002333DB"/>
    <w:rsid w:val="0023674F"/>
    <w:rsid w:val="00236922"/>
    <w:rsid w:val="00237221"/>
    <w:rsid w:val="00237FB1"/>
    <w:rsid w:val="00240224"/>
    <w:rsid w:val="002418EC"/>
    <w:rsid w:val="00243C11"/>
    <w:rsid w:val="002451BD"/>
    <w:rsid w:val="002471AD"/>
    <w:rsid w:val="002519E4"/>
    <w:rsid w:val="00254829"/>
    <w:rsid w:val="00254870"/>
    <w:rsid w:val="002563F6"/>
    <w:rsid w:val="0025788F"/>
    <w:rsid w:val="00260C20"/>
    <w:rsid w:val="00264DE5"/>
    <w:rsid w:val="00266B25"/>
    <w:rsid w:val="00266B83"/>
    <w:rsid w:val="002733B5"/>
    <w:rsid w:val="00274CC5"/>
    <w:rsid w:val="0028241D"/>
    <w:rsid w:val="002825D3"/>
    <w:rsid w:val="002829C0"/>
    <w:rsid w:val="00282F34"/>
    <w:rsid w:val="00283024"/>
    <w:rsid w:val="002841DA"/>
    <w:rsid w:val="0028765E"/>
    <w:rsid w:val="00287903"/>
    <w:rsid w:val="0029085B"/>
    <w:rsid w:val="00291A59"/>
    <w:rsid w:val="00291CA7"/>
    <w:rsid w:val="00293286"/>
    <w:rsid w:val="00295E16"/>
    <w:rsid w:val="002A102E"/>
    <w:rsid w:val="002A1BE2"/>
    <w:rsid w:val="002A3789"/>
    <w:rsid w:val="002B01AF"/>
    <w:rsid w:val="002B3708"/>
    <w:rsid w:val="002B3880"/>
    <w:rsid w:val="002B6211"/>
    <w:rsid w:val="002B74BA"/>
    <w:rsid w:val="002C2EE8"/>
    <w:rsid w:val="002C3D82"/>
    <w:rsid w:val="002C3F9F"/>
    <w:rsid w:val="002C7138"/>
    <w:rsid w:val="002D0F8A"/>
    <w:rsid w:val="002D1415"/>
    <w:rsid w:val="002D16FD"/>
    <w:rsid w:val="002D1AC7"/>
    <w:rsid w:val="002D22E1"/>
    <w:rsid w:val="002D2E23"/>
    <w:rsid w:val="002D59E9"/>
    <w:rsid w:val="002D6971"/>
    <w:rsid w:val="002E0D4B"/>
    <w:rsid w:val="002E2A24"/>
    <w:rsid w:val="002E5336"/>
    <w:rsid w:val="002E7D6C"/>
    <w:rsid w:val="002F05C1"/>
    <w:rsid w:val="002F1275"/>
    <w:rsid w:val="002F136E"/>
    <w:rsid w:val="002F2101"/>
    <w:rsid w:val="002F2B86"/>
    <w:rsid w:val="002F388B"/>
    <w:rsid w:val="002F438A"/>
    <w:rsid w:val="002F5504"/>
    <w:rsid w:val="002F5B03"/>
    <w:rsid w:val="002F68BE"/>
    <w:rsid w:val="002F7F05"/>
    <w:rsid w:val="003049FA"/>
    <w:rsid w:val="00304DD1"/>
    <w:rsid w:val="00306028"/>
    <w:rsid w:val="00306BCC"/>
    <w:rsid w:val="00307999"/>
    <w:rsid w:val="00312F07"/>
    <w:rsid w:val="003138FA"/>
    <w:rsid w:val="003171C1"/>
    <w:rsid w:val="00324BEF"/>
    <w:rsid w:val="003262C7"/>
    <w:rsid w:val="00330EC2"/>
    <w:rsid w:val="00331790"/>
    <w:rsid w:val="003337E4"/>
    <w:rsid w:val="00337630"/>
    <w:rsid w:val="00337666"/>
    <w:rsid w:val="00341428"/>
    <w:rsid w:val="00342AC0"/>
    <w:rsid w:val="00343547"/>
    <w:rsid w:val="00347D43"/>
    <w:rsid w:val="00347EA7"/>
    <w:rsid w:val="0035263A"/>
    <w:rsid w:val="0035336A"/>
    <w:rsid w:val="003541CA"/>
    <w:rsid w:val="0036219F"/>
    <w:rsid w:val="00364CC1"/>
    <w:rsid w:val="00365352"/>
    <w:rsid w:val="0036544D"/>
    <w:rsid w:val="00365979"/>
    <w:rsid w:val="0036647A"/>
    <w:rsid w:val="00366D29"/>
    <w:rsid w:val="00367E36"/>
    <w:rsid w:val="00367F14"/>
    <w:rsid w:val="00370364"/>
    <w:rsid w:val="0037129B"/>
    <w:rsid w:val="00371E11"/>
    <w:rsid w:val="0037216F"/>
    <w:rsid w:val="003727FE"/>
    <w:rsid w:val="00374E26"/>
    <w:rsid w:val="00375B09"/>
    <w:rsid w:val="00376612"/>
    <w:rsid w:val="00380290"/>
    <w:rsid w:val="003849C0"/>
    <w:rsid w:val="00385D58"/>
    <w:rsid w:val="0038702A"/>
    <w:rsid w:val="00387A37"/>
    <w:rsid w:val="003901C7"/>
    <w:rsid w:val="0039048A"/>
    <w:rsid w:val="00390B08"/>
    <w:rsid w:val="003926D6"/>
    <w:rsid w:val="003932D2"/>
    <w:rsid w:val="00394D3A"/>
    <w:rsid w:val="00395C26"/>
    <w:rsid w:val="00397336"/>
    <w:rsid w:val="003A143E"/>
    <w:rsid w:val="003A15E7"/>
    <w:rsid w:val="003A1EAA"/>
    <w:rsid w:val="003A2268"/>
    <w:rsid w:val="003A38C1"/>
    <w:rsid w:val="003A43E1"/>
    <w:rsid w:val="003A56C4"/>
    <w:rsid w:val="003A699B"/>
    <w:rsid w:val="003A78BD"/>
    <w:rsid w:val="003A7D4D"/>
    <w:rsid w:val="003B330D"/>
    <w:rsid w:val="003B48F3"/>
    <w:rsid w:val="003B7773"/>
    <w:rsid w:val="003B7B81"/>
    <w:rsid w:val="003C0C5B"/>
    <w:rsid w:val="003C3506"/>
    <w:rsid w:val="003C390F"/>
    <w:rsid w:val="003C69C6"/>
    <w:rsid w:val="003D0580"/>
    <w:rsid w:val="003D13BC"/>
    <w:rsid w:val="003D3830"/>
    <w:rsid w:val="003D4BC1"/>
    <w:rsid w:val="003D4D9A"/>
    <w:rsid w:val="003D5333"/>
    <w:rsid w:val="003D5B71"/>
    <w:rsid w:val="003D73F3"/>
    <w:rsid w:val="003E21DA"/>
    <w:rsid w:val="003E2398"/>
    <w:rsid w:val="003F149B"/>
    <w:rsid w:val="003F2D72"/>
    <w:rsid w:val="003F433F"/>
    <w:rsid w:val="003F5DFC"/>
    <w:rsid w:val="003F77A9"/>
    <w:rsid w:val="0040011E"/>
    <w:rsid w:val="00401731"/>
    <w:rsid w:val="004025F7"/>
    <w:rsid w:val="004027DE"/>
    <w:rsid w:val="00402D83"/>
    <w:rsid w:val="00404610"/>
    <w:rsid w:val="00404CA9"/>
    <w:rsid w:val="0040624C"/>
    <w:rsid w:val="0040656B"/>
    <w:rsid w:val="0040707D"/>
    <w:rsid w:val="0040736C"/>
    <w:rsid w:val="004101A5"/>
    <w:rsid w:val="00410E77"/>
    <w:rsid w:val="0041245B"/>
    <w:rsid w:val="00413641"/>
    <w:rsid w:val="00413EED"/>
    <w:rsid w:val="004204BC"/>
    <w:rsid w:val="00420676"/>
    <w:rsid w:val="00420F58"/>
    <w:rsid w:val="00421DA0"/>
    <w:rsid w:val="004241D5"/>
    <w:rsid w:val="00424ABB"/>
    <w:rsid w:val="004253B3"/>
    <w:rsid w:val="0042638C"/>
    <w:rsid w:val="00426E78"/>
    <w:rsid w:val="00434542"/>
    <w:rsid w:val="00435467"/>
    <w:rsid w:val="00435B88"/>
    <w:rsid w:val="004377A3"/>
    <w:rsid w:val="004418A1"/>
    <w:rsid w:val="004420F2"/>
    <w:rsid w:val="004422D1"/>
    <w:rsid w:val="00443E24"/>
    <w:rsid w:val="00445168"/>
    <w:rsid w:val="00445EBC"/>
    <w:rsid w:val="004474C3"/>
    <w:rsid w:val="0044754E"/>
    <w:rsid w:val="004476B4"/>
    <w:rsid w:val="00447B38"/>
    <w:rsid w:val="00451314"/>
    <w:rsid w:val="00451774"/>
    <w:rsid w:val="00452BA1"/>
    <w:rsid w:val="0045416C"/>
    <w:rsid w:val="00454369"/>
    <w:rsid w:val="00455725"/>
    <w:rsid w:val="00455C8A"/>
    <w:rsid w:val="00457483"/>
    <w:rsid w:val="00460E96"/>
    <w:rsid w:val="00461287"/>
    <w:rsid w:val="00464D2E"/>
    <w:rsid w:val="00472B8D"/>
    <w:rsid w:val="00473574"/>
    <w:rsid w:val="00473C00"/>
    <w:rsid w:val="00474F96"/>
    <w:rsid w:val="00475FEE"/>
    <w:rsid w:val="004760FE"/>
    <w:rsid w:val="0047735C"/>
    <w:rsid w:val="00477D3B"/>
    <w:rsid w:val="00480689"/>
    <w:rsid w:val="004823BB"/>
    <w:rsid w:val="00482FB3"/>
    <w:rsid w:val="00484AED"/>
    <w:rsid w:val="00485FE8"/>
    <w:rsid w:val="00486A21"/>
    <w:rsid w:val="00487800"/>
    <w:rsid w:val="00487DA0"/>
    <w:rsid w:val="00487F08"/>
    <w:rsid w:val="0049070B"/>
    <w:rsid w:val="004921E9"/>
    <w:rsid w:val="00493AD1"/>
    <w:rsid w:val="0049578D"/>
    <w:rsid w:val="0049600B"/>
    <w:rsid w:val="004964B9"/>
    <w:rsid w:val="00496ACE"/>
    <w:rsid w:val="004A1099"/>
    <w:rsid w:val="004A123F"/>
    <w:rsid w:val="004A17AC"/>
    <w:rsid w:val="004A4DA5"/>
    <w:rsid w:val="004A573A"/>
    <w:rsid w:val="004A63C3"/>
    <w:rsid w:val="004A7A93"/>
    <w:rsid w:val="004B01D0"/>
    <w:rsid w:val="004B28C2"/>
    <w:rsid w:val="004B32DE"/>
    <w:rsid w:val="004B49A3"/>
    <w:rsid w:val="004B4A2B"/>
    <w:rsid w:val="004B5014"/>
    <w:rsid w:val="004C0A27"/>
    <w:rsid w:val="004C17D4"/>
    <w:rsid w:val="004C1A8E"/>
    <w:rsid w:val="004C1C5A"/>
    <w:rsid w:val="004C24BF"/>
    <w:rsid w:val="004C401C"/>
    <w:rsid w:val="004C763F"/>
    <w:rsid w:val="004C764E"/>
    <w:rsid w:val="004D002A"/>
    <w:rsid w:val="004D0222"/>
    <w:rsid w:val="004D02D9"/>
    <w:rsid w:val="004D0337"/>
    <w:rsid w:val="004D0D6C"/>
    <w:rsid w:val="004D3966"/>
    <w:rsid w:val="004D4EF0"/>
    <w:rsid w:val="004D5C64"/>
    <w:rsid w:val="004D6F0D"/>
    <w:rsid w:val="004E0749"/>
    <w:rsid w:val="004E0755"/>
    <w:rsid w:val="004E0EC8"/>
    <w:rsid w:val="004E10FB"/>
    <w:rsid w:val="004E2730"/>
    <w:rsid w:val="004F0336"/>
    <w:rsid w:val="004F2B1A"/>
    <w:rsid w:val="004F3E2C"/>
    <w:rsid w:val="004F4295"/>
    <w:rsid w:val="004F440A"/>
    <w:rsid w:val="004F56B1"/>
    <w:rsid w:val="004F6F99"/>
    <w:rsid w:val="004F6FCA"/>
    <w:rsid w:val="00500042"/>
    <w:rsid w:val="00500A9F"/>
    <w:rsid w:val="0050171C"/>
    <w:rsid w:val="00502043"/>
    <w:rsid w:val="00505C7D"/>
    <w:rsid w:val="00505DC1"/>
    <w:rsid w:val="00507B0B"/>
    <w:rsid w:val="00507FC8"/>
    <w:rsid w:val="0051040F"/>
    <w:rsid w:val="0051139F"/>
    <w:rsid w:val="00512305"/>
    <w:rsid w:val="00512619"/>
    <w:rsid w:val="0051302D"/>
    <w:rsid w:val="00513847"/>
    <w:rsid w:val="00514821"/>
    <w:rsid w:val="0051484F"/>
    <w:rsid w:val="005149BE"/>
    <w:rsid w:val="00516D4B"/>
    <w:rsid w:val="005178D9"/>
    <w:rsid w:val="00517951"/>
    <w:rsid w:val="00520D1F"/>
    <w:rsid w:val="005213B0"/>
    <w:rsid w:val="00522D17"/>
    <w:rsid w:val="005240EB"/>
    <w:rsid w:val="005251BB"/>
    <w:rsid w:val="00525CD9"/>
    <w:rsid w:val="00531B19"/>
    <w:rsid w:val="005356F9"/>
    <w:rsid w:val="00537486"/>
    <w:rsid w:val="00537BFD"/>
    <w:rsid w:val="00537EE5"/>
    <w:rsid w:val="00540716"/>
    <w:rsid w:val="00540C78"/>
    <w:rsid w:val="00541205"/>
    <w:rsid w:val="005432EF"/>
    <w:rsid w:val="005434D2"/>
    <w:rsid w:val="005439CA"/>
    <w:rsid w:val="00543E36"/>
    <w:rsid w:val="00545C68"/>
    <w:rsid w:val="0055157F"/>
    <w:rsid w:val="00557076"/>
    <w:rsid w:val="00560E5D"/>
    <w:rsid w:val="00561854"/>
    <w:rsid w:val="00561FAE"/>
    <w:rsid w:val="00565D8A"/>
    <w:rsid w:val="00570066"/>
    <w:rsid w:val="00572831"/>
    <w:rsid w:val="00572C29"/>
    <w:rsid w:val="00572E0C"/>
    <w:rsid w:val="00573833"/>
    <w:rsid w:val="00573BF1"/>
    <w:rsid w:val="0057482C"/>
    <w:rsid w:val="00575033"/>
    <w:rsid w:val="00583C1A"/>
    <w:rsid w:val="0058405E"/>
    <w:rsid w:val="005843CD"/>
    <w:rsid w:val="0058533A"/>
    <w:rsid w:val="00586884"/>
    <w:rsid w:val="00587F3B"/>
    <w:rsid w:val="0059037A"/>
    <w:rsid w:val="00591363"/>
    <w:rsid w:val="00591CC3"/>
    <w:rsid w:val="00594CE8"/>
    <w:rsid w:val="005963C7"/>
    <w:rsid w:val="00597970"/>
    <w:rsid w:val="00597E0F"/>
    <w:rsid w:val="005A103B"/>
    <w:rsid w:val="005A161F"/>
    <w:rsid w:val="005A172A"/>
    <w:rsid w:val="005A183A"/>
    <w:rsid w:val="005A4ABF"/>
    <w:rsid w:val="005A5479"/>
    <w:rsid w:val="005A7183"/>
    <w:rsid w:val="005A71AB"/>
    <w:rsid w:val="005B2803"/>
    <w:rsid w:val="005B29C6"/>
    <w:rsid w:val="005B4F7B"/>
    <w:rsid w:val="005B4FE9"/>
    <w:rsid w:val="005B5CEF"/>
    <w:rsid w:val="005C0A0F"/>
    <w:rsid w:val="005C4DF4"/>
    <w:rsid w:val="005C65F6"/>
    <w:rsid w:val="005C747C"/>
    <w:rsid w:val="005D1041"/>
    <w:rsid w:val="005D278A"/>
    <w:rsid w:val="005D4ABD"/>
    <w:rsid w:val="005D4DBB"/>
    <w:rsid w:val="005D6294"/>
    <w:rsid w:val="005D7620"/>
    <w:rsid w:val="005E451B"/>
    <w:rsid w:val="005E4D24"/>
    <w:rsid w:val="005E58A0"/>
    <w:rsid w:val="005F305E"/>
    <w:rsid w:val="005F6D37"/>
    <w:rsid w:val="00601021"/>
    <w:rsid w:val="006025B4"/>
    <w:rsid w:val="00602E03"/>
    <w:rsid w:val="00603E2C"/>
    <w:rsid w:val="00605351"/>
    <w:rsid w:val="006120CC"/>
    <w:rsid w:val="00613E1C"/>
    <w:rsid w:val="0061422A"/>
    <w:rsid w:val="0061492E"/>
    <w:rsid w:val="00615594"/>
    <w:rsid w:val="0061697E"/>
    <w:rsid w:val="006204DA"/>
    <w:rsid w:val="00622920"/>
    <w:rsid w:val="00622C77"/>
    <w:rsid w:val="00622E98"/>
    <w:rsid w:val="00623D1C"/>
    <w:rsid w:val="006246D9"/>
    <w:rsid w:val="00625188"/>
    <w:rsid w:val="0062591D"/>
    <w:rsid w:val="00631A2B"/>
    <w:rsid w:val="006327FB"/>
    <w:rsid w:val="006354AA"/>
    <w:rsid w:val="006358C9"/>
    <w:rsid w:val="00640280"/>
    <w:rsid w:val="006403AB"/>
    <w:rsid w:val="006422C4"/>
    <w:rsid w:val="0064262B"/>
    <w:rsid w:val="00646AE0"/>
    <w:rsid w:val="0065071B"/>
    <w:rsid w:val="006552EE"/>
    <w:rsid w:val="00660E10"/>
    <w:rsid w:val="00661CCD"/>
    <w:rsid w:val="006629DC"/>
    <w:rsid w:val="00664012"/>
    <w:rsid w:val="00664CEB"/>
    <w:rsid w:val="00667980"/>
    <w:rsid w:val="006679FF"/>
    <w:rsid w:val="00671005"/>
    <w:rsid w:val="006728DD"/>
    <w:rsid w:val="0067338B"/>
    <w:rsid w:val="00673B55"/>
    <w:rsid w:val="00675A28"/>
    <w:rsid w:val="006760EA"/>
    <w:rsid w:val="00680167"/>
    <w:rsid w:val="00680FFF"/>
    <w:rsid w:val="006824FB"/>
    <w:rsid w:val="0068459C"/>
    <w:rsid w:val="00686343"/>
    <w:rsid w:val="006879B8"/>
    <w:rsid w:val="00690503"/>
    <w:rsid w:val="006907CA"/>
    <w:rsid w:val="0069679F"/>
    <w:rsid w:val="006970EE"/>
    <w:rsid w:val="00697CFA"/>
    <w:rsid w:val="006A1212"/>
    <w:rsid w:val="006A3700"/>
    <w:rsid w:val="006A5BDB"/>
    <w:rsid w:val="006A6287"/>
    <w:rsid w:val="006A69FA"/>
    <w:rsid w:val="006A71A3"/>
    <w:rsid w:val="006B02C8"/>
    <w:rsid w:val="006B02D1"/>
    <w:rsid w:val="006B1E46"/>
    <w:rsid w:val="006B22BB"/>
    <w:rsid w:val="006B497F"/>
    <w:rsid w:val="006C1598"/>
    <w:rsid w:val="006C3329"/>
    <w:rsid w:val="006C51F0"/>
    <w:rsid w:val="006C6007"/>
    <w:rsid w:val="006C620E"/>
    <w:rsid w:val="006D70C3"/>
    <w:rsid w:val="006D7387"/>
    <w:rsid w:val="006E0405"/>
    <w:rsid w:val="006E0C59"/>
    <w:rsid w:val="006E1C78"/>
    <w:rsid w:val="006E36D0"/>
    <w:rsid w:val="006E46C7"/>
    <w:rsid w:val="006E7A50"/>
    <w:rsid w:val="006F0021"/>
    <w:rsid w:val="006F33F8"/>
    <w:rsid w:val="006F4846"/>
    <w:rsid w:val="006F6685"/>
    <w:rsid w:val="006F6903"/>
    <w:rsid w:val="00701672"/>
    <w:rsid w:val="00702AD3"/>
    <w:rsid w:val="00702EEF"/>
    <w:rsid w:val="007030D6"/>
    <w:rsid w:val="0070395B"/>
    <w:rsid w:val="00704821"/>
    <w:rsid w:val="0070503E"/>
    <w:rsid w:val="00711552"/>
    <w:rsid w:val="00717906"/>
    <w:rsid w:val="007223E1"/>
    <w:rsid w:val="0072334B"/>
    <w:rsid w:val="007304D1"/>
    <w:rsid w:val="007329E1"/>
    <w:rsid w:val="0073363C"/>
    <w:rsid w:val="00733A97"/>
    <w:rsid w:val="00734AD9"/>
    <w:rsid w:val="00735E03"/>
    <w:rsid w:val="00736AB7"/>
    <w:rsid w:val="00740217"/>
    <w:rsid w:val="00743DA9"/>
    <w:rsid w:val="00744610"/>
    <w:rsid w:val="00746958"/>
    <w:rsid w:val="00747A5F"/>
    <w:rsid w:val="00751A0E"/>
    <w:rsid w:val="007520C1"/>
    <w:rsid w:val="00752FF3"/>
    <w:rsid w:val="00754531"/>
    <w:rsid w:val="007559CE"/>
    <w:rsid w:val="00756280"/>
    <w:rsid w:val="00756E66"/>
    <w:rsid w:val="007575F9"/>
    <w:rsid w:val="007608DF"/>
    <w:rsid w:val="00760B48"/>
    <w:rsid w:val="00762395"/>
    <w:rsid w:val="00767E1B"/>
    <w:rsid w:val="00770785"/>
    <w:rsid w:val="007736E6"/>
    <w:rsid w:val="00774961"/>
    <w:rsid w:val="0077521F"/>
    <w:rsid w:val="0078182E"/>
    <w:rsid w:val="007824B3"/>
    <w:rsid w:val="00786CE1"/>
    <w:rsid w:val="007871CB"/>
    <w:rsid w:val="00790C4C"/>
    <w:rsid w:val="00792B79"/>
    <w:rsid w:val="0079515B"/>
    <w:rsid w:val="0079695C"/>
    <w:rsid w:val="007A06AB"/>
    <w:rsid w:val="007A0C6B"/>
    <w:rsid w:val="007A24AD"/>
    <w:rsid w:val="007A32A0"/>
    <w:rsid w:val="007A6007"/>
    <w:rsid w:val="007B3B7F"/>
    <w:rsid w:val="007C000A"/>
    <w:rsid w:val="007C0044"/>
    <w:rsid w:val="007C2618"/>
    <w:rsid w:val="007E08D6"/>
    <w:rsid w:val="007E14E5"/>
    <w:rsid w:val="007E1837"/>
    <w:rsid w:val="007E2ED9"/>
    <w:rsid w:val="007E3908"/>
    <w:rsid w:val="007E45D9"/>
    <w:rsid w:val="007E5DD6"/>
    <w:rsid w:val="007F414E"/>
    <w:rsid w:val="007F45D9"/>
    <w:rsid w:val="007F6DED"/>
    <w:rsid w:val="007F6EB0"/>
    <w:rsid w:val="007F7B09"/>
    <w:rsid w:val="00800721"/>
    <w:rsid w:val="0080174E"/>
    <w:rsid w:val="00803884"/>
    <w:rsid w:val="00804B1D"/>
    <w:rsid w:val="008057CD"/>
    <w:rsid w:val="00807AB8"/>
    <w:rsid w:val="00811A11"/>
    <w:rsid w:val="00811DE4"/>
    <w:rsid w:val="00814B76"/>
    <w:rsid w:val="00815B51"/>
    <w:rsid w:val="00815CA2"/>
    <w:rsid w:val="00816E0B"/>
    <w:rsid w:val="00820BDF"/>
    <w:rsid w:val="0082158E"/>
    <w:rsid w:val="00821A73"/>
    <w:rsid w:val="0082240C"/>
    <w:rsid w:val="00822971"/>
    <w:rsid w:val="008248DA"/>
    <w:rsid w:val="00825143"/>
    <w:rsid w:val="00825888"/>
    <w:rsid w:val="008317B7"/>
    <w:rsid w:val="00832522"/>
    <w:rsid w:val="00835CED"/>
    <w:rsid w:val="00836C6D"/>
    <w:rsid w:val="00836F34"/>
    <w:rsid w:val="00841E5B"/>
    <w:rsid w:val="008457E8"/>
    <w:rsid w:val="00845D11"/>
    <w:rsid w:val="008460DA"/>
    <w:rsid w:val="008461A3"/>
    <w:rsid w:val="008508BB"/>
    <w:rsid w:val="008513E1"/>
    <w:rsid w:val="00851888"/>
    <w:rsid w:val="008524A3"/>
    <w:rsid w:val="008526A9"/>
    <w:rsid w:val="008526F1"/>
    <w:rsid w:val="00854ED1"/>
    <w:rsid w:val="00854F38"/>
    <w:rsid w:val="00854FBC"/>
    <w:rsid w:val="008550EA"/>
    <w:rsid w:val="008576C2"/>
    <w:rsid w:val="00857D28"/>
    <w:rsid w:val="00857E09"/>
    <w:rsid w:val="00857F1F"/>
    <w:rsid w:val="0086305A"/>
    <w:rsid w:val="00863DD3"/>
    <w:rsid w:val="008655E0"/>
    <w:rsid w:val="0086656F"/>
    <w:rsid w:val="00866AF4"/>
    <w:rsid w:val="00866F00"/>
    <w:rsid w:val="00871300"/>
    <w:rsid w:val="00872D62"/>
    <w:rsid w:val="00873F26"/>
    <w:rsid w:val="00875F18"/>
    <w:rsid w:val="008760C5"/>
    <w:rsid w:val="008822D3"/>
    <w:rsid w:val="00883539"/>
    <w:rsid w:val="00884491"/>
    <w:rsid w:val="008852B6"/>
    <w:rsid w:val="0088615C"/>
    <w:rsid w:val="008863E2"/>
    <w:rsid w:val="0089157F"/>
    <w:rsid w:val="008918DC"/>
    <w:rsid w:val="008933D7"/>
    <w:rsid w:val="00893437"/>
    <w:rsid w:val="00893665"/>
    <w:rsid w:val="0089379F"/>
    <w:rsid w:val="0089519F"/>
    <w:rsid w:val="008A0E97"/>
    <w:rsid w:val="008A177F"/>
    <w:rsid w:val="008A2586"/>
    <w:rsid w:val="008A3F2D"/>
    <w:rsid w:val="008A447D"/>
    <w:rsid w:val="008A47D4"/>
    <w:rsid w:val="008A4912"/>
    <w:rsid w:val="008A4BF4"/>
    <w:rsid w:val="008A4D55"/>
    <w:rsid w:val="008A51DF"/>
    <w:rsid w:val="008A552D"/>
    <w:rsid w:val="008B189E"/>
    <w:rsid w:val="008B7BDC"/>
    <w:rsid w:val="008C051D"/>
    <w:rsid w:val="008C10F6"/>
    <w:rsid w:val="008C23F7"/>
    <w:rsid w:val="008C34C2"/>
    <w:rsid w:val="008C3B74"/>
    <w:rsid w:val="008C3BAE"/>
    <w:rsid w:val="008C5B0D"/>
    <w:rsid w:val="008C6060"/>
    <w:rsid w:val="008D017D"/>
    <w:rsid w:val="008D02B4"/>
    <w:rsid w:val="008D0703"/>
    <w:rsid w:val="008D2A2E"/>
    <w:rsid w:val="008D3237"/>
    <w:rsid w:val="008D336E"/>
    <w:rsid w:val="008D6CD6"/>
    <w:rsid w:val="008D7DE8"/>
    <w:rsid w:val="008D7FA0"/>
    <w:rsid w:val="008E0527"/>
    <w:rsid w:val="008E4B12"/>
    <w:rsid w:val="008E5FAD"/>
    <w:rsid w:val="008F0462"/>
    <w:rsid w:val="008F4259"/>
    <w:rsid w:val="008F49AE"/>
    <w:rsid w:val="008F4C07"/>
    <w:rsid w:val="008F58B8"/>
    <w:rsid w:val="008F74E1"/>
    <w:rsid w:val="00902B50"/>
    <w:rsid w:val="00902B6E"/>
    <w:rsid w:val="0090679D"/>
    <w:rsid w:val="00906CD1"/>
    <w:rsid w:val="00910272"/>
    <w:rsid w:val="009109BB"/>
    <w:rsid w:val="00910DA8"/>
    <w:rsid w:val="0091134C"/>
    <w:rsid w:val="00911D61"/>
    <w:rsid w:val="00912FFD"/>
    <w:rsid w:val="00914A58"/>
    <w:rsid w:val="0091751E"/>
    <w:rsid w:val="00917C90"/>
    <w:rsid w:val="00917CEA"/>
    <w:rsid w:val="009210A6"/>
    <w:rsid w:val="0092207A"/>
    <w:rsid w:val="00925F5C"/>
    <w:rsid w:val="009267B5"/>
    <w:rsid w:val="00927D2E"/>
    <w:rsid w:val="00927D3D"/>
    <w:rsid w:val="00927ED3"/>
    <w:rsid w:val="00930F71"/>
    <w:rsid w:val="0093306D"/>
    <w:rsid w:val="0093379A"/>
    <w:rsid w:val="00934318"/>
    <w:rsid w:val="0093579A"/>
    <w:rsid w:val="00935BC8"/>
    <w:rsid w:val="00936103"/>
    <w:rsid w:val="0093630A"/>
    <w:rsid w:val="009446F3"/>
    <w:rsid w:val="00944C5D"/>
    <w:rsid w:val="009452DD"/>
    <w:rsid w:val="00950C57"/>
    <w:rsid w:val="00950ED0"/>
    <w:rsid w:val="0095221C"/>
    <w:rsid w:val="009530D4"/>
    <w:rsid w:val="00953367"/>
    <w:rsid w:val="00955062"/>
    <w:rsid w:val="009578B8"/>
    <w:rsid w:val="00957980"/>
    <w:rsid w:val="0096035B"/>
    <w:rsid w:val="00961979"/>
    <w:rsid w:val="00963E84"/>
    <w:rsid w:val="00966297"/>
    <w:rsid w:val="00967F1A"/>
    <w:rsid w:val="00970D54"/>
    <w:rsid w:val="009711A6"/>
    <w:rsid w:val="0097194E"/>
    <w:rsid w:val="00971A4C"/>
    <w:rsid w:val="00971F07"/>
    <w:rsid w:val="00972298"/>
    <w:rsid w:val="00972DE3"/>
    <w:rsid w:val="009736C2"/>
    <w:rsid w:val="0097519C"/>
    <w:rsid w:val="00975D51"/>
    <w:rsid w:val="00976ADB"/>
    <w:rsid w:val="00976BF3"/>
    <w:rsid w:val="00976C62"/>
    <w:rsid w:val="0098007F"/>
    <w:rsid w:val="0098282E"/>
    <w:rsid w:val="00984049"/>
    <w:rsid w:val="00985D20"/>
    <w:rsid w:val="00987A91"/>
    <w:rsid w:val="00990CBE"/>
    <w:rsid w:val="00991A25"/>
    <w:rsid w:val="00991B8A"/>
    <w:rsid w:val="0099215B"/>
    <w:rsid w:val="0099494B"/>
    <w:rsid w:val="00996C88"/>
    <w:rsid w:val="00997C33"/>
    <w:rsid w:val="009A13B0"/>
    <w:rsid w:val="009A373F"/>
    <w:rsid w:val="009A5585"/>
    <w:rsid w:val="009B4272"/>
    <w:rsid w:val="009B4489"/>
    <w:rsid w:val="009B4AA2"/>
    <w:rsid w:val="009B5A73"/>
    <w:rsid w:val="009B5D99"/>
    <w:rsid w:val="009B7A25"/>
    <w:rsid w:val="009C38DF"/>
    <w:rsid w:val="009C406A"/>
    <w:rsid w:val="009C4AAF"/>
    <w:rsid w:val="009C574B"/>
    <w:rsid w:val="009C76CB"/>
    <w:rsid w:val="009D1393"/>
    <w:rsid w:val="009D2CC0"/>
    <w:rsid w:val="009D2F0B"/>
    <w:rsid w:val="009D31AD"/>
    <w:rsid w:val="009D4D19"/>
    <w:rsid w:val="009D4E37"/>
    <w:rsid w:val="009E081E"/>
    <w:rsid w:val="009E0A2D"/>
    <w:rsid w:val="009E3A24"/>
    <w:rsid w:val="009E51E8"/>
    <w:rsid w:val="009F0261"/>
    <w:rsid w:val="009F0AE7"/>
    <w:rsid w:val="009F15F3"/>
    <w:rsid w:val="009F188A"/>
    <w:rsid w:val="009F1A3E"/>
    <w:rsid w:val="009F5DFB"/>
    <w:rsid w:val="009F65B3"/>
    <w:rsid w:val="009F6FF2"/>
    <w:rsid w:val="009F7756"/>
    <w:rsid w:val="00A01DB7"/>
    <w:rsid w:val="00A03769"/>
    <w:rsid w:val="00A04F54"/>
    <w:rsid w:val="00A05B8D"/>
    <w:rsid w:val="00A0616E"/>
    <w:rsid w:val="00A069CE"/>
    <w:rsid w:val="00A12DB8"/>
    <w:rsid w:val="00A132D6"/>
    <w:rsid w:val="00A13CD7"/>
    <w:rsid w:val="00A16995"/>
    <w:rsid w:val="00A2078A"/>
    <w:rsid w:val="00A21535"/>
    <w:rsid w:val="00A22E62"/>
    <w:rsid w:val="00A26460"/>
    <w:rsid w:val="00A27D1E"/>
    <w:rsid w:val="00A30E03"/>
    <w:rsid w:val="00A32987"/>
    <w:rsid w:val="00A3301D"/>
    <w:rsid w:val="00A3635D"/>
    <w:rsid w:val="00A422E2"/>
    <w:rsid w:val="00A44688"/>
    <w:rsid w:val="00A479A9"/>
    <w:rsid w:val="00A53DF9"/>
    <w:rsid w:val="00A54B7E"/>
    <w:rsid w:val="00A56D8E"/>
    <w:rsid w:val="00A56FE9"/>
    <w:rsid w:val="00A5705C"/>
    <w:rsid w:val="00A602E1"/>
    <w:rsid w:val="00A618D4"/>
    <w:rsid w:val="00A62207"/>
    <w:rsid w:val="00A64A6B"/>
    <w:rsid w:val="00A650B1"/>
    <w:rsid w:val="00A65877"/>
    <w:rsid w:val="00A677D8"/>
    <w:rsid w:val="00A71C25"/>
    <w:rsid w:val="00A721ED"/>
    <w:rsid w:val="00A75798"/>
    <w:rsid w:val="00A77346"/>
    <w:rsid w:val="00A816D0"/>
    <w:rsid w:val="00A85772"/>
    <w:rsid w:val="00A8616A"/>
    <w:rsid w:val="00A87448"/>
    <w:rsid w:val="00A95C0F"/>
    <w:rsid w:val="00A9747A"/>
    <w:rsid w:val="00AA03B9"/>
    <w:rsid w:val="00AA135B"/>
    <w:rsid w:val="00AA210C"/>
    <w:rsid w:val="00AA21E6"/>
    <w:rsid w:val="00AA306B"/>
    <w:rsid w:val="00AA40EC"/>
    <w:rsid w:val="00AA52FA"/>
    <w:rsid w:val="00AA5E3F"/>
    <w:rsid w:val="00AA5F32"/>
    <w:rsid w:val="00AB390B"/>
    <w:rsid w:val="00AB3E99"/>
    <w:rsid w:val="00AB4385"/>
    <w:rsid w:val="00AB6E76"/>
    <w:rsid w:val="00AB7C09"/>
    <w:rsid w:val="00AB7D03"/>
    <w:rsid w:val="00AC023F"/>
    <w:rsid w:val="00AC17A4"/>
    <w:rsid w:val="00AC3238"/>
    <w:rsid w:val="00AC40E9"/>
    <w:rsid w:val="00AC454B"/>
    <w:rsid w:val="00AC6095"/>
    <w:rsid w:val="00AC7AAD"/>
    <w:rsid w:val="00AD0407"/>
    <w:rsid w:val="00AD1D28"/>
    <w:rsid w:val="00AD21F2"/>
    <w:rsid w:val="00AD2E66"/>
    <w:rsid w:val="00AD402F"/>
    <w:rsid w:val="00AD4395"/>
    <w:rsid w:val="00AD5C7D"/>
    <w:rsid w:val="00AD652A"/>
    <w:rsid w:val="00AE21F6"/>
    <w:rsid w:val="00AE39FD"/>
    <w:rsid w:val="00AE3CB4"/>
    <w:rsid w:val="00AE3E89"/>
    <w:rsid w:val="00AE4837"/>
    <w:rsid w:val="00AE6A2B"/>
    <w:rsid w:val="00AE7A9C"/>
    <w:rsid w:val="00AE7BD2"/>
    <w:rsid w:val="00AE7F0F"/>
    <w:rsid w:val="00AF076B"/>
    <w:rsid w:val="00AF079A"/>
    <w:rsid w:val="00AF0E28"/>
    <w:rsid w:val="00AF0EF5"/>
    <w:rsid w:val="00AF558D"/>
    <w:rsid w:val="00AF5FF0"/>
    <w:rsid w:val="00AF6011"/>
    <w:rsid w:val="00AF6520"/>
    <w:rsid w:val="00B029D0"/>
    <w:rsid w:val="00B03E23"/>
    <w:rsid w:val="00B03F04"/>
    <w:rsid w:val="00B10193"/>
    <w:rsid w:val="00B1108F"/>
    <w:rsid w:val="00B114D1"/>
    <w:rsid w:val="00B11608"/>
    <w:rsid w:val="00B11DB8"/>
    <w:rsid w:val="00B122E2"/>
    <w:rsid w:val="00B153D1"/>
    <w:rsid w:val="00B16144"/>
    <w:rsid w:val="00B16C16"/>
    <w:rsid w:val="00B17790"/>
    <w:rsid w:val="00B21A57"/>
    <w:rsid w:val="00B21AFC"/>
    <w:rsid w:val="00B25D7C"/>
    <w:rsid w:val="00B26DA7"/>
    <w:rsid w:val="00B27CF4"/>
    <w:rsid w:val="00B27DEB"/>
    <w:rsid w:val="00B31AE3"/>
    <w:rsid w:val="00B3254E"/>
    <w:rsid w:val="00B3454F"/>
    <w:rsid w:val="00B368B9"/>
    <w:rsid w:val="00B36E3B"/>
    <w:rsid w:val="00B376E9"/>
    <w:rsid w:val="00B37DCA"/>
    <w:rsid w:val="00B43650"/>
    <w:rsid w:val="00B4513A"/>
    <w:rsid w:val="00B4553E"/>
    <w:rsid w:val="00B50C44"/>
    <w:rsid w:val="00B530FE"/>
    <w:rsid w:val="00B540D2"/>
    <w:rsid w:val="00B54CE5"/>
    <w:rsid w:val="00B5554A"/>
    <w:rsid w:val="00B61943"/>
    <w:rsid w:val="00B622D8"/>
    <w:rsid w:val="00B631D6"/>
    <w:rsid w:val="00B66CB0"/>
    <w:rsid w:val="00B70140"/>
    <w:rsid w:val="00B70882"/>
    <w:rsid w:val="00B73D76"/>
    <w:rsid w:val="00B756C9"/>
    <w:rsid w:val="00B807A7"/>
    <w:rsid w:val="00B80813"/>
    <w:rsid w:val="00B8374C"/>
    <w:rsid w:val="00B841E0"/>
    <w:rsid w:val="00B84768"/>
    <w:rsid w:val="00B85B1F"/>
    <w:rsid w:val="00B86244"/>
    <w:rsid w:val="00B87044"/>
    <w:rsid w:val="00B90799"/>
    <w:rsid w:val="00B91069"/>
    <w:rsid w:val="00B923C2"/>
    <w:rsid w:val="00B92BAE"/>
    <w:rsid w:val="00B932B4"/>
    <w:rsid w:val="00B9605F"/>
    <w:rsid w:val="00B9785C"/>
    <w:rsid w:val="00B97A0E"/>
    <w:rsid w:val="00BA4039"/>
    <w:rsid w:val="00BA4B62"/>
    <w:rsid w:val="00BB2A72"/>
    <w:rsid w:val="00BB3746"/>
    <w:rsid w:val="00BB37BB"/>
    <w:rsid w:val="00BB40E8"/>
    <w:rsid w:val="00BB687B"/>
    <w:rsid w:val="00BB6F0D"/>
    <w:rsid w:val="00BB7845"/>
    <w:rsid w:val="00BC11E9"/>
    <w:rsid w:val="00BC20C0"/>
    <w:rsid w:val="00BC25BB"/>
    <w:rsid w:val="00BC2818"/>
    <w:rsid w:val="00BC2D1D"/>
    <w:rsid w:val="00BC6D23"/>
    <w:rsid w:val="00BD02E6"/>
    <w:rsid w:val="00BD037F"/>
    <w:rsid w:val="00BD0A94"/>
    <w:rsid w:val="00BD55FA"/>
    <w:rsid w:val="00BE5F1D"/>
    <w:rsid w:val="00BE616A"/>
    <w:rsid w:val="00BE687A"/>
    <w:rsid w:val="00BE7ECE"/>
    <w:rsid w:val="00BF1632"/>
    <w:rsid w:val="00BF2AAA"/>
    <w:rsid w:val="00BF44E5"/>
    <w:rsid w:val="00BF67C5"/>
    <w:rsid w:val="00C01D73"/>
    <w:rsid w:val="00C01DE1"/>
    <w:rsid w:val="00C03049"/>
    <w:rsid w:val="00C0413B"/>
    <w:rsid w:val="00C0426A"/>
    <w:rsid w:val="00C051F5"/>
    <w:rsid w:val="00C05204"/>
    <w:rsid w:val="00C05244"/>
    <w:rsid w:val="00C059B1"/>
    <w:rsid w:val="00C05AFF"/>
    <w:rsid w:val="00C05D71"/>
    <w:rsid w:val="00C10A00"/>
    <w:rsid w:val="00C1176D"/>
    <w:rsid w:val="00C14B7B"/>
    <w:rsid w:val="00C16FA7"/>
    <w:rsid w:val="00C176C5"/>
    <w:rsid w:val="00C17DE1"/>
    <w:rsid w:val="00C213A3"/>
    <w:rsid w:val="00C21DAE"/>
    <w:rsid w:val="00C2323C"/>
    <w:rsid w:val="00C237A7"/>
    <w:rsid w:val="00C23F5E"/>
    <w:rsid w:val="00C24FD2"/>
    <w:rsid w:val="00C2515F"/>
    <w:rsid w:val="00C2599A"/>
    <w:rsid w:val="00C26D69"/>
    <w:rsid w:val="00C321E1"/>
    <w:rsid w:val="00C32995"/>
    <w:rsid w:val="00C33196"/>
    <w:rsid w:val="00C3586A"/>
    <w:rsid w:val="00C35BFE"/>
    <w:rsid w:val="00C36D5E"/>
    <w:rsid w:val="00C3776A"/>
    <w:rsid w:val="00C37D85"/>
    <w:rsid w:val="00C40CBC"/>
    <w:rsid w:val="00C41C2A"/>
    <w:rsid w:val="00C42B0A"/>
    <w:rsid w:val="00C44215"/>
    <w:rsid w:val="00C44528"/>
    <w:rsid w:val="00C450A1"/>
    <w:rsid w:val="00C45277"/>
    <w:rsid w:val="00C45805"/>
    <w:rsid w:val="00C50046"/>
    <w:rsid w:val="00C5049D"/>
    <w:rsid w:val="00C516BE"/>
    <w:rsid w:val="00C5292E"/>
    <w:rsid w:val="00C53A2E"/>
    <w:rsid w:val="00C53F7F"/>
    <w:rsid w:val="00C552D4"/>
    <w:rsid w:val="00C55A88"/>
    <w:rsid w:val="00C55FF5"/>
    <w:rsid w:val="00C61FE2"/>
    <w:rsid w:val="00C6244A"/>
    <w:rsid w:val="00C62C93"/>
    <w:rsid w:val="00C63941"/>
    <w:rsid w:val="00C65620"/>
    <w:rsid w:val="00C66702"/>
    <w:rsid w:val="00C66944"/>
    <w:rsid w:val="00C71488"/>
    <w:rsid w:val="00C71A2C"/>
    <w:rsid w:val="00C72FA7"/>
    <w:rsid w:val="00C7348A"/>
    <w:rsid w:val="00C73A0E"/>
    <w:rsid w:val="00C75600"/>
    <w:rsid w:val="00C759A7"/>
    <w:rsid w:val="00C77206"/>
    <w:rsid w:val="00C77EFB"/>
    <w:rsid w:val="00C81E69"/>
    <w:rsid w:val="00C84A0B"/>
    <w:rsid w:val="00C85127"/>
    <w:rsid w:val="00C860D8"/>
    <w:rsid w:val="00C87168"/>
    <w:rsid w:val="00C91678"/>
    <w:rsid w:val="00C91F9F"/>
    <w:rsid w:val="00C928A8"/>
    <w:rsid w:val="00C92A71"/>
    <w:rsid w:val="00C932B0"/>
    <w:rsid w:val="00C94107"/>
    <w:rsid w:val="00CA024A"/>
    <w:rsid w:val="00CA380E"/>
    <w:rsid w:val="00CA4562"/>
    <w:rsid w:val="00CA4A38"/>
    <w:rsid w:val="00CA5F3A"/>
    <w:rsid w:val="00CA6D36"/>
    <w:rsid w:val="00CB40E7"/>
    <w:rsid w:val="00CB5260"/>
    <w:rsid w:val="00CB53DE"/>
    <w:rsid w:val="00CB5924"/>
    <w:rsid w:val="00CB6661"/>
    <w:rsid w:val="00CB7687"/>
    <w:rsid w:val="00CB76CF"/>
    <w:rsid w:val="00CB7A3E"/>
    <w:rsid w:val="00CB7B1F"/>
    <w:rsid w:val="00CC0E85"/>
    <w:rsid w:val="00CC3517"/>
    <w:rsid w:val="00CC4500"/>
    <w:rsid w:val="00CC590B"/>
    <w:rsid w:val="00CC7471"/>
    <w:rsid w:val="00CD1121"/>
    <w:rsid w:val="00CD15D3"/>
    <w:rsid w:val="00CD1C2F"/>
    <w:rsid w:val="00CD2CAF"/>
    <w:rsid w:val="00CD2CB8"/>
    <w:rsid w:val="00CD3481"/>
    <w:rsid w:val="00CD4284"/>
    <w:rsid w:val="00CE27D7"/>
    <w:rsid w:val="00CE53E0"/>
    <w:rsid w:val="00CE5EE4"/>
    <w:rsid w:val="00CF0732"/>
    <w:rsid w:val="00CF0D24"/>
    <w:rsid w:val="00CF16C8"/>
    <w:rsid w:val="00CF2242"/>
    <w:rsid w:val="00CF24C9"/>
    <w:rsid w:val="00CF2BB9"/>
    <w:rsid w:val="00CF2C5C"/>
    <w:rsid w:val="00CF4FDD"/>
    <w:rsid w:val="00CF59FE"/>
    <w:rsid w:val="00CF601A"/>
    <w:rsid w:val="00CF6306"/>
    <w:rsid w:val="00CF7E35"/>
    <w:rsid w:val="00D01D20"/>
    <w:rsid w:val="00D0353C"/>
    <w:rsid w:val="00D037B2"/>
    <w:rsid w:val="00D065C2"/>
    <w:rsid w:val="00D11ECE"/>
    <w:rsid w:val="00D13C67"/>
    <w:rsid w:val="00D13EAD"/>
    <w:rsid w:val="00D17637"/>
    <w:rsid w:val="00D20DEA"/>
    <w:rsid w:val="00D21E01"/>
    <w:rsid w:val="00D23A01"/>
    <w:rsid w:val="00D24291"/>
    <w:rsid w:val="00D246EA"/>
    <w:rsid w:val="00D247A0"/>
    <w:rsid w:val="00D25273"/>
    <w:rsid w:val="00D26788"/>
    <w:rsid w:val="00D306FE"/>
    <w:rsid w:val="00D30DB5"/>
    <w:rsid w:val="00D31D03"/>
    <w:rsid w:val="00D33792"/>
    <w:rsid w:val="00D33FA2"/>
    <w:rsid w:val="00D33FB4"/>
    <w:rsid w:val="00D353DF"/>
    <w:rsid w:val="00D36523"/>
    <w:rsid w:val="00D37917"/>
    <w:rsid w:val="00D413BD"/>
    <w:rsid w:val="00D41E88"/>
    <w:rsid w:val="00D44DFE"/>
    <w:rsid w:val="00D45DC7"/>
    <w:rsid w:val="00D47ABA"/>
    <w:rsid w:val="00D52345"/>
    <w:rsid w:val="00D530B7"/>
    <w:rsid w:val="00D53B20"/>
    <w:rsid w:val="00D5716E"/>
    <w:rsid w:val="00D606B8"/>
    <w:rsid w:val="00D61A7F"/>
    <w:rsid w:val="00D62BCA"/>
    <w:rsid w:val="00D63427"/>
    <w:rsid w:val="00D64E9C"/>
    <w:rsid w:val="00D66894"/>
    <w:rsid w:val="00D70E26"/>
    <w:rsid w:val="00D712C9"/>
    <w:rsid w:val="00D71F99"/>
    <w:rsid w:val="00D721F4"/>
    <w:rsid w:val="00D732FD"/>
    <w:rsid w:val="00D75E8C"/>
    <w:rsid w:val="00D768DE"/>
    <w:rsid w:val="00D76DCE"/>
    <w:rsid w:val="00D80F45"/>
    <w:rsid w:val="00D81B6F"/>
    <w:rsid w:val="00D82502"/>
    <w:rsid w:val="00D83451"/>
    <w:rsid w:val="00D83C3D"/>
    <w:rsid w:val="00D858BB"/>
    <w:rsid w:val="00D85AD4"/>
    <w:rsid w:val="00D9065F"/>
    <w:rsid w:val="00D9118E"/>
    <w:rsid w:val="00D91545"/>
    <w:rsid w:val="00D9623B"/>
    <w:rsid w:val="00D9704C"/>
    <w:rsid w:val="00DA14DF"/>
    <w:rsid w:val="00DA7503"/>
    <w:rsid w:val="00DA7BEE"/>
    <w:rsid w:val="00DB0BD0"/>
    <w:rsid w:val="00DB44B1"/>
    <w:rsid w:val="00DB4CB5"/>
    <w:rsid w:val="00DB6816"/>
    <w:rsid w:val="00DB698E"/>
    <w:rsid w:val="00DC03FB"/>
    <w:rsid w:val="00DC0BB1"/>
    <w:rsid w:val="00DC1738"/>
    <w:rsid w:val="00DC1EFB"/>
    <w:rsid w:val="00DC201C"/>
    <w:rsid w:val="00DC24B9"/>
    <w:rsid w:val="00DC2C23"/>
    <w:rsid w:val="00DC3816"/>
    <w:rsid w:val="00DC3834"/>
    <w:rsid w:val="00DC3B4E"/>
    <w:rsid w:val="00DC6ECF"/>
    <w:rsid w:val="00DD08DE"/>
    <w:rsid w:val="00DD1760"/>
    <w:rsid w:val="00DD2297"/>
    <w:rsid w:val="00DD3C7E"/>
    <w:rsid w:val="00DD40B6"/>
    <w:rsid w:val="00DD46FE"/>
    <w:rsid w:val="00DD5CF8"/>
    <w:rsid w:val="00DE0B33"/>
    <w:rsid w:val="00DE349A"/>
    <w:rsid w:val="00DF1A2F"/>
    <w:rsid w:val="00DF3062"/>
    <w:rsid w:val="00DF3AC0"/>
    <w:rsid w:val="00DF4376"/>
    <w:rsid w:val="00DF555C"/>
    <w:rsid w:val="00DF6D9D"/>
    <w:rsid w:val="00E02ACA"/>
    <w:rsid w:val="00E04945"/>
    <w:rsid w:val="00E04958"/>
    <w:rsid w:val="00E052C8"/>
    <w:rsid w:val="00E105AD"/>
    <w:rsid w:val="00E10CA5"/>
    <w:rsid w:val="00E1189D"/>
    <w:rsid w:val="00E12E4E"/>
    <w:rsid w:val="00E13707"/>
    <w:rsid w:val="00E143D3"/>
    <w:rsid w:val="00E146DB"/>
    <w:rsid w:val="00E14ECC"/>
    <w:rsid w:val="00E15119"/>
    <w:rsid w:val="00E1513A"/>
    <w:rsid w:val="00E16537"/>
    <w:rsid w:val="00E16ABE"/>
    <w:rsid w:val="00E1762D"/>
    <w:rsid w:val="00E17FB8"/>
    <w:rsid w:val="00E20833"/>
    <w:rsid w:val="00E21241"/>
    <w:rsid w:val="00E22A71"/>
    <w:rsid w:val="00E22BFC"/>
    <w:rsid w:val="00E22CAC"/>
    <w:rsid w:val="00E248DC"/>
    <w:rsid w:val="00E24D5E"/>
    <w:rsid w:val="00E260E8"/>
    <w:rsid w:val="00E2624F"/>
    <w:rsid w:val="00E3017C"/>
    <w:rsid w:val="00E313A7"/>
    <w:rsid w:val="00E31500"/>
    <w:rsid w:val="00E33392"/>
    <w:rsid w:val="00E34C16"/>
    <w:rsid w:val="00E3552F"/>
    <w:rsid w:val="00E35A24"/>
    <w:rsid w:val="00E374DC"/>
    <w:rsid w:val="00E40A8A"/>
    <w:rsid w:val="00E40F18"/>
    <w:rsid w:val="00E4304C"/>
    <w:rsid w:val="00E44B10"/>
    <w:rsid w:val="00E466D9"/>
    <w:rsid w:val="00E502A4"/>
    <w:rsid w:val="00E531D6"/>
    <w:rsid w:val="00E53D22"/>
    <w:rsid w:val="00E55EA6"/>
    <w:rsid w:val="00E5615C"/>
    <w:rsid w:val="00E609CF"/>
    <w:rsid w:val="00E60EE8"/>
    <w:rsid w:val="00E6304D"/>
    <w:rsid w:val="00E63D6C"/>
    <w:rsid w:val="00E659FA"/>
    <w:rsid w:val="00E65CBB"/>
    <w:rsid w:val="00E65F5C"/>
    <w:rsid w:val="00E661B2"/>
    <w:rsid w:val="00E6720D"/>
    <w:rsid w:val="00E7012B"/>
    <w:rsid w:val="00E706C0"/>
    <w:rsid w:val="00E70C37"/>
    <w:rsid w:val="00E73C36"/>
    <w:rsid w:val="00E73D00"/>
    <w:rsid w:val="00E747D5"/>
    <w:rsid w:val="00E74C51"/>
    <w:rsid w:val="00E75674"/>
    <w:rsid w:val="00E77C6A"/>
    <w:rsid w:val="00E81D6D"/>
    <w:rsid w:val="00E83238"/>
    <w:rsid w:val="00E8330F"/>
    <w:rsid w:val="00E84440"/>
    <w:rsid w:val="00E84AA2"/>
    <w:rsid w:val="00E856E0"/>
    <w:rsid w:val="00E8594E"/>
    <w:rsid w:val="00E86C77"/>
    <w:rsid w:val="00E87940"/>
    <w:rsid w:val="00E90846"/>
    <w:rsid w:val="00E91967"/>
    <w:rsid w:val="00E920D0"/>
    <w:rsid w:val="00E92142"/>
    <w:rsid w:val="00E92461"/>
    <w:rsid w:val="00E95867"/>
    <w:rsid w:val="00E96A4E"/>
    <w:rsid w:val="00E97E93"/>
    <w:rsid w:val="00EA0F69"/>
    <w:rsid w:val="00EA0FB9"/>
    <w:rsid w:val="00EA1B89"/>
    <w:rsid w:val="00EA33E0"/>
    <w:rsid w:val="00EA3962"/>
    <w:rsid w:val="00EA4D26"/>
    <w:rsid w:val="00EA54D1"/>
    <w:rsid w:val="00EA5FCF"/>
    <w:rsid w:val="00EB003F"/>
    <w:rsid w:val="00EB04E1"/>
    <w:rsid w:val="00EB1277"/>
    <w:rsid w:val="00EC1200"/>
    <w:rsid w:val="00EC3204"/>
    <w:rsid w:val="00EC33E7"/>
    <w:rsid w:val="00EC4340"/>
    <w:rsid w:val="00EC65F9"/>
    <w:rsid w:val="00EC78CA"/>
    <w:rsid w:val="00ED05BA"/>
    <w:rsid w:val="00ED11A0"/>
    <w:rsid w:val="00ED3F17"/>
    <w:rsid w:val="00ED4091"/>
    <w:rsid w:val="00ED6870"/>
    <w:rsid w:val="00ED69CA"/>
    <w:rsid w:val="00EE1444"/>
    <w:rsid w:val="00EF1C25"/>
    <w:rsid w:val="00EF24D6"/>
    <w:rsid w:val="00EF37B5"/>
    <w:rsid w:val="00EF3D4B"/>
    <w:rsid w:val="00EF4198"/>
    <w:rsid w:val="00EF50A8"/>
    <w:rsid w:val="00EF5EE1"/>
    <w:rsid w:val="00EF68DC"/>
    <w:rsid w:val="00EF6BDC"/>
    <w:rsid w:val="00EF7A90"/>
    <w:rsid w:val="00F0163B"/>
    <w:rsid w:val="00F0178E"/>
    <w:rsid w:val="00F01CF9"/>
    <w:rsid w:val="00F04589"/>
    <w:rsid w:val="00F04E86"/>
    <w:rsid w:val="00F0696B"/>
    <w:rsid w:val="00F10E9F"/>
    <w:rsid w:val="00F1197C"/>
    <w:rsid w:val="00F12D4D"/>
    <w:rsid w:val="00F14305"/>
    <w:rsid w:val="00F14750"/>
    <w:rsid w:val="00F16517"/>
    <w:rsid w:val="00F16618"/>
    <w:rsid w:val="00F21ABF"/>
    <w:rsid w:val="00F22820"/>
    <w:rsid w:val="00F22DD0"/>
    <w:rsid w:val="00F23CBC"/>
    <w:rsid w:val="00F273D0"/>
    <w:rsid w:val="00F30EA8"/>
    <w:rsid w:val="00F31040"/>
    <w:rsid w:val="00F319DB"/>
    <w:rsid w:val="00F323CF"/>
    <w:rsid w:val="00F330EC"/>
    <w:rsid w:val="00F3376F"/>
    <w:rsid w:val="00F356F1"/>
    <w:rsid w:val="00F363E6"/>
    <w:rsid w:val="00F37370"/>
    <w:rsid w:val="00F40EB8"/>
    <w:rsid w:val="00F43122"/>
    <w:rsid w:val="00F43A22"/>
    <w:rsid w:val="00F43A92"/>
    <w:rsid w:val="00F44EFB"/>
    <w:rsid w:val="00F46447"/>
    <w:rsid w:val="00F47AA5"/>
    <w:rsid w:val="00F54E10"/>
    <w:rsid w:val="00F54E1C"/>
    <w:rsid w:val="00F553C6"/>
    <w:rsid w:val="00F55ED6"/>
    <w:rsid w:val="00F57D09"/>
    <w:rsid w:val="00F629EA"/>
    <w:rsid w:val="00F65CA3"/>
    <w:rsid w:val="00F661B1"/>
    <w:rsid w:val="00F6728C"/>
    <w:rsid w:val="00F67F0C"/>
    <w:rsid w:val="00F71B5B"/>
    <w:rsid w:val="00F75009"/>
    <w:rsid w:val="00F75317"/>
    <w:rsid w:val="00F754FD"/>
    <w:rsid w:val="00F76F14"/>
    <w:rsid w:val="00F81BA8"/>
    <w:rsid w:val="00F82EE2"/>
    <w:rsid w:val="00F83F02"/>
    <w:rsid w:val="00F84BD1"/>
    <w:rsid w:val="00F859BA"/>
    <w:rsid w:val="00F8681E"/>
    <w:rsid w:val="00F868FE"/>
    <w:rsid w:val="00F919C2"/>
    <w:rsid w:val="00F940B1"/>
    <w:rsid w:val="00F94CEA"/>
    <w:rsid w:val="00F951DF"/>
    <w:rsid w:val="00F966C4"/>
    <w:rsid w:val="00F9778F"/>
    <w:rsid w:val="00F97B1F"/>
    <w:rsid w:val="00FA04E9"/>
    <w:rsid w:val="00FA209B"/>
    <w:rsid w:val="00FA63E9"/>
    <w:rsid w:val="00FA7F47"/>
    <w:rsid w:val="00FB0315"/>
    <w:rsid w:val="00FB0EC9"/>
    <w:rsid w:val="00FB10D9"/>
    <w:rsid w:val="00FB136D"/>
    <w:rsid w:val="00FB1DE4"/>
    <w:rsid w:val="00FB4197"/>
    <w:rsid w:val="00FB4E10"/>
    <w:rsid w:val="00FB5334"/>
    <w:rsid w:val="00FB5567"/>
    <w:rsid w:val="00FB714A"/>
    <w:rsid w:val="00FC109C"/>
    <w:rsid w:val="00FC1C91"/>
    <w:rsid w:val="00FC1C98"/>
    <w:rsid w:val="00FC23FC"/>
    <w:rsid w:val="00FC3A9A"/>
    <w:rsid w:val="00FC5BD9"/>
    <w:rsid w:val="00FC79AA"/>
    <w:rsid w:val="00FD0BB2"/>
    <w:rsid w:val="00FD1239"/>
    <w:rsid w:val="00FD2AED"/>
    <w:rsid w:val="00FD4A47"/>
    <w:rsid w:val="00FD5416"/>
    <w:rsid w:val="00FD5D6B"/>
    <w:rsid w:val="00FD61F2"/>
    <w:rsid w:val="00FD7735"/>
    <w:rsid w:val="00FE145E"/>
    <w:rsid w:val="00FE3044"/>
    <w:rsid w:val="00FE37C0"/>
    <w:rsid w:val="00FE4FD7"/>
    <w:rsid w:val="00FE51C8"/>
    <w:rsid w:val="00FE6812"/>
    <w:rsid w:val="00FF1917"/>
    <w:rsid w:val="00FF1B56"/>
    <w:rsid w:val="00FF2106"/>
    <w:rsid w:val="00FF38E9"/>
    <w:rsid w:val="00FF45AF"/>
    <w:rsid w:val="00FF4F70"/>
    <w:rsid w:val="00FF589F"/>
    <w:rsid w:val="00FF6994"/>
    <w:rsid w:val="00FF6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7A9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25888"/>
    <w:pPr>
      <w:keepNext/>
      <w:suppressAutoHyphens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057C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694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5888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a3">
    <w:name w:val="Заголовок"/>
    <w:basedOn w:val="a"/>
    <w:rsid w:val="003F77A9"/>
    <w:pPr>
      <w:keepNext/>
      <w:keepLines/>
      <w:suppressLineNumbers/>
      <w:suppressAutoHyphens/>
      <w:jc w:val="center"/>
    </w:pPr>
  </w:style>
  <w:style w:type="paragraph" w:customStyle="1" w:styleId="a4">
    <w:name w:val="Название документа"/>
    <w:basedOn w:val="a3"/>
    <w:rsid w:val="003F77A9"/>
    <w:pPr>
      <w:keepLines w:val="0"/>
      <w:suppressLineNumbers w:val="0"/>
    </w:pPr>
    <w:rPr>
      <w:b/>
      <w:bCs/>
      <w:sz w:val="48"/>
      <w:szCs w:val="48"/>
    </w:rPr>
  </w:style>
  <w:style w:type="paragraph" w:styleId="a5">
    <w:name w:val="Body Text Indent"/>
    <w:basedOn w:val="a"/>
    <w:link w:val="a6"/>
    <w:rsid w:val="004C0A27"/>
    <w:pPr>
      <w:suppressAutoHyphens/>
      <w:ind w:firstLine="425"/>
      <w:jc w:val="both"/>
    </w:pPr>
  </w:style>
  <w:style w:type="character" w:customStyle="1" w:styleId="a6">
    <w:name w:val="Основной текст с отступом Знак"/>
    <w:basedOn w:val="a0"/>
    <w:link w:val="a5"/>
    <w:rsid w:val="004C0A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rsid w:val="004C0A2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8057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List Paragraph"/>
    <w:basedOn w:val="a"/>
    <w:uiPriority w:val="34"/>
    <w:qFormat/>
    <w:rsid w:val="008057CD"/>
    <w:pPr>
      <w:ind w:left="708"/>
    </w:pPr>
  </w:style>
  <w:style w:type="paragraph" w:styleId="a9">
    <w:name w:val="Body Text"/>
    <w:basedOn w:val="a"/>
    <w:link w:val="aa"/>
    <w:uiPriority w:val="99"/>
    <w:semiHidden/>
    <w:unhideWhenUsed/>
    <w:rsid w:val="008057CD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8057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rsid w:val="008057CD"/>
    <w:pPr>
      <w:spacing w:before="45" w:after="45"/>
      <w:ind w:left="45" w:right="45"/>
    </w:pPr>
  </w:style>
  <w:style w:type="paragraph" w:styleId="ac">
    <w:name w:val="Balloon Text"/>
    <w:basedOn w:val="a"/>
    <w:link w:val="ad"/>
    <w:uiPriority w:val="99"/>
    <w:semiHidden/>
    <w:unhideWhenUsed/>
    <w:rsid w:val="001E241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E241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6694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styleId="ae">
    <w:name w:val="Table Grid"/>
    <w:basedOn w:val="a1"/>
    <w:uiPriority w:val="59"/>
    <w:rsid w:val="00D71F99"/>
    <w:pPr>
      <w:spacing w:after="0"/>
    </w:pPr>
    <w:rPr>
      <w:rFonts w:asciiTheme="minorHAnsi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ubst">
    <w:name w:val="Subst"/>
    <w:uiPriority w:val="99"/>
    <w:rsid w:val="00815B51"/>
    <w:rPr>
      <w:b/>
      <w:i/>
    </w:rPr>
  </w:style>
  <w:style w:type="paragraph" w:customStyle="1" w:styleId="af">
    <w:name w:val="По_центру"/>
    <w:basedOn w:val="a"/>
    <w:rsid w:val="000B662C"/>
    <w:pPr>
      <w:jc w:val="center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chart" Target="charts/chart8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chart" Target="charts/chart7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hyperlink" Target="mailto:kmz@kmz.tula.net" TargetMode="External"/><Relationship Id="rId15" Type="http://schemas.openxmlformats.org/officeDocument/2006/relationships/chart" Target="charts/chart10.xml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Relationship Id="rId14" Type="http://schemas.openxmlformats.org/officeDocument/2006/relationships/chart" Target="charts/chart9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8.0.4\users\PlanOtdel\Stukolov\99%20&#1055;&#1088;&#1086;&#1095;&#1080;&#1077;%20&#1079;&#1072;&#1076;&#1072;&#1085;&#1080;&#1103;\2%20&#1047;&#1072;&#1076;&#1072;&#1085;&#1080;&#1103;%20&#1080;&#1079;%20&#1092;&#1080;&#1085;&#1086;&#1090;&#1076;&#1077;&#1083;&#1072;\&#1043;&#1086;&#1076;&#1086;&#1074;&#1086;&#1081;%20&#1086;&#1090;&#1095;&#1077;&#1090;%202013\&#1044;&#1080;&#1072;&#1075;&#1088;&#1072;&#1084;&#1084;&#1099;%202013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8.0.4\users\PlanOtdel\Stukolov\99%20&#1055;&#1088;&#1086;&#1095;&#1080;&#1077;%20&#1079;&#1072;&#1076;&#1072;&#1085;&#1080;&#1103;\2%20&#1047;&#1072;&#1076;&#1072;&#1085;&#1080;&#1103;%20&#1080;&#1079;%20&#1092;&#1080;&#1085;&#1086;&#1090;&#1076;&#1077;&#1083;&#1072;\&#1043;&#1086;&#1076;&#1086;&#1074;&#1086;&#1081;%20&#1086;&#1090;&#1095;&#1077;&#1090;%202013\&#1044;&#1080;&#1072;&#1075;&#1088;&#1072;&#1084;&#1084;&#1099;%202013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8.0.4\users\PlanOtdel\Stukolov\99%20&#1055;&#1088;&#1086;&#1095;&#1080;&#1077;%20&#1079;&#1072;&#1076;&#1072;&#1085;&#1080;&#1103;\2%20&#1047;&#1072;&#1076;&#1072;&#1085;&#1080;&#1103;%20&#1080;&#1079;%20&#1092;&#1080;&#1085;&#1086;&#1090;&#1076;&#1077;&#1083;&#1072;\&#1043;&#1086;&#1076;&#1086;&#1074;&#1086;&#1081;%20&#1086;&#1090;&#1095;&#1077;&#1090;%202013\&#1044;&#1080;&#1072;&#1075;&#1088;&#1072;&#1084;&#1084;&#1099;%202013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8.0.4\users\PlanOtdel\Stukolov\99%20&#1055;&#1088;&#1086;&#1095;&#1080;&#1077;%20&#1079;&#1072;&#1076;&#1072;&#1085;&#1080;&#1103;\2%20&#1047;&#1072;&#1076;&#1072;&#1085;&#1080;&#1103;%20&#1080;&#1079;%20&#1092;&#1080;&#1085;&#1086;&#1090;&#1076;&#1077;&#1083;&#1072;\&#1043;&#1086;&#1076;&#1086;&#1074;&#1086;&#1081;%20&#1086;&#1090;&#1095;&#1077;&#1090;%202013\&#1044;&#1080;&#1072;&#1075;&#1088;&#1072;&#1084;&#1084;&#1099;%202013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8.0.4\users\PlanOtdel\Stukolov\99%20&#1055;&#1088;&#1086;&#1095;&#1080;&#1077;%20&#1079;&#1072;&#1076;&#1072;&#1085;&#1080;&#1103;\2%20&#1047;&#1072;&#1076;&#1072;&#1085;&#1080;&#1103;%20&#1080;&#1079;%20&#1092;&#1080;&#1085;&#1086;&#1090;&#1076;&#1077;&#1083;&#1072;\&#1043;&#1086;&#1076;&#1086;&#1074;&#1086;&#1081;%20&#1086;&#1090;&#1095;&#1077;&#1090;%202013\&#1044;&#1080;&#1072;&#1075;&#1088;&#1072;&#1084;&#1084;&#1099;%202013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8.0.4\users\PlanOtdel\Stukolov\99%20&#1055;&#1088;&#1086;&#1095;&#1080;&#1077;%20&#1079;&#1072;&#1076;&#1072;&#1085;&#1080;&#1103;\2%20&#1047;&#1072;&#1076;&#1072;&#1085;&#1080;&#1103;%20&#1080;&#1079;%20&#1092;&#1080;&#1085;&#1086;&#1090;&#1076;&#1077;&#1083;&#1072;\&#1043;&#1086;&#1076;&#1086;&#1074;&#1086;&#1081;%20&#1086;&#1090;&#1095;&#1077;&#1090;%202013\&#1044;&#1080;&#1072;&#1075;&#1088;&#1072;&#1084;&#1084;&#1099;%202013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8.0.4\users\PlanOtdel\Stukolov\99%20&#1055;&#1088;&#1086;&#1095;&#1080;&#1077;%20&#1079;&#1072;&#1076;&#1072;&#1085;&#1080;&#1103;\2%20&#1047;&#1072;&#1076;&#1072;&#1085;&#1080;&#1103;%20&#1080;&#1079;%20&#1092;&#1080;&#1085;&#1086;&#1090;&#1076;&#1077;&#1083;&#1072;\&#1043;&#1086;&#1076;&#1086;&#1074;&#1086;&#1081;%20&#1086;&#1090;&#1095;&#1077;&#1090;%202013\&#1044;&#1080;&#1072;&#1075;&#1088;&#1072;&#1084;&#1084;&#1099;%202013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8.0.4\users\PlanOtdel\Stukolov\99%20&#1055;&#1088;&#1086;&#1095;&#1080;&#1077;%20&#1079;&#1072;&#1076;&#1072;&#1085;&#1080;&#1103;\2%20&#1047;&#1072;&#1076;&#1072;&#1085;&#1080;&#1103;%20&#1080;&#1079;%20&#1092;&#1080;&#1085;&#1086;&#1090;&#1076;&#1077;&#1083;&#1072;\&#1043;&#1086;&#1076;&#1086;&#1074;&#1086;&#1081;%20&#1086;&#1090;&#1095;&#1077;&#1090;%202013\&#1044;&#1080;&#1072;&#1075;&#1088;&#1072;&#1084;&#1084;&#1099;%202013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8.0.4\users\PlanOtdel\Stukolov\99%20&#1055;&#1088;&#1086;&#1095;&#1080;&#1077;%20&#1079;&#1072;&#1076;&#1072;&#1085;&#1080;&#1103;\2%20&#1047;&#1072;&#1076;&#1072;&#1085;&#1080;&#1103;%20&#1080;&#1079;%20&#1092;&#1080;&#1085;&#1086;&#1090;&#1076;&#1077;&#1083;&#1072;\&#1043;&#1086;&#1076;&#1086;&#1074;&#1086;&#1081;%20&#1086;&#1090;&#1095;&#1077;&#1090;%202013\&#1044;&#1080;&#1072;&#1075;&#1088;&#1072;&#1084;&#1084;&#1099;%202013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8.0.4\users\PlanOtdel\Stukolov\99%20&#1055;&#1088;&#1086;&#1095;&#1080;&#1077;%20&#1079;&#1072;&#1076;&#1072;&#1085;&#1080;&#1103;\2%20&#1047;&#1072;&#1076;&#1072;&#1085;&#1080;&#1103;%20&#1080;&#1079;%20&#1092;&#1080;&#1085;&#1086;&#1090;&#1076;&#1077;&#1083;&#1072;\&#1043;&#1086;&#1076;&#1086;&#1074;&#1086;&#1081;%20&#1086;&#1090;&#1095;&#1077;&#1090;%202013\&#1044;&#1080;&#1072;&#1075;&#1088;&#1072;&#1084;&#1084;&#1099;%20201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pieChart>
        <c:varyColors val="1"/>
        <c:ser>
          <c:idx val="0"/>
          <c:order val="0"/>
          <c:spPr>
            <a:scene3d>
              <a:camera prst="orthographicFront"/>
              <a:lightRig rig="threePt" dir="t"/>
            </a:scene3d>
            <a:sp3d>
              <a:bevelT w="190500" h="38100"/>
            </a:sp3d>
          </c:spPr>
          <c:dLbls>
            <c:dLbl>
              <c:idx val="0"/>
              <c:layout>
                <c:manualLayout>
                  <c:x val="-0.16771365751097062"/>
                  <c:y val="-0.1691563227085697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1.8349972608564174E-2"/>
                  <c:y val="0.1324152393321979"/>
                </c:manualLayout>
              </c:layout>
              <c:showCatName val="1"/>
              <c:showPercent val="1"/>
            </c:dLbl>
            <c:dLbl>
              <c:idx val="2"/>
              <c:layout>
                <c:manualLayout>
                  <c:x val="-1.8298623886967427E-2"/>
                  <c:y val="0.18193711610791002"/>
                </c:manualLayout>
              </c:layout>
              <c:showCatName val="1"/>
              <c:showPercent val="1"/>
            </c:dLbl>
            <c:dLbl>
              <c:idx val="3"/>
              <c:layout>
                <c:manualLayout>
                  <c:x val="-3.8869837531990852E-2"/>
                  <c:y val="0.14432881456828206"/>
                </c:manualLayout>
              </c:layout>
              <c:showCatName val="1"/>
              <c:showPercent val="1"/>
            </c:dLbl>
            <c:dLbl>
              <c:idx val="4"/>
              <c:layout>
                <c:manualLayout>
                  <c:x val="-4.0069827720133122E-2"/>
                  <c:y val="0.12557052791081427"/>
                </c:manualLayout>
              </c:layout>
              <c:showCatName val="1"/>
              <c:showPercent val="1"/>
            </c:dLbl>
            <c:dLbl>
              <c:idx val="5"/>
              <c:layout>
                <c:manualLayout>
                  <c:x val="-7.9040073261870333E-2"/>
                  <c:y val="8.8401655978569901E-2"/>
                </c:manualLayout>
              </c:layout>
              <c:showCatName val="1"/>
              <c:showPercent val="1"/>
            </c:dLbl>
            <c:dLbl>
              <c:idx val="6"/>
              <c:layout>
                <c:manualLayout>
                  <c:x val="-9.4985977220137213E-2"/>
                  <c:y val="2.5180885894417838E-2"/>
                </c:manualLayout>
              </c:layout>
              <c:showCatName val="1"/>
              <c:showPercent val="1"/>
            </c:dLbl>
            <c:dLbl>
              <c:idx val="7"/>
              <c:layout>
                <c:manualLayout>
                  <c:x val="-1.2338574500617379E-2"/>
                  <c:y val="1.4604810996563612E-2"/>
                </c:manualLayout>
              </c:layout>
              <c:showCatName val="1"/>
              <c:showPercent val="1"/>
            </c:dLbl>
            <c:dLbl>
              <c:idx val="8"/>
              <c:layout>
                <c:manualLayout>
                  <c:x val="3.3974047636568812E-2"/>
                  <c:y val="8.5910652920962577E-4"/>
                </c:manualLayout>
              </c:layout>
              <c:showCatName val="1"/>
              <c:showPercent val="1"/>
            </c:dLbl>
            <c:dLbl>
              <c:idx val="9"/>
              <c:layout>
                <c:manualLayout>
                  <c:x val="0.16461263603731816"/>
                  <c:y val="1.1168384879725103E-2"/>
                </c:manualLayout>
              </c:layout>
              <c:showCatName val="1"/>
              <c:showPercent val="1"/>
            </c:dLbl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showCatName val="1"/>
            <c:showPercent val="1"/>
            <c:showLeaderLines val="1"/>
          </c:dLbls>
          <c:cat>
            <c:strRef>
              <c:f>Лист2!$B$6:$B$15</c:f>
              <c:strCache>
                <c:ptCount val="10"/>
                <c:pt idx="0">
                  <c:v>Китай</c:v>
                </c:pt>
                <c:pt idx="1">
                  <c:v>Япония</c:v>
                </c:pt>
                <c:pt idx="2">
                  <c:v>Индия</c:v>
                </c:pt>
                <c:pt idx="3">
                  <c:v>Россия</c:v>
                </c:pt>
                <c:pt idx="4">
                  <c:v>Южная Корея</c:v>
                </c:pt>
                <c:pt idx="5">
                  <c:v>США</c:v>
                </c:pt>
                <c:pt idx="6">
                  <c:v>Украина</c:v>
                </c:pt>
                <c:pt idx="7">
                  <c:v>Германия</c:v>
                </c:pt>
                <c:pt idx="8">
                  <c:v>Бразилия</c:v>
                </c:pt>
                <c:pt idx="9">
                  <c:v>Тайвань</c:v>
                </c:pt>
              </c:strCache>
            </c:strRef>
          </c:cat>
          <c:val>
            <c:numRef>
              <c:f>Лист2!$C$6:$C$15</c:f>
              <c:numCache>
                <c:formatCode>#,##0.000</c:formatCode>
                <c:ptCount val="10"/>
                <c:pt idx="0">
                  <c:v>708.97</c:v>
                </c:pt>
                <c:pt idx="1">
                  <c:v>83.849000000000004</c:v>
                </c:pt>
                <c:pt idx="2">
                  <c:v>50.256</c:v>
                </c:pt>
                <c:pt idx="3" formatCode="General">
                  <c:v>50.11</c:v>
                </c:pt>
                <c:pt idx="4">
                  <c:v>40.854999999999997</c:v>
                </c:pt>
                <c:pt idx="5">
                  <c:v>30.381</c:v>
                </c:pt>
                <c:pt idx="6">
                  <c:v>29.088999999999931</c:v>
                </c:pt>
                <c:pt idx="7">
                  <c:v>26.91</c:v>
                </c:pt>
                <c:pt idx="8">
                  <c:v>26.207000000000001</c:v>
                </c:pt>
                <c:pt idx="9">
                  <c:v>13.370000000000006</c:v>
                </c:pt>
              </c:numCache>
            </c:numRef>
          </c:val>
        </c:ser>
        <c:dLbls>
          <c:showCatName val="1"/>
        </c:dLbls>
        <c:firstSliceAng val="0"/>
      </c:pieChart>
    </c:plotArea>
    <c:plotVisOnly val="1"/>
  </c:chart>
  <c:spPr>
    <a:ln>
      <a:noFill/>
    </a:ln>
  </c:sp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lineChart>
        <c:grouping val="standard"/>
        <c:ser>
          <c:idx val="0"/>
          <c:order val="0"/>
          <c:tx>
            <c:strRef>
              <c:f>'цены на сырье'!$B$7</c:f>
              <c:strCache>
                <c:ptCount val="1"/>
                <c:pt idx="0">
                  <c:v>Окатыши</c:v>
                </c:pt>
              </c:strCache>
            </c:strRef>
          </c:tx>
          <c:marker>
            <c:symbol val="none"/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delete val="1"/>
            </c:dLbl>
            <c:dLbl>
              <c:idx val="3"/>
              <c:layout>
                <c:manualLayout>
                  <c:x val="-5.6119980648282525E-2"/>
                  <c:y val="4.5833333333333635E-2"/>
                </c:manualLayout>
              </c:layout>
              <c:spPr/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  <c:showSerName val="1"/>
            </c:dLbl>
            <c:showSerName val="1"/>
          </c:dLbls>
          <c:cat>
            <c:strRef>
              <c:f>'цены на сырье'!$C$6:$F$6</c:f>
              <c:strCache>
                <c:ptCount val="4"/>
                <c:pt idx="0">
                  <c:v>1 кв. 2013</c:v>
                </c:pt>
                <c:pt idx="1">
                  <c:v>2 кв. 2013</c:v>
                </c:pt>
                <c:pt idx="2">
                  <c:v>3 кв. 2013</c:v>
                </c:pt>
                <c:pt idx="3">
                  <c:v>4 кв. 2013</c:v>
                </c:pt>
              </c:strCache>
            </c:strRef>
          </c:cat>
          <c:val>
            <c:numRef>
              <c:f>'цены на сырье'!$C$7:$F$7</c:f>
              <c:numCache>
                <c:formatCode>#,##0.00</c:formatCode>
                <c:ptCount val="4"/>
                <c:pt idx="0">
                  <c:v>3799.79</c:v>
                </c:pt>
                <c:pt idx="1">
                  <c:v>3852.9900000000002</c:v>
                </c:pt>
                <c:pt idx="2">
                  <c:v>3571.66</c:v>
                </c:pt>
                <c:pt idx="3">
                  <c:v>3858.5</c:v>
                </c:pt>
              </c:numCache>
            </c:numRef>
          </c:val>
        </c:ser>
        <c:ser>
          <c:idx val="1"/>
          <c:order val="1"/>
          <c:tx>
            <c:strRef>
              <c:f>'цены на сырье'!$B$8</c:f>
              <c:strCache>
                <c:ptCount val="1"/>
                <c:pt idx="0">
                  <c:v>Марганцевая руда</c:v>
                </c:pt>
              </c:strCache>
            </c:strRef>
          </c:tx>
          <c:marker>
            <c:symbol val="none"/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delete val="1"/>
            </c:dLbl>
            <c:dLbl>
              <c:idx val="3"/>
              <c:layout>
                <c:manualLayout>
                  <c:x val="0"/>
                  <c:y val="-7.0833333333333776E-2"/>
                </c:manualLayout>
              </c:layout>
              <c:showSerName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SerName val="1"/>
          </c:dLbls>
          <c:cat>
            <c:strRef>
              <c:f>'цены на сырье'!$C$6:$F$6</c:f>
              <c:strCache>
                <c:ptCount val="4"/>
                <c:pt idx="0">
                  <c:v>1 кв. 2013</c:v>
                </c:pt>
                <c:pt idx="1">
                  <c:v>2 кв. 2013</c:v>
                </c:pt>
                <c:pt idx="2">
                  <c:v>3 кв. 2013</c:v>
                </c:pt>
                <c:pt idx="3">
                  <c:v>4 кв. 2013</c:v>
                </c:pt>
              </c:strCache>
            </c:strRef>
          </c:cat>
          <c:val>
            <c:numRef>
              <c:f>'цены на сырье'!$C$8:$F$8</c:f>
              <c:numCache>
                <c:formatCode>#,##0.00</c:formatCode>
                <c:ptCount val="4"/>
                <c:pt idx="0">
                  <c:v>7134.81</c:v>
                </c:pt>
                <c:pt idx="1">
                  <c:v>7765.54</c:v>
                </c:pt>
                <c:pt idx="2">
                  <c:v>7705.08</c:v>
                </c:pt>
                <c:pt idx="3">
                  <c:v>7341.91</c:v>
                </c:pt>
              </c:numCache>
            </c:numRef>
          </c:val>
        </c:ser>
        <c:ser>
          <c:idx val="2"/>
          <c:order val="2"/>
          <c:tx>
            <c:strRef>
              <c:f>'цены на сырье'!$B$9</c:f>
              <c:strCache>
                <c:ptCount val="1"/>
                <c:pt idx="0">
                  <c:v>Кокс</c:v>
                </c:pt>
              </c:strCache>
            </c:strRef>
          </c:tx>
          <c:marker>
            <c:symbol val="none"/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delete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SerName val="1"/>
          </c:dLbls>
          <c:cat>
            <c:strRef>
              <c:f>'цены на сырье'!$C$6:$F$6</c:f>
              <c:strCache>
                <c:ptCount val="4"/>
                <c:pt idx="0">
                  <c:v>1 кв. 2013</c:v>
                </c:pt>
                <c:pt idx="1">
                  <c:v>2 кв. 2013</c:v>
                </c:pt>
                <c:pt idx="2">
                  <c:v>3 кв. 2013</c:v>
                </c:pt>
                <c:pt idx="3">
                  <c:v>4 кв. 2013</c:v>
                </c:pt>
              </c:strCache>
            </c:strRef>
          </c:cat>
          <c:val>
            <c:numRef>
              <c:f>'цены на сырье'!$C$9:$F$9</c:f>
              <c:numCache>
                <c:formatCode>#,##0.00</c:formatCode>
                <c:ptCount val="4"/>
                <c:pt idx="0">
                  <c:v>6614.45</c:v>
                </c:pt>
                <c:pt idx="1">
                  <c:v>6497.6</c:v>
                </c:pt>
                <c:pt idx="2">
                  <c:v>5804.53</c:v>
                </c:pt>
                <c:pt idx="3">
                  <c:v>5761.74</c:v>
                </c:pt>
              </c:numCache>
            </c:numRef>
          </c:val>
        </c:ser>
        <c:marker val="1"/>
        <c:axId val="79649024"/>
        <c:axId val="79675392"/>
      </c:lineChart>
      <c:catAx>
        <c:axId val="79649024"/>
        <c:scaling>
          <c:orientation val="minMax"/>
        </c:scaling>
        <c:axPos val="b"/>
        <c:tickLblPos val="nextTo"/>
        <c:crossAx val="79675392"/>
        <c:crosses val="autoZero"/>
        <c:auto val="1"/>
        <c:lblAlgn val="ctr"/>
        <c:lblOffset val="100"/>
      </c:catAx>
      <c:valAx>
        <c:axId val="79675392"/>
        <c:scaling>
          <c:orientation val="minMax"/>
        </c:scaling>
        <c:axPos val="l"/>
        <c:majorGridlines/>
        <c:numFmt formatCode="#,##0.00" sourceLinked="1"/>
        <c:tickLblPos val="nextTo"/>
        <c:crossAx val="79649024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отгрузка!$A$3</c:f>
              <c:strCache>
                <c:ptCount val="1"/>
                <c:pt idx="0">
                  <c:v>чугун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 w="190500" h="38100"/>
            </a:sp3d>
          </c:spPr>
          <c:cat>
            <c:strRef>
              <c:f>отгрузка!$B$2:$F$2</c:f>
              <c:strCache>
                <c:ptCount val="5"/>
                <c:pt idx="0">
                  <c:v>2009 г.</c:v>
                </c:pt>
                <c:pt idx="1">
                  <c:v>2010 г.</c:v>
                </c:pt>
                <c:pt idx="2">
                  <c:v>2011 г.</c:v>
                </c:pt>
                <c:pt idx="3">
                  <c:v>2012 г.</c:v>
                </c:pt>
                <c:pt idx="4">
                  <c:v>2013 г.</c:v>
                </c:pt>
              </c:strCache>
            </c:strRef>
          </c:cat>
          <c:val>
            <c:numRef>
              <c:f>отгрузка!$B$3:$F$3</c:f>
              <c:numCache>
                <c:formatCode>#,##0</c:formatCode>
                <c:ptCount val="5"/>
                <c:pt idx="0">
                  <c:v>473271</c:v>
                </c:pt>
                <c:pt idx="1">
                  <c:v>530845</c:v>
                </c:pt>
                <c:pt idx="2">
                  <c:v>471621</c:v>
                </c:pt>
                <c:pt idx="3">
                  <c:v>475357</c:v>
                </c:pt>
                <c:pt idx="4">
                  <c:v>423906</c:v>
                </c:pt>
              </c:numCache>
            </c:numRef>
          </c:val>
        </c:ser>
        <c:axId val="78913536"/>
        <c:axId val="78915072"/>
      </c:barChart>
      <c:catAx>
        <c:axId val="78913536"/>
        <c:scaling>
          <c:orientation val="minMax"/>
        </c:scaling>
        <c:axPos val="b"/>
        <c:numFmt formatCode="General" sourceLinked="1"/>
        <c:tickLblPos val="nextTo"/>
        <c:crossAx val="78915072"/>
        <c:crosses val="autoZero"/>
        <c:auto val="1"/>
        <c:lblAlgn val="ctr"/>
        <c:lblOffset val="100"/>
      </c:catAx>
      <c:valAx>
        <c:axId val="78915072"/>
        <c:scaling>
          <c:orientation val="minMax"/>
        </c:scaling>
        <c:axPos val="l"/>
        <c:numFmt formatCode="#,##0" sourceLinked="1"/>
        <c:tickLblPos val="nextTo"/>
        <c:crossAx val="78913536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отгрузка!$A$4</c:f>
              <c:strCache>
                <c:ptCount val="1"/>
                <c:pt idx="0">
                  <c:v>ферромарганец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 w="190500" h="38100"/>
            </a:sp3d>
          </c:spPr>
          <c:cat>
            <c:strRef>
              <c:f>отгрузка!$B$2:$F$2</c:f>
              <c:strCache>
                <c:ptCount val="5"/>
                <c:pt idx="0">
                  <c:v>2009 г.</c:v>
                </c:pt>
                <c:pt idx="1">
                  <c:v>2010 г.</c:v>
                </c:pt>
                <c:pt idx="2">
                  <c:v>2011 г.</c:v>
                </c:pt>
                <c:pt idx="3">
                  <c:v>2012 г.</c:v>
                </c:pt>
                <c:pt idx="4">
                  <c:v>2013 г.</c:v>
                </c:pt>
              </c:strCache>
            </c:strRef>
          </c:cat>
          <c:val>
            <c:numRef>
              <c:f>отгрузка!$B$4:$F$4</c:f>
              <c:numCache>
                <c:formatCode>#,##0</c:formatCode>
                <c:ptCount val="5"/>
                <c:pt idx="0">
                  <c:v>25162</c:v>
                </c:pt>
                <c:pt idx="1">
                  <c:v>58926</c:v>
                </c:pt>
                <c:pt idx="2">
                  <c:v>55070</c:v>
                </c:pt>
                <c:pt idx="3">
                  <c:v>70083</c:v>
                </c:pt>
                <c:pt idx="4">
                  <c:v>71501</c:v>
                </c:pt>
              </c:numCache>
            </c:numRef>
          </c:val>
        </c:ser>
        <c:axId val="78930304"/>
        <c:axId val="78931840"/>
      </c:barChart>
      <c:catAx>
        <c:axId val="78930304"/>
        <c:scaling>
          <c:orientation val="minMax"/>
        </c:scaling>
        <c:axPos val="b"/>
        <c:numFmt formatCode="General" sourceLinked="1"/>
        <c:tickLblPos val="nextTo"/>
        <c:crossAx val="78931840"/>
        <c:crosses val="autoZero"/>
        <c:auto val="1"/>
        <c:lblAlgn val="ctr"/>
        <c:lblOffset val="100"/>
      </c:catAx>
      <c:valAx>
        <c:axId val="78931840"/>
        <c:scaling>
          <c:orientation val="minMax"/>
        </c:scaling>
        <c:axPos val="l"/>
        <c:numFmt formatCode="#,##0" sourceLinked="1"/>
        <c:tickLblPos val="nextTo"/>
        <c:crossAx val="78930304"/>
        <c:crosses val="autoZero"/>
        <c:crossBetween val="between"/>
      </c:valAx>
    </c:plotArea>
    <c:plotVisOnly val="1"/>
  </c:chart>
  <c:spPr>
    <a:noFill/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spPr>
            <a:scene3d>
              <a:camera prst="orthographicFront"/>
              <a:lightRig rig="threePt" dir="t"/>
            </a:scene3d>
            <a:sp3d>
              <a:bevelT w="190500" h="38100"/>
            </a:sp3d>
          </c:spPr>
          <c:cat>
            <c:strRef>
              <c:f>'РФ+СНГ'!$B$3:$B$11</c:f>
              <c:strCache>
                <c:ptCount val="9"/>
                <c:pt idx="0">
                  <c:v>ОАО «КМЗ»</c:v>
                </c:pt>
                <c:pt idx="1">
                  <c:v>ОАО «Тулачермет»</c:v>
                </c:pt>
                <c:pt idx="2">
                  <c:v>ОАО «ЧМК»</c:v>
                </c:pt>
                <c:pt idx="3">
                  <c:v>ОАО «Уральская Сталь»</c:v>
                </c:pt>
                <c:pt idx="4">
                  <c:v>ОАО «МЗ им. А.К.Серова»</c:v>
                </c:pt>
                <c:pt idx="5">
                  <c:v>ОАО «НЛМК»</c:v>
                </c:pt>
                <c:pt idx="6">
                  <c:v>ОАО «Северсталь»</c:v>
                </c:pt>
                <c:pt idx="7">
                  <c:v>ОАО «НТМК»</c:v>
                </c:pt>
                <c:pt idx="8">
                  <c:v>Прочие</c:v>
                </c:pt>
              </c:strCache>
            </c:strRef>
          </c:cat>
          <c:val>
            <c:numRef>
              <c:f>'РФ+СНГ'!$C$3:$C$11</c:f>
              <c:numCache>
                <c:formatCode>#,##0</c:formatCode>
                <c:ptCount val="9"/>
                <c:pt idx="0">
                  <c:v>210.2</c:v>
                </c:pt>
                <c:pt idx="1">
                  <c:v>208.1</c:v>
                </c:pt>
                <c:pt idx="2">
                  <c:v>161.30000000000001</c:v>
                </c:pt>
                <c:pt idx="3">
                  <c:v>148.19999999999999</c:v>
                </c:pt>
                <c:pt idx="4">
                  <c:v>58.8</c:v>
                </c:pt>
                <c:pt idx="5">
                  <c:v>53.5</c:v>
                </c:pt>
                <c:pt idx="6">
                  <c:v>31.9</c:v>
                </c:pt>
                <c:pt idx="7">
                  <c:v>29.8</c:v>
                </c:pt>
                <c:pt idx="8">
                  <c:v>2.2000000000000002</c:v>
                </c:pt>
              </c:numCache>
            </c:numRef>
          </c:val>
        </c:ser>
        <c:axId val="78945664"/>
        <c:axId val="78963840"/>
      </c:barChart>
      <c:catAx>
        <c:axId val="78945664"/>
        <c:scaling>
          <c:orientation val="minMax"/>
        </c:scaling>
        <c:axPos val="b"/>
        <c:tickLblPos val="nextTo"/>
        <c:txPr>
          <a:bodyPr/>
          <a:lstStyle/>
          <a:p>
            <a:pPr>
              <a:defRPr sz="800" b="0"/>
            </a:pPr>
            <a:endParaRPr lang="ru-RU"/>
          </a:p>
        </c:txPr>
        <c:crossAx val="78963840"/>
        <c:crosses val="autoZero"/>
        <c:auto val="1"/>
        <c:lblAlgn val="ctr"/>
        <c:lblOffset val="100"/>
      </c:catAx>
      <c:valAx>
        <c:axId val="78963840"/>
        <c:scaling>
          <c:orientation val="minMax"/>
        </c:scaling>
        <c:axPos val="l"/>
        <c:majorGridlines/>
        <c:numFmt formatCode="#,##0" sourceLinked="1"/>
        <c:tickLblPos val="nextTo"/>
        <c:crossAx val="78945664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pieChart>
        <c:varyColors val="1"/>
        <c:ser>
          <c:idx val="0"/>
          <c:order val="0"/>
          <c:spPr>
            <a:scene3d>
              <a:camera prst="orthographicFront"/>
              <a:lightRig rig="threePt" dir="t"/>
            </a:scene3d>
            <a:sp3d>
              <a:bevelT w="190500" h="38100"/>
            </a:sp3d>
          </c:spPr>
          <c:dPt>
            <c:idx val="0"/>
            <c:explosion val="16"/>
          </c:dPt>
          <c:dLbls>
            <c:dLbl>
              <c:idx val="4"/>
              <c:layout>
                <c:manualLayout>
                  <c:x val="-5.3276586636811535E-2"/>
                  <c:y val="0.18087013579824271"/>
                </c:manualLayout>
              </c:layout>
              <c:showCatName val="1"/>
              <c:showPercent val="1"/>
            </c:dLbl>
            <c:dLbl>
              <c:idx val="5"/>
              <c:layout>
                <c:manualLayout>
                  <c:x val="-8.6985770793287565E-2"/>
                  <c:y val="0.14722640648179927"/>
                </c:manualLayout>
              </c:layout>
              <c:showCatName val="1"/>
              <c:showPercent val="1"/>
            </c:dLbl>
            <c:dLbl>
              <c:idx val="6"/>
              <c:layout>
                <c:manualLayout>
                  <c:x val="-9.5432247654876928E-2"/>
                  <c:y val="9.2462626954239444E-2"/>
                </c:manualLayout>
              </c:layout>
              <c:showCatName val="1"/>
              <c:showPercent val="1"/>
            </c:dLbl>
            <c:dLbl>
              <c:idx val="7"/>
              <c:layout>
                <c:manualLayout>
                  <c:x val="-7.7808776255294324E-2"/>
                  <c:y val="2.2644927536231891E-2"/>
                </c:manualLayout>
              </c:layout>
              <c:showCatName val="1"/>
              <c:showPercent val="1"/>
            </c:dLbl>
            <c:dLbl>
              <c:idx val="8"/>
              <c:delete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CatName val="1"/>
            <c:showPercent val="1"/>
            <c:showLeaderLines val="1"/>
          </c:dLbls>
          <c:cat>
            <c:strRef>
              <c:f>'РФ+СНГ'!$B$3:$B$11</c:f>
              <c:strCache>
                <c:ptCount val="9"/>
                <c:pt idx="0">
                  <c:v>ОАО «КМЗ»</c:v>
                </c:pt>
                <c:pt idx="1">
                  <c:v>ОАО «Тулачермет»</c:v>
                </c:pt>
                <c:pt idx="2">
                  <c:v>ОАО «ЧМК»</c:v>
                </c:pt>
                <c:pt idx="3">
                  <c:v>ОАО «Уральская Сталь»</c:v>
                </c:pt>
                <c:pt idx="4">
                  <c:v>ОАО «МЗ им. А.К.Серова»</c:v>
                </c:pt>
                <c:pt idx="5">
                  <c:v>ОАО «НЛМК»</c:v>
                </c:pt>
                <c:pt idx="6">
                  <c:v>ОАО «Северсталь»</c:v>
                </c:pt>
                <c:pt idx="7">
                  <c:v>ОАО «НТМК»</c:v>
                </c:pt>
                <c:pt idx="8">
                  <c:v>Прочие</c:v>
                </c:pt>
              </c:strCache>
            </c:strRef>
          </c:cat>
          <c:val>
            <c:numRef>
              <c:f>'РФ+СНГ'!$C$3:$C$11</c:f>
              <c:numCache>
                <c:formatCode>#,##0</c:formatCode>
                <c:ptCount val="9"/>
                <c:pt idx="0">
                  <c:v>210.2</c:v>
                </c:pt>
                <c:pt idx="1">
                  <c:v>208.1</c:v>
                </c:pt>
                <c:pt idx="2">
                  <c:v>161.30000000000001</c:v>
                </c:pt>
                <c:pt idx="3">
                  <c:v>148.19999999999999</c:v>
                </c:pt>
                <c:pt idx="4">
                  <c:v>58.8</c:v>
                </c:pt>
                <c:pt idx="5">
                  <c:v>53.5</c:v>
                </c:pt>
                <c:pt idx="6">
                  <c:v>31.9</c:v>
                </c:pt>
                <c:pt idx="7">
                  <c:v>29.8</c:v>
                </c:pt>
                <c:pt idx="8">
                  <c:v>2.2000000000000002</c:v>
                </c:pt>
              </c:numCache>
            </c:numRef>
          </c:val>
        </c:ser>
        <c:firstSliceAng val="0"/>
      </c:pieChart>
    </c:plotArea>
    <c:plotVisOnly val="1"/>
  </c:chart>
  <c:spPr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spPr>
            <a:scene3d>
              <a:camera prst="orthographicFront"/>
              <a:lightRig rig="threePt" dir="t"/>
            </a:scene3d>
            <a:sp3d>
              <a:bevelT w="190500" h="38100"/>
            </a:sp3d>
          </c:spPr>
          <c:cat>
            <c:strRef>
              <c:f>экспорт!$B$3:$B$7</c:f>
              <c:strCache>
                <c:ptCount val="5"/>
                <c:pt idx="0">
                  <c:v>ОАО «КМЗ»</c:v>
                </c:pt>
                <c:pt idx="1">
                  <c:v>ОАО «Тулачермет»</c:v>
                </c:pt>
                <c:pt idx="2">
                  <c:v>ОАО «Уральская Сталь»</c:v>
                </c:pt>
                <c:pt idx="3">
                  <c:v>ОАО «НЛМК»</c:v>
                </c:pt>
                <c:pt idx="4">
                  <c:v>Прочие</c:v>
                </c:pt>
              </c:strCache>
            </c:strRef>
          </c:cat>
          <c:val>
            <c:numRef>
              <c:f>экспорт!$C$3:$C$7</c:f>
              <c:numCache>
                <c:formatCode>#,##0</c:formatCode>
                <c:ptCount val="5"/>
                <c:pt idx="0">
                  <c:v>218621</c:v>
                </c:pt>
                <c:pt idx="1">
                  <c:v>1876938</c:v>
                </c:pt>
                <c:pt idx="2">
                  <c:v>1268308</c:v>
                </c:pt>
                <c:pt idx="3">
                  <c:v>105602</c:v>
                </c:pt>
                <c:pt idx="4">
                  <c:v>438671</c:v>
                </c:pt>
              </c:numCache>
            </c:numRef>
          </c:val>
        </c:ser>
        <c:axId val="79394304"/>
        <c:axId val="79395840"/>
      </c:barChart>
      <c:catAx>
        <c:axId val="79394304"/>
        <c:scaling>
          <c:orientation val="minMax"/>
        </c:scaling>
        <c:axPos val="b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79395840"/>
        <c:crosses val="autoZero"/>
        <c:auto val="1"/>
        <c:lblAlgn val="ctr"/>
        <c:lblOffset val="100"/>
      </c:catAx>
      <c:valAx>
        <c:axId val="79395840"/>
        <c:scaling>
          <c:orientation val="minMax"/>
        </c:scaling>
        <c:axPos val="l"/>
        <c:majorGridlines/>
        <c:numFmt formatCode="#,##0" sourceLinked="1"/>
        <c:tickLblPos val="nextTo"/>
        <c:crossAx val="79394304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pieChart>
        <c:varyColors val="1"/>
        <c:ser>
          <c:idx val="0"/>
          <c:order val="0"/>
          <c:spPr>
            <a:scene3d>
              <a:camera prst="orthographicFront"/>
              <a:lightRig rig="threePt" dir="t"/>
            </a:scene3d>
            <a:sp3d>
              <a:bevelT w="190500" h="38100"/>
            </a:sp3d>
          </c:spPr>
          <c:dPt>
            <c:idx val="0"/>
            <c:explosion val="16"/>
          </c:dPt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CatName val="1"/>
            <c:showPercent val="1"/>
            <c:showLeaderLines val="1"/>
          </c:dLbls>
          <c:cat>
            <c:strRef>
              <c:f>экспорт!$B$3:$B$7</c:f>
              <c:strCache>
                <c:ptCount val="5"/>
                <c:pt idx="0">
                  <c:v>ОАО «КМЗ»</c:v>
                </c:pt>
                <c:pt idx="1">
                  <c:v>ОАО «Тулачермет»</c:v>
                </c:pt>
                <c:pt idx="2">
                  <c:v>ОАО «Уральская Сталь»</c:v>
                </c:pt>
                <c:pt idx="3">
                  <c:v>ОАО «НЛМК»</c:v>
                </c:pt>
                <c:pt idx="4">
                  <c:v>Прочие</c:v>
                </c:pt>
              </c:strCache>
            </c:strRef>
          </c:cat>
          <c:val>
            <c:numRef>
              <c:f>экспорт!$C$3:$C$7</c:f>
              <c:numCache>
                <c:formatCode>#,##0</c:formatCode>
                <c:ptCount val="5"/>
                <c:pt idx="0">
                  <c:v>218621</c:v>
                </c:pt>
                <c:pt idx="1">
                  <c:v>1876938</c:v>
                </c:pt>
                <c:pt idx="2">
                  <c:v>1268308</c:v>
                </c:pt>
                <c:pt idx="3">
                  <c:v>105602</c:v>
                </c:pt>
                <c:pt idx="4">
                  <c:v>438671</c:v>
                </c:pt>
              </c:numCache>
            </c:numRef>
          </c:val>
        </c:ser>
        <c:firstSliceAng val="0"/>
      </c:pieChart>
    </c:plotArea>
    <c:plotVisOnly val="1"/>
  </c:chart>
  <c:spPr>
    <a:ln>
      <a:noFill/>
    </a:ln>
  </c:sp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pieChart>
        <c:varyColors val="1"/>
        <c:ser>
          <c:idx val="0"/>
          <c:order val="0"/>
          <c:spPr>
            <a:scene3d>
              <a:camera prst="orthographicFront"/>
              <a:lightRig rig="threePt" dir="t"/>
            </a:scene3d>
            <a:sp3d>
              <a:bevelT w="190500" h="38100"/>
            </a:sp3d>
          </c:spPr>
          <c:dLbls>
            <c:dLbl>
              <c:idx val="0"/>
              <c:layout>
                <c:manualLayout>
                  <c:x val="-0.18834361329833771"/>
                  <c:y val="0.1196828521434820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0.10962303149606335"/>
                  <c:y val="-0.2041203703703704"/>
                </c:manualLayout>
              </c:layout>
              <c:showCatName val="1"/>
              <c:showPercent val="1"/>
            </c:dLbl>
            <c:dLbl>
              <c:idx val="2"/>
              <c:layout>
                <c:manualLayout>
                  <c:x val="-1.9036526684164553E-2"/>
                  <c:y val="3.4149533391659374E-2"/>
                </c:manualLayout>
              </c:layout>
              <c:showCatName val="1"/>
              <c:showPercent val="1"/>
            </c:dLbl>
            <c:dLbl>
              <c:idx val="3"/>
              <c:layout>
                <c:manualLayout>
                  <c:x val="8.7337270341207363E-2"/>
                  <c:y val="0.18841426071741171"/>
                </c:manualLayout>
              </c:layout>
              <c:showCatName val="1"/>
              <c:showPercent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CatName val="1"/>
            <c:showPercent val="1"/>
            <c:showLeaderLines val="1"/>
          </c:dLbls>
          <c:cat>
            <c:strRef>
              <c:f>'ФМн РФ'!$B$4:$B$7</c:f>
              <c:strCache>
                <c:ptCount val="4"/>
                <c:pt idx="0">
                  <c:v>ОАО "КМЗ"</c:v>
                </c:pt>
                <c:pt idx="1">
                  <c:v>ЗАО "СЧПЗ"</c:v>
                </c:pt>
                <c:pt idx="2">
                  <c:v>группа "Приват"</c:v>
                </c:pt>
                <c:pt idx="3">
                  <c:v>Импорт</c:v>
                </c:pt>
              </c:strCache>
            </c:strRef>
          </c:cat>
          <c:val>
            <c:numRef>
              <c:f>'ФМн РФ'!$C$4:$C$7</c:f>
              <c:numCache>
                <c:formatCode>General</c:formatCode>
                <c:ptCount val="4"/>
                <c:pt idx="0">
                  <c:v>53.8</c:v>
                </c:pt>
                <c:pt idx="1">
                  <c:v>62</c:v>
                </c:pt>
                <c:pt idx="2">
                  <c:v>8.3000000000000007</c:v>
                </c:pt>
                <c:pt idx="3">
                  <c:v>24.1</c:v>
                </c:pt>
              </c:numCache>
            </c:numRef>
          </c:val>
        </c:ser>
        <c:firstSliceAng val="0"/>
      </c:pieChart>
    </c:plotArea>
    <c:plotVisOnly val="1"/>
  </c:chart>
  <c:spPr>
    <a:ln>
      <a:noFill/>
    </a:ln>
  </c:sp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pieChart>
        <c:varyColors val="1"/>
        <c:ser>
          <c:idx val="0"/>
          <c:order val="0"/>
          <c:spPr>
            <a:scene3d>
              <a:camera prst="orthographicFront"/>
              <a:lightRig rig="threePt" dir="t"/>
            </a:scene3d>
            <a:sp3d>
              <a:bevelT w="190500" h="38100"/>
            </a:sp3d>
          </c:spPr>
          <c:dLbls>
            <c:dLbl>
              <c:idx val="0"/>
              <c:layout>
                <c:manualLayout>
                  <c:x val="-0.17979550815641798"/>
                  <c:y val="0.13571169952204737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0.11558903613798654"/>
                  <c:y val="-0.18813436844258141"/>
                </c:manualLayout>
              </c:layout>
              <c:showCatName val="1"/>
              <c:showPercent val="1"/>
            </c:dLbl>
            <c:dLbl>
              <c:idx val="2"/>
              <c:layout>
                <c:manualLayout>
                  <c:x val="-0.15240694058085147"/>
                  <c:y val="-1.4165384259838328E-3"/>
                </c:manualLayout>
              </c:layout>
              <c:showCatName val="1"/>
              <c:showPercent val="1"/>
            </c:dLbl>
            <c:dLbl>
              <c:idx val="3"/>
              <c:layout>
                <c:manualLayout>
                  <c:x val="-6.3208440473535146E-2"/>
                  <c:y val="-9.0788361485864208E-2"/>
                </c:manualLayout>
              </c:layout>
              <c:showCatName val="1"/>
              <c:showPercent val="1"/>
            </c:dLbl>
            <c:dLbl>
              <c:idx val="4"/>
              <c:layout>
                <c:manualLayout>
                  <c:x val="-5.4246154357287621E-2"/>
                  <c:y val="-1.7077531179724253E-2"/>
                </c:manualLayout>
              </c:layout>
              <c:showCatName val="1"/>
              <c:showPercent val="1"/>
            </c:dLbl>
            <c:dLbl>
              <c:idx val="5"/>
              <c:layout>
                <c:manualLayout>
                  <c:x val="-2.0762483803448438E-2"/>
                  <c:y val="-7.0203897543833424E-2"/>
                </c:manualLayout>
              </c:layout>
              <c:showCatName val="1"/>
              <c:showPercent val="1"/>
            </c:dLbl>
            <c:dLbl>
              <c:idx val="6"/>
              <c:layout>
                <c:manualLayout>
                  <c:x val="2.624071510035066E-2"/>
                  <c:y val="-0.150886567566376"/>
                </c:manualLayout>
              </c:layout>
              <c:showCatName val="1"/>
              <c:showPercent val="1"/>
            </c:dLbl>
            <c:dLbl>
              <c:idx val="7"/>
              <c:layout>
                <c:manualLayout>
                  <c:x val="9.5803598126183748E-2"/>
                  <c:y val="0.17106446419734647"/>
                </c:manualLayout>
              </c:layout>
              <c:showCatName val="1"/>
              <c:showPercent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CatName val="1"/>
            <c:showPercent val="1"/>
            <c:showLeaderLines val="1"/>
          </c:dLbls>
          <c:cat>
            <c:strRef>
              <c:f>'ФМн потребители'!$B$4:$B$11</c:f>
              <c:strCache>
                <c:ptCount val="8"/>
                <c:pt idx="0">
                  <c:v>ОАО «НЛМК»</c:v>
                </c:pt>
                <c:pt idx="1">
                  <c:v>ОАО «ЧМК» («Мечел»)</c:v>
                </c:pt>
                <c:pt idx="2">
                  <c:v>ОАО «Магнитогорский металлургический комбинат»</c:v>
                </c:pt>
                <c:pt idx="3">
                  <c:v>ОАО «Северсталь»</c:v>
                </c:pt>
                <c:pt idx="4">
                  <c:v>ЕВРАЗ групп</c:v>
                </c:pt>
                <c:pt idx="5">
                  <c:v>ООО УК «Металлоинвест»</c:v>
                </c:pt>
                <c:pt idx="6">
                  <c:v>ОАО «Северский трубный завод»</c:v>
                </c:pt>
                <c:pt idx="7">
                  <c:v>Прочие</c:v>
                </c:pt>
              </c:strCache>
            </c:strRef>
          </c:cat>
          <c:val>
            <c:numRef>
              <c:f>'ФМн потребители'!$C$4:$C$11</c:f>
              <c:numCache>
                <c:formatCode>#,##0</c:formatCode>
                <c:ptCount val="8"/>
                <c:pt idx="0">
                  <c:v>47600</c:v>
                </c:pt>
                <c:pt idx="1">
                  <c:v>22000</c:v>
                </c:pt>
                <c:pt idx="2">
                  <c:v>18000</c:v>
                </c:pt>
                <c:pt idx="3">
                  <c:v>17800</c:v>
                </c:pt>
                <c:pt idx="4">
                  <c:v>7400</c:v>
                </c:pt>
                <c:pt idx="5">
                  <c:v>4500</c:v>
                </c:pt>
                <c:pt idx="6">
                  <c:v>2000</c:v>
                </c:pt>
                <c:pt idx="7">
                  <c:v>28900</c:v>
                </c:pt>
              </c:numCache>
            </c:numRef>
          </c:val>
        </c:ser>
        <c:firstSliceAng val="0"/>
      </c:pieChart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9557</Words>
  <Characters>54477</Characters>
  <Application>Microsoft Office Word</Application>
  <DocSecurity>4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KMZ</Company>
  <LinksUpToDate>false</LinksUpToDate>
  <CharactersWithSpaces>63907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Stukolov_MJ</dc:creator>
  <cp:keywords/>
  <dc:description/>
  <cp:lastModifiedBy>up-chachina</cp:lastModifiedBy>
  <cp:revision>2</cp:revision>
  <dcterms:created xsi:type="dcterms:W3CDTF">2014-04-29T11:19:00Z</dcterms:created>
  <dcterms:modified xsi:type="dcterms:W3CDTF">2014-04-29T11:19:00Z</dcterms:modified>
</cp:coreProperties>
</file>